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draznn"/>
          <w:rFonts w:ascii="Arial" w:hAnsi="Arial" w:cs="Arial"/>
          <w:i w:val="0"/>
          <w:sz w:val="18"/>
          <w:szCs w:val="18"/>
          <w:lang w:val="en-GB"/>
        </w:rPr>
      </w:pPr>
      <w:r w:rsidRPr="00531339">
        <w:rPr>
          <w:rStyle w:val="Zdraznn"/>
          <w:rFonts w:ascii="Arial" w:hAnsi="Arial" w:cs="Arial"/>
          <w:i w:val="0"/>
          <w:sz w:val="18"/>
          <w:szCs w:val="18"/>
          <w:lang w:val="en-GB"/>
        </w:rPr>
        <w:t xml:space="preserve">Since 2020, the Czech Statistical Office has changed the terminology </w:t>
      </w:r>
      <w:r w:rsidR="00480DA4" w:rsidRPr="00531339">
        <w:rPr>
          <w:rStyle w:val="Zdraznn"/>
          <w:rFonts w:ascii="Arial" w:hAnsi="Arial" w:cs="Arial"/>
          <w:i w:val="0"/>
          <w:sz w:val="18"/>
          <w:szCs w:val="18"/>
          <w:lang w:val="en-GB"/>
        </w:rPr>
        <w:t>and the manner in which data is </w:t>
      </w:r>
      <w:r w:rsidRPr="00531339">
        <w:rPr>
          <w:rStyle w:val="Zdraznn"/>
          <w:rFonts w:ascii="Arial" w:hAnsi="Arial" w:cs="Arial"/>
          <w:i w:val="0"/>
          <w:sz w:val="18"/>
          <w:szCs w:val="18"/>
          <w:lang w:val="en-GB"/>
        </w:rPr>
        <w:t xml:space="preserve">presented. The external trade is now referred to as international trade. </w:t>
      </w:r>
      <w:r w:rsidRPr="00813871">
        <w:rPr>
          <w:rStyle w:val="Zdraznn"/>
          <w:rFonts w:ascii="Arial" w:hAnsi="Arial" w:cs="Arial"/>
          <w:b/>
          <w:i w:val="0"/>
          <w:sz w:val="18"/>
          <w:szCs w:val="18"/>
          <w:lang w:val="en-GB"/>
        </w:rPr>
        <w:t>The data based on the change of ownership between residents and non-residents</w:t>
      </w:r>
      <w:r w:rsidRPr="00531339">
        <w:rPr>
          <w:rStyle w:val="Zd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d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draznn"/>
          <w:rFonts w:ascii="Arial" w:hAnsi="Arial" w:cs="Arial"/>
          <w:i w:val="0"/>
          <w:sz w:val="18"/>
          <w:szCs w:val="18"/>
          <w:lang w:val="en-GB"/>
        </w:rPr>
        <w:t>,</w:t>
      </w:r>
      <w:r w:rsidRPr="00813871">
        <w:rPr>
          <w:rStyle w:val="Zd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d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draznn"/>
          <w:rFonts w:ascii="Arial" w:hAnsi="Arial" w:cs="Arial"/>
          <w:b/>
          <w:i w:val="0"/>
          <w:sz w:val="18"/>
          <w:szCs w:val="18"/>
          <w:lang w:val="en-GB"/>
        </w:rPr>
        <w:t>.</w:t>
      </w:r>
      <w:r w:rsidRPr="00531339">
        <w:rPr>
          <w:rStyle w:val="Zd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d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draznn"/>
          <w:rFonts w:ascii="Arial" w:hAnsi="Arial" w:cs="Arial"/>
          <w:i w:val="0"/>
          <w:sz w:val="18"/>
          <w:szCs w:val="18"/>
          <w:lang w:val="en-GB"/>
        </w:rPr>
        <w:t xml:space="preserve"> is now referred to as Cross</w:t>
      </w:r>
      <w:r w:rsidR="00A218E4">
        <w:rPr>
          <w:rStyle w:val="Zdraznn"/>
          <w:rFonts w:ascii="Arial" w:hAnsi="Arial" w:cs="Arial"/>
          <w:i w:val="0"/>
          <w:sz w:val="18"/>
          <w:szCs w:val="18"/>
          <w:lang w:val="en-GB"/>
        </w:rPr>
        <w:t xml:space="preserve"> </w:t>
      </w:r>
      <w:r w:rsidRPr="00531339">
        <w:rPr>
          <w:rStyle w:val="Zd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draznn"/>
          <w:rFonts w:ascii="Arial" w:hAnsi="Arial" w:cs="Arial"/>
          <w:sz w:val="18"/>
          <w:szCs w:val="18"/>
          <w:lang w:val="en-GB"/>
        </w:rPr>
        <w:t xml:space="preserve">Further information: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draznn"/>
          <w:rFonts w:ascii="Arial" w:hAnsi="Arial" w:cs="Arial"/>
          <w:i w:val="0"/>
          <w:sz w:val="18"/>
          <w:szCs w:val="18"/>
          <w:lang w:val="en-GB"/>
        </w:rPr>
      </w:pPr>
      <w:r w:rsidRPr="00531339">
        <w:rPr>
          <w:rStyle w:val="Zdraznn"/>
          <w:rFonts w:ascii="Arial" w:hAnsi="Arial"/>
          <w:b/>
          <w:bCs/>
          <w:i w:val="0"/>
          <w:sz w:val="18"/>
          <w:szCs w:val="18"/>
          <w:lang w:val="en-GB"/>
        </w:rPr>
        <w:t>International trade in goods (change of ownership)</w:t>
      </w:r>
      <w:r w:rsidRPr="00531339">
        <w:rPr>
          <w:rStyle w:val="Zdraznn"/>
          <w:rFonts w:ascii="Arial" w:hAnsi="Arial"/>
          <w:i w:val="0"/>
          <w:sz w:val="18"/>
          <w:szCs w:val="18"/>
          <w:lang w:val="en-GB"/>
        </w:rPr>
        <w:t xml:space="preserve"> reflects export and import performance of the Czech economy, i.e. the </w:t>
      </w:r>
      <w:r w:rsidR="002850CA" w:rsidRPr="00531339">
        <w:rPr>
          <w:rStyle w:val="Zdraznn"/>
          <w:rFonts w:ascii="Arial" w:hAnsi="Arial"/>
          <w:i w:val="0"/>
          <w:sz w:val="18"/>
          <w:szCs w:val="18"/>
          <w:lang w:val="en-GB"/>
        </w:rPr>
        <w:t>international</w:t>
      </w:r>
      <w:r w:rsidRPr="00531339">
        <w:rPr>
          <w:rStyle w:val="Zdraznn"/>
          <w:rFonts w:ascii="Arial" w:hAnsi="Arial"/>
          <w:i w:val="0"/>
          <w:sz w:val="18"/>
          <w:szCs w:val="18"/>
          <w:lang w:val="en-GB"/>
        </w:rPr>
        <w:t xml:space="preserve"> trade balance of the Czech Republic as well. It measures real trade i</w:t>
      </w:r>
      <w:r w:rsidR="00813871">
        <w:rPr>
          <w:rStyle w:val="Zdraznn"/>
          <w:rFonts w:ascii="Arial" w:hAnsi="Arial"/>
          <w:i w:val="0"/>
          <w:sz w:val="18"/>
          <w:szCs w:val="18"/>
          <w:lang w:val="en-GB"/>
        </w:rPr>
        <w:t>n goods carried out between the </w:t>
      </w:r>
      <w:r w:rsidRPr="00531339">
        <w:rPr>
          <w:rStyle w:val="Zdraznn"/>
          <w:rFonts w:ascii="Arial" w:hAnsi="Arial"/>
          <w:i w:val="0"/>
          <w:sz w:val="18"/>
          <w:szCs w:val="18"/>
          <w:lang w:val="en-GB"/>
        </w:rPr>
        <w:t>Czech and foreign entities, i.e. a change of ownership between residents and non-residents</w:t>
      </w:r>
      <w:r w:rsidR="00813871">
        <w:rPr>
          <w:rStyle w:val="Zdraznn"/>
          <w:rFonts w:ascii="Arial" w:hAnsi="Arial"/>
          <w:i w:val="0"/>
          <w:sz w:val="18"/>
          <w:szCs w:val="18"/>
          <w:lang w:val="en-GB"/>
        </w:rPr>
        <w:t xml:space="preserve">. </w:t>
      </w:r>
      <w:r w:rsidR="00531339" w:rsidRPr="00531339">
        <w:rPr>
          <w:rStyle w:val="Zd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draznn"/>
          <w:rFonts w:ascii="Arial" w:hAnsi="Arial" w:cs="Arial"/>
          <w:i w:val="0"/>
          <w:sz w:val="18"/>
          <w:szCs w:val="18"/>
          <w:lang w:val="en-GB"/>
        </w:rPr>
        <w:t xml:space="preserve"> </w:t>
      </w:r>
      <w:r w:rsidR="00531339" w:rsidRPr="00531339">
        <w:rPr>
          <w:rStyle w:val="Zd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 xml:space="preserve">among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xml:space="preserve"> non-EU countries are </w:t>
      </w:r>
      <w:bookmarkStart w:id="0" w:name="_GoBack"/>
      <w:bookmarkEnd w:id="0"/>
      <w:r w:rsidRPr="00531339">
        <w:rPr>
          <w:rFonts w:ascii="Arial" w:hAnsi="Arial"/>
          <w:sz w:val="18"/>
          <w:szCs w:val="20"/>
          <w:lang w:val="en-GB"/>
        </w:rPr>
        <w:t>given in a Single Administrative Document. The Intrastat data processing includes mathematical and statistical imputations, which compensate for information lost due to non-response and introduction of statistical thresholds.</w:t>
      </w:r>
    </w:p>
    <w:p w14:paraId="001A7B83" w14:textId="77777777" w:rsidR="008A7F74" w:rsidRPr="00531339" w:rsidRDefault="008A7F74">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1F8EF50D"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The data for individual months of 201</w:t>
      </w:r>
      <w:r w:rsidR="006139A6">
        <w:rPr>
          <w:rFonts w:ascii="Arial" w:hAnsi="Arial" w:cs="Arial"/>
          <w:b/>
          <w:sz w:val="17"/>
          <w:lang w:val="en-GB"/>
        </w:rPr>
        <w:t>9</w:t>
      </w:r>
      <w:r w:rsidRPr="00531339">
        <w:rPr>
          <w:rFonts w:ascii="Arial" w:hAnsi="Arial" w:cs="Arial"/>
          <w:b/>
          <w:sz w:val="17"/>
          <w:lang w:val="en-GB"/>
        </w:rPr>
        <w:t xml:space="preserve"> are final. The data for individual months of </w:t>
      </w:r>
      <w:r w:rsidR="008A7F74" w:rsidRPr="00531339">
        <w:rPr>
          <w:rFonts w:ascii="Arial" w:hAnsi="Arial" w:cs="Arial"/>
          <w:b/>
          <w:sz w:val="17"/>
          <w:lang w:val="en-GB"/>
        </w:rPr>
        <w:t>2020</w:t>
      </w:r>
      <w:r w:rsidRPr="00531339">
        <w:rPr>
          <w:rFonts w:ascii="Arial" w:hAnsi="Arial" w:cs="Arial"/>
          <w:b/>
          <w:sz w:val="17"/>
          <w:lang w:val="en-GB"/>
        </w:rPr>
        <w:t xml:space="preserve"> are preliminary. </w:t>
      </w:r>
    </w:p>
    <w:p w14:paraId="64E5E8AC" w14:textId="17F1ED99" w:rsidR="0080527C" w:rsidRPr="00531339"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631BFA3B" w14:textId="77777777" w:rsidR="008A7F74" w:rsidRPr="00531339" w:rsidRDefault="008A7F74" w:rsidP="008A7F74">
      <w:pPr>
        <w:jc w:val="both"/>
        <w:rPr>
          <w:rFonts w:ascii="Arial" w:hAnsi="Arial" w:cs="Arial"/>
          <w:sz w:val="17"/>
          <w:lang w:val="en-GB"/>
        </w:rPr>
      </w:pPr>
      <w:r w:rsidRPr="00531339">
        <w:rPr>
          <w:rFonts w:ascii="Arial" w:hAnsi="Arial" w:cs="Arial"/>
          <w:sz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531339">
        <w:rPr>
          <w:rFonts w:ascii="Arial" w:hAnsi="Arial" w:cs="Arial"/>
          <w:sz w:val="17"/>
          <w:lang w:val="en-GB"/>
        </w:rPr>
        <w:t>Austria, Belgium, Bulgaria, Croatia, Cyprus,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p w14:paraId="709F70A6" w14:textId="77777777" w:rsidR="008A7F74" w:rsidRPr="00531339" w:rsidRDefault="00871168" w:rsidP="00D445CE">
      <w:pPr>
        <w:jc w:val="both"/>
        <w:rPr>
          <w:rFonts w:ascii="Arial" w:hAnsi="Arial" w:cs="Arial"/>
          <w:sz w:val="17"/>
          <w:lang w:val="en-GB"/>
        </w:rPr>
      </w:pPr>
      <w:r w:rsidRPr="00531339">
        <w:rPr>
          <w:rFonts w:ascii="Arial" w:hAnsi="Arial" w:cs="Arial"/>
          <w:sz w:val="17"/>
          <w:lang w:val="en-GB"/>
        </w:rPr>
        <w:t>__________________________</w:t>
      </w:r>
    </w:p>
    <w:p w14:paraId="2FB1747C" w14:textId="77777777" w:rsidR="008A7F74" w:rsidRPr="00531339" w:rsidRDefault="008A7F74" w:rsidP="00A90B5D">
      <w:pPr>
        <w:pStyle w:val="poznmky0"/>
        <w:spacing w:before="120" w:beforeAutospacing="0" w:after="120" w:afterAutospacing="0"/>
        <w:rPr>
          <w:rFonts w:ascii="Arial" w:hAnsi="Arial" w:cs="Arial"/>
          <w:b/>
          <w:i/>
          <w:sz w:val="17"/>
          <w:szCs w:val="17"/>
          <w:lang w:val="en-GB"/>
        </w:rPr>
      </w:pPr>
      <w:r w:rsidRPr="00531339">
        <w:rPr>
          <w:rStyle w:val="Zdraznn"/>
          <w:rFonts w:ascii="Arial" w:hAnsi="Arial" w:cs="Arial"/>
          <w:b/>
          <w:sz w:val="17"/>
          <w:szCs w:val="17"/>
          <w:lang w:val="en-GB"/>
        </w:rPr>
        <w:t>Beware of the change:</w:t>
      </w:r>
    </w:p>
    <w:p w14:paraId="45CE8D57" w14:textId="4A5BA493" w:rsidR="008A7F74" w:rsidRPr="00531339" w:rsidRDefault="008A7F74" w:rsidP="00D445CE">
      <w:pPr>
        <w:jc w:val="both"/>
        <w:rPr>
          <w:lang w:val="en-GB"/>
        </w:rPr>
      </w:pPr>
      <w:r w:rsidRPr="00531339">
        <w:rPr>
          <w:rFonts w:ascii="Arial" w:hAnsi="Arial" w:cs="Arial"/>
          <w:bCs/>
          <w:iCs/>
          <w:sz w:val="17"/>
          <w:szCs w:val="17"/>
          <w:lang w:val="en-GB"/>
        </w:rPr>
        <w:t xml:space="preserve">Starting from the publishing data for February 2020 (on 6 April 2020), </w:t>
      </w:r>
      <w:r w:rsidRPr="00531339">
        <w:rPr>
          <w:rFonts w:ascii="Arial" w:hAnsi="Arial" w:cs="Arial"/>
          <w:b/>
          <w:bCs/>
          <w:iCs/>
          <w:sz w:val="17"/>
          <w:szCs w:val="17"/>
          <w:lang w:val="en-GB"/>
        </w:rPr>
        <w:t>the method of updating data for the international trade in goods (change of ownership)</w:t>
      </w:r>
      <w:r w:rsidR="00A218E4" w:rsidRPr="00A218E4">
        <w:rPr>
          <w:rFonts w:ascii="Arial" w:hAnsi="Arial" w:cs="Arial"/>
          <w:b/>
          <w:bCs/>
          <w:iCs/>
          <w:sz w:val="17"/>
          <w:szCs w:val="17"/>
          <w:lang w:val="en-GB"/>
        </w:rPr>
        <w:t xml:space="preserve"> </w:t>
      </w:r>
      <w:r w:rsidR="00A6234E" w:rsidRPr="00531339">
        <w:rPr>
          <w:rFonts w:ascii="Arial" w:hAnsi="Arial" w:cs="Arial"/>
          <w:b/>
          <w:bCs/>
          <w:iCs/>
          <w:sz w:val="17"/>
          <w:szCs w:val="17"/>
          <w:lang w:val="en-GB"/>
        </w:rPr>
        <w:t>has</w:t>
      </w:r>
      <w:r w:rsidRPr="00531339">
        <w:rPr>
          <w:rFonts w:ascii="Arial" w:hAnsi="Arial" w:cs="Arial"/>
          <w:b/>
          <w:bCs/>
          <w:iCs/>
          <w:sz w:val="17"/>
          <w:szCs w:val="17"/>
          <w:lang w:val="en-GB"/>
        </w:rPr>
        <w:t xml:space="preserve"> be</w:t>
      </w:r>
      <w:r w:rsidR="00A6234E" w:rsidRPr="00531339">
        <w:rPr>
          <w:rFonts w:ascii="Arial" w:hAnsi="Arial" w:cs="Arial"/>
          <w:b/>
          <w:bCs/>
          <w:iCs/>
          <w:sz w:val="17"/>
          <w:szCs w:val="17"/>
          <w:lang w:val="en-GB"/>
        </w:rPr>
        <w:t>en</w:t>
      </w:r>
      <w:r w:rsidRPr="00531339">
        <w:rPr>
          <w:rFonts w:ascii="Arial" w:hAnsi="Arial" w:cs="Arial"/>
          <w:b/>
          <w:bCs/>
          <w:iCs/>
          <w:sz w:val="17"/>
          <w:szCs w:val="17"/>
          <w:lang w:val="en-GB"/>
        </w:rPr>
        <w:t xml:space="preserve"> changed.</w:t>
      </w:r>
      <w:r w:rsidRPr="00531339">
        <w:rPr>
          <w:rFonts w:ascii="Arial" w:hAnsi="Arial" w:cs="Arial"/>
          <w:iCs/>
          <w:sz w:val="17"/>
          <w:szCs w:val="17"/>
          <w:lang w:val="en-GB"/>
        </w:rPr>
        <w:t xml:space="preserve"> When data for the reference month is published, six previous months </w:t>
      </w:r>
      <w:r w:rsidR="00A6234E" w:rsidRPr="00531339">
        <w:rPr>
          <w:rFonts w:ascii="Arial" w:hAnsi="Arial" w:cs="Arial"/>
          <w:iCs/>
          <w:sz w:val="17"/>
          <w:szCs w:val="17"/>
          <w:lang w:val="en-GB"/>
        </w:rPr>
        <w:t>are</w:t>
      </w:r>
      <w:r w:rsidRPr="00531339">
        <w:rPr>
          <w:rFonts w:ascii="Arial" w:hAnsi="Arial" w:cs="Arial"/>
          <w:iCs/>
          <w:sz w:val="17"/>
          <w:szCs w:val="17"/>
          <w:lang w:val="en-GB"/>
        </w:rPr>
        <w:t xml:space="preserve"> updated. All months with preliminary data </w:t>
      </w:r>
      <w:r w:rsidR="00A6234E" w:rsidRPr="00531339">
        <w:rPr>
          <w:rFonts w:ascii="Arial" w:hAnsi="Arial" w:cs="Arial"/>
          <w:iCs/>
          <w:sz w:val="17"/>
          <w:szCs w:val="17"/>
          <w:lang w:val="en-GB"/>
        </w:rPr>
        <w:t>are</w:t>
      </w:r>
      <w:r w:rsidRPr="00531339">
        <w:rPr>
          <w:rFonts w:ascii="Arial" w:hAnsi="Arial" w:cs="Arial"/>
          <w:iCs/>
          <w:sz w:val="17"/>
          <w:szCs w:val="17"/>
          <w:lang w:val="en-GB"/>
        </w:rPr>
        <w:t xml:space="preserve"> updated when data for January, March and July is published. Final data shall be published always in September of the following year.</w:t>
      </w:r>
    </w:p>
    <w:sectPr w:rsidR="008A7F74" w:rsidRPr="00531339" w:rsidSect="008A7F74">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9890" w14:textId="77777777" w:rsidR="00AD1448" w:rsidRDefault="00AD1448">
      <w:r>
        <w:separator/>
      </w:r>
    </w:p>
  </w:endnote>
  <w:endnote w:type="continuationSeparator" w:id="0">
    <w:p w14:paraId="04D20FB2" w14:textId="77777777" w:rsidR="00AD1448" w:rsidRDefault="00AD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FD48" w14:textId="77777777" w:rsidR="00AD1448" w:rsidRDefault="00AD1448">
      <w:r>
        <w:separator/>
      </w:r>
    </w:p>
  </w:footnote>
  <w:footnote w:type="continuationSeparator" w:id="0">
    <w:p w14:paraId="71894BF0" w14:textId="77777777" w:rsidR="00AD1448" w:rsidRDefault="00AD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32F75"/>
    <w:rsid w:val="002850CA"/>
    <w:rsid w:val="002C2B4A"/>
    <w:rsid w:val="002D7806"/>
    <w:rsid w:val="002F5E38"/>
    <w:rsid w:val="00330EBC"/>
    <w:rsid w:val="003917A8"/>
    <w:rsid w:val="003C4594"/>
    <w:rsid w:val="003E274E"/>
    <w:rsid w:val="0043587F"/>
    <w:rsid w:val="00480DA4"/>
    <w:rsid w:val="00487BDF"/>
    <w:rsid w:val="004D624A"/>
    <w:rsid w:val="004D6982"/>
    <w:rsid w:val="005248FF"/>
    <w:rsid w:val="00531339"/>
    <w:rsid w:val="00532165"/>
    <w:rsid w:val="005D55B5"/>
    <w:rsid w:val="005D74AA"/>
    <w:rsid w:val="00601211"/>
    <w:rsid w:val="006139A6"/>
    <w:rsid w:val="00635499"/>
    <w:rsid w:val="0064454E"/>
    <w:rsid w:val="00677773"/>
    <w:rsid w:val="006D0512"/>
    <w:rsid w:val="006D34B5"/>
    <w:rsid w:val="006D7565"/>
    <w:rsid w:val="00751077"/>
    <w:rsid w:val="00783DF1"/>
    <w:rsid w:val="007C6D81"/>
    <w:rsid w:val="00803C77"/>
    <w:rsid w:val="0080527C"/>
    <w:rsid w:val="0080785A"/>
    <w:rsid w:val="00807A83"/>
    <w:rsid w:val="00813871"/>
    <w:rsid w:val="00814FAE"/>
    <w:rsid w:val="008158B3"/>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C6FFB"/>
    <w:rsid w:val="00BF2555"/>
    <w:rsid w:val="00C07C2C"/>
    <w:rsid w:val="00C67783"/>
    <w:rsid w:val="00CA28F8"/>
    <w:rsid w:val="00CC1090"/>
    <w:rsid w:val="00D368BD"/>
    <w:rsid w:val="00D445CE"/>
    <w:rsid w:val="00D567DE"/>
    <w:rsid w:val="00DD6AC9"/>
    <w:rsid w:val="00DE35D4"/>
    <w:rsid w:val="00DE3779"/>
    <w:rsid w:val="00DF2DF6"/>
    <w:rsid w:val="00E1745E"/>
    <w:rsid w:val="00E61392"/>
    <w:rsid w:val="00EA37F1"/>
    <w:rsid w:val="00EC3527"/>
    <w:rsid w:val="00EC4F2A"/>
    <w:rsid w:val="00EE7308"/>
    <w:rsid w:val="00F51A01"/>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73C4-86AC-4141-8E8A-BEA60C0A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795</Words>
  <Characters>4695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9</cp:revision>
  <cp:lastPrinted>2017-01-30T08:27:00Z</cp:lastPrinted>
  <dcterms:created xsi:type="dcterms:W3CDTF">2020-04-22T07:43:00Z</dcterms:created>
  <dcterms:modified xsi:type="dcterms:W3CDTF">2020-11-02T13:28:00Z</dcterms:modified>
</cp:coreProperties>
</file>