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5" w:rsidRDefault="003B42D6" w:rsidP="00B647B5">
      <w:pPr>
        <w:pStyle w:val="datum0"/>
        <w:rPr>
          <w:lang w:val="cs-CZ"/>
        </w:rPr>
      </w:pPr>
      <w:bookmarkStart w:id="0" w:name="_GoBack"/>
      <w:bookmarkEnd w:id="0"/>
      <w:r>
        <w:rPr>
          <w:lang w:val="cs-CZ"/>
        </w:rPr>
        <w:t>13</w:t>
      </w:r>
      <w:r w:rsidR="00B647B5" w:rsidRPr="00E90A44">
        <w:rPr>
          <w:lang w:val="cs-CZ"/>
        </w:rPr>
        <w:t xml:space="preserve">. </w:t>
      </w:r>
      <w:r>
        <w:rPr>
          <w:lang w:val="cs-CZ"/>
        </w:rPr>
        <w:t>1. 2021</w:t>
      </w:r>
    </w:p>
    <w:p w:rsidR="00B647B5" w:rsidRPr="00941B72" w:rsidRDefault="00B647B5" w:rsidP="00B647B5">
      <w:pPr>
        <w:pStyle w:val="Nzev"/>
        <w:rPr>
          <w:rFonts w:cs="Arial"/>
        </w:rPr>
      </w:pPr>
      <w:r w:rsidRPr="00941B72">
        <w:rPr>
          <w:rFonts w:cs="Arial"/>
        </w:rPr>
        <w:t>Vývo</w:t>
      </w:r>
      <w:r>
        <w:rPr>
          <w:rFonts w:cs="Arial"/>
        </w:rPr>
        <w:t xml:space="preserve">j </w:t>
      </w:r>
      <w:r w:rsidR="003B42D6">
        <w:rPr>
          <w:rFonts w:cs="Arial"/>
        </w:rPr>
        <w:t>indexů spotřebitelských cen ve 4</w:t>
      </w:r>
      <w:r w:rsidRPr="00941B72">
        <w:rPr>
          <w:rFonts w:cs="Arial"/>
        </w:rPr>
        <w:t xml:space="preserve">. čtvrtletí </w:t>
      </w:r>
      <w:r>
        <w:rPr>
          <w:rFonts w:cs="Arial"/>
        </w:rPr>
        <w:t>2020</w:t>
      </w:r>
      <w:r w:rsidR="00233775">
        <w:rPr>
          <w:rFonts w:cs="Arial"/>
        </w:rPr>
        <w:t xml:space="preserve"> a </w:t>
      </w:r>
      <w:r w:rsidR="003B42D6">
        <w:rPr>
          <w:rFonts w:cs="Arial"/>
        </w:rPr>
        <w:t>v roce 2020</w:t>
      </w:r>
    </w:p>
    <w:p w:rsidR="00B647B5" w:rsidRPr="00941B72" w:rsidRDefault="00233775" w:rsidP="00B647B5">
      <w:pPr>
        <w:pStyle w:val="Perex"/>
      </w:pPr>
      <w:r>
        <w:t>Ve </w:t>
      </w:r>
      <w:r w:rsidR="003B42D6">
        <w:t>4</w:t>
      </w:r>
      <w:r w:rsidR="00B647B5" w:rsidRPr="00941B72">
        <w:t xml:space="preserve">. čtvrtletí </w:t>
      </w:r>
      <w:r w:rsidR="00B647B5">
        <w:t>2020</w:t>
      </w:r>
      <w:r w:rsidR="00361800">
        <w:t xml:space="preserve"> klesly</w:t>
      </w:r>
      <w:r w:rsidR="003B42D6">
        <w:t xml:space="preserve"> spotřebitelské ceny proti 3.</w:t>
      </w:r>
      <w:r w:rsidR="00B647B5" w:rsidRPr="00941B72">
        <w:t> </w:t>
      </w:r>
      <w:r w:rsidR="00B647B5">
        <w:t>čtvrtletí 2020</w:t>
      </w:r>
      <w:r w:rsidR="00B647B5" w:rsidRPr="00941B72">
        <w:t xml:space="preserve"> </w:t>
      </w:r>
      <w:r w:rsidR="00361800">
        <w:t>o 0,4</w:t>
      </w:r>
      <w:r w:rsidR="00B647B5" w:rsidRPr="00941B72">
        <w:t xml:space="preserve"> %. V meziročním srovnání vzrostly </w:t>
      </w:r>
      <w:r w:rsidR="00361800">
        <w:t>spotřebitelské ceny ve 4</w:t>
      </w:r>
      <w:r w:rsidR="00B647B5">
        <w:t>. čtvrtletí 2020</w:t>
      </w:r>
      <w:r w:rsidR="00B647B5" w:rsidRPr="00941B72">
        <w:t xml:space="preserve"> o </w:t>
      </w:r>
      <w:r w:rsidR="00361800">
        <w:t>2,6</w:t>
      </w:r>
      <w:r w:rsidR="00B647B5" w:rsidRPr="00941B72">
        <w:t> %</w:t>
      </w:r>
      <w:r w:rsidR="00361800">
        <w:t>, což je o 0,7</w:t>
      </w:r>
      <w:r w:rsidR="00B647B5" w:rsidRPr="00941B72">
        <w:t xml:space="preserve"> procentního bodu </w:t>
      </w:r>
      <w:r w:rsidR="00361800">
        <w:t>méně než ve 3</w:t>
      </w:r>
      <w:r w:rsidR="00B647B5" w:rsidRPr="00941B72">
        <w:t>. čtvrtletí</w:t>
      </w:r>
      <w:r>
        <w:t> </w:t>
      </w:r>
      <w:r w:rsidR="00B647B5">
        <w:t>2020</w:t>
      </w:r>
      <w:r w:rsidR="00B647B5" w:rsidRPr="00941B72">
        <w:t>.</w:t>
      </w:r>
    </w:p>
    <w:p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361800">
        <w:rPr>
          <w:b w:val="0"/>
          <w:spacing w:val="-1"/>
          <w:szCs w:val="20"/>
        </w:rPr>
        <w:t xml:space="preserve"> vývoj spotřebitelských cen ve 4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>2020</w:t>
      </w:r>
      <w:r w:rsidRPr="00941B72">
        <w:rPr>
          <w:b w:val="0"/>
          <w:spacing w:val="-1"/>
          <w:szCs w:val="20"/>
        </w:rPr>
        <w:t xml:space="preserve"> ovlivnilo zejména </w:t>
      </w:r>
      <w:r w:rsidR="004A7638">
        <w:rPr>
          <w:b w:val="0"/>
          <w:spacing w:val="-1"/>
          <w:szCs w:val="20"/>
        </w:rPr>
        <w:t>sníž</w:t>
      </w:r>
      <w:r w:rsidRPr="00941B72">
        <w:rPr>
          <w:b w:val="0"/>
          <w:spacing w:val="-1"/>
          <w:szCs w:val="20"/>
        </w:rPr>
        <w:t>e</w:t>
      </w:r>
      <w:r>
        <w:rPr>
          <w:b w:val="0"/>
          <w:spacing w:val="-1"/>
          <w:szCs w:val="20"/>
        </w:rPr>
        <w:t xml:space="preserve">ní cen v oddílech </w:t>
      </w:r>
      <w:r w:rsidR="00837B57">
        <w:rPr>
          <w:b w:val="0"/>
          <w:spacing w:val="-1"/>
          <w:szCs w:val="20"/>
        </w:rPr>
        <w:t>rekrea</w:t>
      </w:r>
      <w:r w:rsidR="00233775">
        <w:rPr>
          <w:b w:val="0"/>
          <w:spacing w:val="-1"/>
          <w:szCs w:val="20"/>
        </w:rPr>
        <w:t xml:space="preserve">ce a </w:t>
      </w:r>
      <w:r w:rsidR="00837B57">
        <w:rPr>
          <w:b w:val="0"/>
          <w:spacing w:val="-1"/>
          <w:szCs w:val="20"/>
        </w:rPr>
        <w:t xml:space="preserve">kultura, </w:t>
      </w:r>
      <w:r w:rsidR="004A7638">
        <w:rPr>
          <w:b w:val="0"/>
          <w:spacing w:val="-1"/>
          <w:szCs w:val="20"/>
        </w:rPr>
        <w:t>pot</w:t>
      </w:r>
      <w:r w:rsidR="00233775">
        <w:rPr>
          <w:b w:val="0"/>
          <w:spacing w:val="-1"/>
          <w:szCs w:val="20"/>
        </w:rPr>
        <w:t xml:space="preserve">raviny a </w:t>
      </w:r>
      <w:r w:rsidR="00837B57">
        <w:rPr>
          <w:b w:val="0"/>
          <w:spacing w:val="-1"/>
          <w:szCs w:val="20"/>
        </w:rPr>
        <w:t xml:space="preserve">nealkoholické nápoje, </w:t>
      </w:r>
      <w:r w:rsidR="004A7638">
        <w:rPr>
          <w:b w:val="0"/>
          <w:spacing w:val="-1"/>
          <w:szCs w:val="20"/>
        </w:rPr>
        <w:t>bydlení</w:t>
      </w:r>
      <w:r>
        <w:rPr>
          <w:b w:val="0"/>
          <w:spacing w:val="-1"/>
          <w:szCs w:val="20"/>
        </w:rPr>
        <w:t>.</w:t>
      </w:r>
      <w:r w:rsidRPr="00941B72">
        <w:rPr>
          <w:b w:val="0"/>
          <w:spacing w:val="-1"/>
          <w:szCs w:val="20"/>
        </w:rPr>
        <w:t xml:space="preserve"> </w:t>
      </w:r>
      <w:r w:rsidR="00837B57">
        <w:rPr>
          <w:b w:val="0"/>
          <w:spacing w:val="-1"/>
          <w:szCs w:val="20"/>
        </w:rPr>
        <w:t xml:space="preserve">Ke snížení cen v oddíle rekreace a kultura došlo především u dovolených s komplexními službami, které byly nižší o 16,0 %. </w:t>
      </w:r>
      <w:r w:rsidR="004A7638">
        <w:rPr>
          <w:b w:val="0"/>
          <w:spacing w:val="-1"/>
        </w:rPr>
        <w:t>Pokles</w:t>
      </w:r>
      <w:r>
        <w:rPr>
          <w:b w:val="0"/>
          <w:spacing w:val="-1"/>
        </w:rPr>
        <w:t xml:space="preserve"> cen v oddíle </w:t>
      </w:r>
      <w:r w:rsidR="004A7638">
        <w:rPr>
          <w:b w:val="0"/>
          <w:spacing w:val="-1"/>
        </w:rPr>
        <w:t>potraviny a nealkoholické nápoje</w:t>
      </w:r>
      <w:r>
        <w:rPr>
          <w:b w:val="0"/>
          <w:spacing w:val="-1"/>
        </w:rPr>
        <w:t xml:space="preserve"> byl způsoben především </w:t>
      </w:r>
      <w:r w:rsidR="004A7638">
        <w:rPr>
          <w:b w:val="0"/>
          <w:spacing w:val="-1"/>
        </w:rPr>
        <w:t>snížením cen</w:t>
      </w:r>
      <w:r w:rsidR="0026443D">
        <w:rPr>
          <w:b w:val="0"/>
          <w:spacing w:val="-1"/>
        </w:rPr>
        <w:t xml:space="preserve"> pekárenských výrobků a obilovin o 0,5 %, masa o 1,6 %, ovoce o 2,9 %, nealkoholických nápojů o 1,9 %. Ceny ve skupině mléko</w:t>
      </w:r>
      <w:r w:rsidR="008860AA">
        <w:rPr>
          <w:b w:val="0"/>
          <w:spacing w:val="-1"/>
        </w:rPr>
        <w:t>, sýry, vejce klesly o 0,9 %. V</w:t>
      </w:r>
      <w:r w:rsidR="0026443D">
        <w:rPr>
          <w:b w:val="0"/>
          <w:spacing w:val="-1"/>
        </w:rPr>
        <w:t xml:space="preserve"> </w:t>
      </w:r>
      <w:r w:rsidR="008860AA" w:rsidRPr="008457B8">
        <w:rPr>
          <w:b w:val="0"/>
          <w:spacing w:val="-1"/>
        </w:rPr>
        <w:t>oddíle</w:t>
      </w:r>
      <w:r w:rsidR="0026443D">
        <w:rPr>
          <w:b w:val="0"/>
          <w:spacing w:val="-1"/>
        </w:rPr>
        <w:t xml:space="preserve"> bydlení se snížily ceny nájemného z bytu o 0,1 %, elektřiny o 2,6 %, zemního plynu o 4,3 %.</w:t>
      </w:r>
      <w:r>
        <w:rPr>
          <w:b w:val="0"/>
          <w:spacing w:val="-1"/>
        </w:rPr>
        <w:t xml:space="preserve">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 xml:space="preserve">na </w:t>
      </w:r>
      <w:r w:rsidR="0026443D">
        <w:rPr>
          <w:b w:val="0"/>
          <w:spacing w:val="-1"/>
          <w:szCs w:val="20"/>
        </w:rPr>
        <w:t>zvyšování</w:t>
      </w:r>
      <w:r w:rsidRPr="00CA3416">
        <w:rPr>
          <w:b w:val="0"/>
          <w:spacing w:val="-1"/>
          <w:szCs w:val="20"/>
        </w:rPr>
        <w:t xml:space="preserve"> cenové hladiny, působil </w:t>
      </w:r>
      <w:r w:rsidR="0026443D">
        <w:rPr>
          <w:b w:val="0"/>
          <w:spacing w:val="-1"/>
          <w:szCs w:val="20"/>
        </w:rPr>
        <w:t>především růst</w:t>
      </w:r>
      <w:r w:rsidRPr="00CA3416">
        <w:rPr>
          <w:b w:val="0"/>
          <w:spacing w:val="-1"/>
          <w:szCs w:val="20"/>
        </w:rPr>
        <w:t xml:space="preserve"> cen v</w:t>
      </w:r>
      <w:r w:rsidR="009051BE">
        <w:rPr>
          <w:b w:val="0"/>
          <w:spacing w:val="-1"/>
          <w:szCs w:val="20"/>
        </w:rPr>
        <w:t> </w:t>
      </w:r>
      <w:r w:rsidRPr="00CA3416">
        <w:rPr>
          <w:b w:val="0"/>
          <w:spacing w:val="-1"/>
          <w:szCs w:val="20"/>
        </w:rPr>
        <w:t>oddíle</w:t>
      </w:r>
      <w:r w:rsidR="009051BE">
        <w:rPr>
          <w:b w:val="0"/>
          <w:spacing w:val="-1"/>
          <w:szCs w:val="20"/>
        </w:rPr>
        <w:t>ch odívání a obuv,</w:t>
      </w:r>
      <w:r>
        <w:rPr>
          <w:b w:val="0"/>
          <w:spacing w:val="-1"/>
        </w:rPr>
        <w:t xml:space="preserve"> </w:t>
      </w:r>
      <w:r w:rsidR="0026443D">
        <w:rPr>
          <w:b w:val="0"/>
          <w:spacing w:val="-1"/>
        </w:rPr>
        <w:t>doprava</w:t>
      </w:r>
      <w:r w:rsidR="009051BE">
        <w:rPr>
          <w:b w:val="0"/>
          <w:spacing w:val="-1"/>
        </w:rPr>
        <w:t>. V oddíle odívání a obuv se zvýšily ceny oděvů o 2,9 </w:t>
      </w:r>
      <w:r w:rsidR="009051BE" w:rsidRPr="00743E8E">
        <w:rPr>
          <w:b w:val="0"/>
          <w:spacing w:val="-1"/>
        </w:rPr>
        <w:t>% a obuvi o 3,9 %. V oddíle doprava</w:t>
      </w:r>
      <w:r w:rsidRPr="00743E8E">
        <w:rPr>
          <w:b w:val="0"/>
          <w:spacing w:val="-1"/>
        </w:rPr>
        <w:t xml:space="preserve"> </w:t>
      </w:r>
      <w:r w:rsidR="0026443D" w:rsidRPr="00743E8E">
        <w:rPr>
          <w:b w:val="0"/>
          <w:spacing w:val="-1"/>
        </w:rPr>
        <w:t>vzrostly</w:t>
      </w:r>
      <w:r w:rsidRPr="00743E8E">
        <w:rPr>
          <w:b w:val="0"/>
          <w:spacing w:val="-1"/>
        </w:rPr>
        <w:t xml:space="preserve"> ceny </w:t>
      </w:r>
      <w:r w:rsidR="0026443D" w:rsidRPr="00743E8E">
        <w:rPr>
          <w:b w:val="0"/>
          <w:spacing w:val="-1"/>
        </w:rPr>
        <w:t>automobilů</w:t>
      </w:r>
      <w:r w:rsidRPr="00743E8E">
        <w:rPr>
          <w:b w:val="0"/>
          <w:spacing w:val="-1"/>
        </w:rPr>
        <w:t xml:space="preserve"> o 1</w:t>
      </w:r>
      <w:r w:rsidR="0026443D" w:rsidRPr="00743E8E">
        <w:rPr>
          <w:b w:val="0"/>
          <w:spacing w:val="-1"/>
        </w:rPr>
        <w:t>,5</w:t>
      </w:r>
      <w:r w:rsidRPr="00743E8E">
        <w:rPr>
          <w:b w:val="0"/>
          <w:spacing w:val="-1"/>
        </w:rPr>
        <w:t> %</w:t>
      </w:r>
      <w:r w:rsidR="0026443D" w:rsidRPr="00743E8E">
        <w:rPr>
          <w:b w:val="0"/>
          <w:spacing w:val="-1"/>
        </w:rPr>
        <w:t xml:space="preserve"> a ceny pohonných hmot a olejů o </w:t>
      </w:r>
      <w:r w:rsidR="00FD4F23" w:rsidRPr="00743E8E">
        <w:rPr>
          <w:b w:val="0"/>
          <w:spacing w:val="-1"/>
        </w:rPr>
        <w:t>0,2</w:t>
      </w:r>
      <w:r w:rsidRPr="00743E8E">
        <w:rPr>
          <w:b w:val="0"/>
          <w:spacing w:val="-1"/>
        </w:rPr>
        <w:t xml:space="preserve"> %. </w:t>
      </w:r>
      <w:r w:rsidRPr="00743E8E">
        <w:rPr>
          <w:b w:val="0"/>
          <w:szCs w:val="20"/>
        </w:rPr>
        <w:t>P</w:t>
      </w:r>
      <w:r>
        <w:rPr>
          <w:b w:val="0"/>
          <w:szCs w:val="20"/>
        </w:rPr>
        <w:t xml:space="preserve">růměrná meziměsíční změna úhrnného </w:t>
      </w:r>
      <w:r w:rsidR="009051BE">
        <w:rPr>
          <w:b w:val="0"/>
          <w:szCs w:val="20"/>
        </w:rPr>
        <w:t>indexu spotřebitelských cen ve 4</w:t>
      </w:r>
      <w:r>
        <w:rPr>
          <w:b w:val="0"/>
          <w:szCs w:val="20"/>
        </w:rPr>
        <w:t>. čtvrtletí 2020</w:t>
      </w:r>
      <w:r w:rsidRPr="0053262D">
        <w:t xml:space="preserve"> </w:t>
      </w:r>
      <w:r w:rsidR="009051BE">
        <w:rPr>
          <w:b w:val="0"/>
          <w:szCs w:val="20"/>
        </w:rPr>
        <w:t>byla 0,0 %</w:t>
      </w:r>
      <w:r w:rsidR="00233775">
        <w:rPr>
          <w:b w:val="0"/>
          <w:szCs w:val="20"/>
        </w:rPr>
        <w:t xml:space="preserve">, ve 3. čtvrtletí 2020 to </w:t>
      </w:r>
      <w:proofErr w:type="gramStart"/>
      <w:r w:rsidR="00233775">
        <w:rPr>
          <w:b w:val="0"/>
          <w:szCs w:val="20"/>
        </w:rPr>
        <w:t>bylo</w:t>
      </w:r>
      <w:proofErr w:type="gramEnd"/>
      <w:r w:rsidR="00233775">
        <w:rPr>
          <w:b w:val="0"/>
          <w:szCs w:val="20"/>
        </w:rPr>
        <w:t xml:space="preserve"> –</w:t>
      </w:r>
      <w:proofErr w:type="gramStart"/>
      <w:r w:rsidR="009051BE">
        <w:rPr>
          <w:b w:val="0"/>
          <w:szCs w:val="20"/>
        </w:rPr>
        <w:t>0,1</w:t>
      </w:r>
      <w:proofErr w:type="gramEnd"/>
      <w:r>
        <w:rPr>
          <w:b w:val="0"/>
          <w:szCs w:val="20"/>
        </w:rPr>
        <w:t> %.</w:t>
      </w:r>
    </w:p>
    <w:p w:rsidR="00B647B5" w:rsidRPr="00EF125D" w:rsidRDefault="00B647B5" w:rsidP="00B647B5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236"/>
        <w:gridCol w:w="1131"/>
        <w:gridCol w:w="1134"/>
        <w:gridCol w:w="1279"/>
        <w:gridCol w:w="1270"/>
      </w:tblGrid>
      <w:tr w:rsidR="003B42D6" w:rsidRPr="00CE43E5" w:rsidTr="00C02A66">
        <w:trPr>
          <w:trHeight w:val="42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236" w:type="dxa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2019</w:t>
            </w:r>
          </w:p>
        </w:tc>
        <w:tc>
          <w:tcPr>
            <w:tcW w:w="4814" w:type="dxa"/>
            <w:gridSpan w:val="4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</w:tr>
      <w:tr w:rsidR="003B42D6" w:rsidRPr="00CE43E5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36" w:type="dxa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131" w:type="dxa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1. čtvrtletí</w:t>
            </w:r>
          </w:p>
        </w:tc>
        <w:tc>
          <w:tcPr>
            <w:tcW w:w="1134" w:type="dxa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2. čtvrtletí</w:t>
            </w:r>
          </w:p>
        </w:tc>
        <w:tc>
          <w:tcPr>
            <w:tcW w:w="1279" w:type="dxa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3. čtvrtletí</w:t>
            </w:r>
          </w:p>
        </w:tc>
        <w:tc>
          <w:tcPr>
            <w:tcW w:w="1270" w:type="dxa"/>
            <w:vAlign w:val="center"/>
          </w:tcPr>
          <w:p w:rsidR="003B42D6" w:rsidRPr="00CE43E5" w:rsidRDefault="003B42D6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103,5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97,6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99,2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3B42D6" w:rsidRPr="00FD2717" w:rsidTr="00C02A66">
        <w:trPr>
          <w:trHeight w:val="318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98,1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103,1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</w:tr>
      <w:tr w:rsidR="003B42D6" w:rsidRPr="00FD2717" w:rsidTr="00C02A66">
        <w:trPr>
          <w:trHeight w:val="526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100,5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96,7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100,7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99,9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96,0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104,7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96,3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102,5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100,6</w:t>
            </w:r>
          </w:p>
        </w:tc>
      </w:tr>
      <w:tr w:rsidR="003B42D6" w:rsidRPr="00FD2717" w:rsidTr="00C02A66">
        <w:trPr>
          <w:trHeight w:val="284"/>
          <w:jc w:val="center"/>
        </w:trPr>
        <w:tc>
          <w:tcPr>
            <w:tcW w:w="2447" w:type="dxa"/>
            <w:vAlign w:val="center"/>
          </w:tcPr>
          <w:p w:rsidR="003B42D6" w:rsidRPr="00CE43E5" w:rsidRDefault="003B42D6" w:rsidP="003B42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36" w:type="dxa"/>
            <w:vAlign w:val="center"/>
          </w:tcPr>
          <w:p w:rsidR="003B42D6" w:rsidRPr="00FD2717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31" w:type="dxa"/>
            <w:vAlign w:val="center"/>
          </w:tcPr>
          <w:p w:rsidR="003B42D6" w:rsidRPr="00DE75DF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101,7</w:t>
            </w:r>
          </w:p>
        </w:tc>
        <w:tc>
          <w:tcPr>
            <w:tcW w:w="1134" w:type="dxa"/>
            <w:vAlign w:val="center"/>
          </w:tcPr>
          <w:p w:rsidR="003B42D6" w:rsidRPr="00DB1D2A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79" w:type="dxa"/>
            <w:vAlign w:val="center"/>
          </w:tcPr>
          <w:p w:rsidR="003B42D6" w:rsidRPr="00025E9B" w:rsidRDefault="003B42D6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0" w:type="dxa"/>
            <w:vAlign w:val="center"/>
          </w:tcPr>
          <w:p w:rsidR="003B42D6" w:rsidRPr="00FD2717" w:rsidRDefault="00982B6C" w:rsidP="003B42D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100,4</w:t>
            </w:r>
          </w:p>
        </w:tc>
      </w:tr>
    </w:tbl>
    <w:p w:rsidR="00B647B5" w:rsidRDefault="00B647B5" w:rsidP="00B647B5">
      <w:pPr>
        <w:rPr>
          <w:rFonts w:cs="Arial"/>
          <w:b/>
          <w:szCs w:val="20"/>
        </w:rPr>
      </w:pPr>
    </w:p>
    <w:p w:rsidR="009051BE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>
        <w:rPr>
          <w:rFonts w:cs="Arial"/>
          <w:szCs w:val="20"/>
        </w:rPr>
        <w:t>vzrostly spotřebitelské ceny ve</w:t>
      </w:r>
      <w:r w:rsidRPr="00EF125D">
        <w:rPr>
          <w:rFonts w:cs="Arial"/>
          <w:szCs w:val="20"/>
        </w:rPr>
        <w:t> </w:t>
      </w:r>
      <w:r w:rsidR="009051BE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>. čtvrtletí 2020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 w:rsidR="009051BE">
        <w:rPr>
          <w:rFonts w:cs="Arial"/>
          <w:b/>
          <w:szCs w:val="20"/>
        </w:rPr>
        <w:t>4</w:t>
      </w:r>
      <w:r w:rsidRPr="00EF125D">
        <w:rPr>
          <w:rFonts w:cs="Arial"/>
          <w:b/>
          <w:szCs w:val="20"/>
        </w:rPr>
        <w:t>. </w:t>
      </w:r>
      <w:r w:rsidRPr="00CA3416">
        <w:rPr>
          <w:rFonts w:cs="Arial"/>
          <w:b/>
          <w:szCs w:val="20"/>
        </w:rPr>
        <w:t>čtvrtletí 201</w:t>
      </w:r>
      <w:r>
        <w:rPr>
          <w:rFonts w:cs="Arial"/>
          <w:b/>
          <w:szCs w:val="20"/>
        </w:rPr>
        <w:t>9</w:t>
      </w:r>
      <w:r w:rsidRPr="00CA3416">
        <w:rPr>
          <w:rFonts w:cs="Arial"/>
          <w:szCs w:val="20"/>
        </w:rPr>
        <w:t xml:space="preserve"> </w:t>
      </w:r>
      <w:r w:rsidR="009051BE">
        <w:rPr>
          <w:rFonts w:cs="Arial"/>
          <w:bCs/>
          <w:szCs w:val="20"/>
        </w:rPr>
        <w:t>o 2,6</w:t>
      </w:r>
      <w:r w:rsidRPr="00CA3416">
        <w:rPr>
          <w:rFonts w:cs="Arial"/>
          <w:bCs/>
          <w:szCs w:val="20"/>
        </w:rPr>
        <w:t xml:space="preserve"> %, tedy </w:t>
      </w:r>
      <w:r w:rsidR="009051BE">
        <w:rPr>
          <w:rFonts w:cs="Arial"/>
          <w:bCs/>
          <w:szCs w:val="20"/>
        </w:rPr>
        <w:t>o 0,7</w:t>
      </w:r>
      <w:r w:rsidRPr="00CA3416">
        <w:rPr>
          <w:rFonts w:cs="Arial"/>
          <w:bCs/>
          <w:szCs w:val="20"/>
        </w:rPr>
        <w:t xml:space="preserve"> procentního </w:t>
      </w:r>
      <w:r w:rsidRPr="00743E8E">
        <w:rPr>
          <w:rFonts w:cs="Arial"/>
          <w:bCs/>
          <w:szCs w:val="20"/>
        </w:rPr>
        <w:t xml:space="preserve">bodu </w:t>
      </w:r>
      <w:r w:rsidR="001B0F8D" w:rsidRPr="00743E8E">
        <w:rPr>
          <w:rFonts w:cs="Arial"/>
          <w:bCs/>
          <w:szCs w:val="20"/>
        </w:rPr>
        <w:t>méně</w:t>
      </w:r>
      <w:r w:rsidR="009051BE" w:rsidRPr="00743E8E">
        <w:rPr>
          <w:rFonts w:cs="Arial"/>
          <w:bCs/>
          <w:szCs w:val="20"/>
        </w:rPr>
        <w:t xml:space="preserve"> než</w:t>
      </w:r>
      <w:r w:rsidR="009051BE">
        <w:rPr>
          <w:rFonts w:cs="Arial"/>
          <w:bCs/>
          <w:szCs w:val="20"/>
        </w:rPr>
        <w:t xml:space="preserve"> ve 3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 xml:space="preserve">zpomalení cenového </w:t>
      </w:r>
      <w:r w:rsidR="0072676A">
        <w:rPr>
          <w:rFonts w:cs="Arial"/>
          <w:szCs w:val="20"/>
        </w:rPr>
        <w:t xml:space="preserve">růstu </w:t>
      </w:r>
      <w:r w:rsidR="009051BE">
        <w:rPr>
          <w:rFonts w:cs="Arial"/>
          <w:szCs w:val="20"/>
        </w:rPr>
        <w:t>v oddíle potraviny a nealkoholické nápoje a v oddíle bydlení.</w:t>
      </w:r>
    </w:p>
    <w:p w:rsidR="00B647B5" w:rsidRDefault="00B647B5" w:rsidP="00B647B5">
      <w:pPr>
        <w:rPr>
          <w:rFonts w:cs="Arial"/>
          <w:szCs w:val="20"/>
        </w:rPr>
      </w:pPr>
      <w:r>
        <w:rPr>
          <w:rFonts w:cs="Arial"/>
          <w:szCs w:val="20"/>
        </w:rPr>
        <w:t xml:space="preserve">Opačně, tj. na </w:t>
      </w:r>
      <w:r w:rsidR="0072676A">
        <w:rPr>
          <w:rFonts w:cs="Arial"/>
          <w:szCs w:val="20"/>
        </w:rPr>
        <w:t>rychlejší</w:t>
      </w:r>
      <w:r>
        <w:rPr>
          <w:rFonts w:cs="Arial"/>
          <w:szCs w:val="20"/>
        </w:rPr>
        <w:t xml:space="preserve"> zvyšování cen, působil především cenový vývoj v oddíle </w:t>
      </w:r>
      <w:r w:rsidR="0072676A">
        <w:rPr>
          <w:rFonts w:cs="Arial"/>
          <w:szCs w:val="20"/>
        </w:rPr>
        <w:t>doprava</w:t>
      </w:r>
      <w:r>
        <w:rPr>
          <w:rFonts w:cs="Arial"/>
          <w:szCs w:val="20"/>
        </w:rPr>
        <w:t>.</w:t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791110" w:rsidP="00B647B5">
      <w:r>
        <w:rPr>
          <w:rFonts w:cs="Arial"/>
        </w:rPr>
        <w:t>Změny ve vývoji cen ve 4</w:t>
      </w:r>
      <w:r w:rsidRPr="00EF125D">
        <w:rPr>
          <w:rFonts w:cs="Arial"/>
        </w:rPr>
        <w:t>. čtv</w:t>
      </w:r>
      <w:r>
        <w:rPr>
          <w:rFonts w:cs="Arial"/>
        </w:rPr>
        <w:t>rtletí 2020 se promítly do</w:t>
      </w:r>
      <w:r w:rsidRPr="00EF125D">
        <w:rPr>
          <w:rFonts w:cs="Arial"/>
        </w:rPr>
        <w:t xml:space="preserve"> </w:t>
      </w:r>
      <w:r>
        <w:rPr>
          <w:rFonts w:cs="Arial"/>
        </w:rPr>
        <w:t xml:space="preserve">zpomalení </w:t>
      </w:r>
      <w:r w:rsidRPr="00EF125D">
        <w:rPr>
          <w:rFonts w:cs="Arial"/>
        </w:rPr>
        <w:t xml:space="preserve">meziročního růstu tržních cen </w:t>
      </w:r>
      <w:r>
        <w:rPr>
          <w:rFonts w:cs="Arial"/>
        </w:rPr>
        <w:t>na 2,8</w:t>
      </w:r>
      <w:r w:rsidRPr="00EF125D">
        <w:rPr>
          <w:rFonts w:cs="Arial"/>
        </w:rPr>
        <w:t> %</w:t>
      </w:r>
      <w:r>
        <w:rPr>
          <w:rFonts w:cs="Arial"/>
        </w:rPr>
        <w:t xml:space="preserve"> (ve 3. čtvrtletí 2020 růst o 3,3 %).</w:t>
      </w:r>
      <w:r w:rsidRPr="00EF125D">
        <w:rPr>
          <w:rFonts w:cs="Arial"/>
        </w:rPr>
        <w:t xml:space="preserve"> </w:t>
      </w:r>
      <w:r>
        <w:rPr>
          <w:rFonts w:cs="Arial"/>
        </w:rPr>
        <w:t xml:space="preserve">Růst regulovaných cen ve 4. čtvrtletí 2020 zpomalil na 1,7 % </w:t>
      </w:r>
      <w:proofErr w:type="gramStart"/>
      <w:r>
        <w:rPr>
          <w:rFonts w:cs="Arial"/>
        </w:rPr>
        <w:t>ze</w:t>
      </w:r>
      <w:proofErr w:type="gramEnd"/>
      <w:r>
        <w:rPr>
          <w:rFonts w:cs="Arial"/>
        </w:rPr>
        <w:t> 3,4 </w:t>
      </w:r>
      <w:r w:rsidRPr="00EF125D">
        <w:rPr>
          <w:rFonts w:cs="Arial"/>
        </w:rPr>
        <w:t>% v</w:t>
      </w:r>
      <w:r>
        <w:rPr>
          <w:rFonts w:cs="Arial"/>
        </w:rPr>
        <w:t>e 3. č</w:t>
      </w:r>
      <w:r w:rsidRPr="00EF125D">
        <w:rPr>
          <w:rFonts w:cs="Arial"/>
        </w:rPr>
        <w:t>tvrtletí</w:t>
      </w:r>
      <w:r>
        <w:rPr>
          <w:rFonts w:cs="Arial"/>
        </w:rPr>
        <w:t xml:space="preserve"> 2020</w:t>
      </w:r>
      <w:r w:rsidRPr="00EF125D">
        <w:rPr>
          <w:rFonts w:cs="Arial"/>
        </w:rPr>
        <w:t>.</w:t>
      </w:r>
    </w:p>
    <w:p w:rsidR="00B647B5" w:rsidRPr="00EF125D" w:rsidRDefault="00B647B5" w:rsidP="00B647B5"/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791110" w:rsidP="00B647B5">
      <w:pPr>
        <w:rPr>
          <w:rFonts w:cs="Arial"/>
        </w:rPr>
      </w:pPr>
      <w:r w:rsidRPr="00791110">
        <w:rPr>
          <w:noProof/>
          <w:lang w:eastAsia="cs-CZ"/>
        </w:rPr>
        <w:drawing>
          <wp:inline distT="0" distB="0" distL="0" distR="0">
            <wp:extent cx="5400040" cy="2865188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791110" w:rsidRDefault="00791110" w:rsidP="00791110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Největší vliv na zpomalení růstu cenové hladiny měly ceny v oddíle </w:t>
      </w:r>
      <w:r>
        <w:rPr>
          <w:rFonts w:cs="Arial"/>
          <w:b/>
        </w:rPr>
        <w:t>potraviny a nealkoholické nápoje.</w:t>
      </w:r>
      <w:r>
        <w:rPr>
          <w:rFonts w:eastAsia="Times New Roman" w:cs="Arial"/>
          <w:szCs w:val="20"/>
          <w:lang w:eastAsia="cs-CZ"/>
        </w:rPr>
        <w:t xml:space="preserve"> Ceny masa se zvýšily o </w:t>
      </w:r>
      <w:r w:rsidR="00C83C59">
        <w:rPr>
          <w:rFonts w:eastAsia="Times New Roman" w:cs="Arial"/>
          <w:szCs w:val="20"/>
          <w:lang w:eastAsia="cs-CZ"/>
        </w:rPr>
        <w:t>2,0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 3. čtvrtletí nárůst o 6,2 %)</w:t>
      </w:r>
      <w:r w:rsidR="00C83C59">
        <w:rPr>
          <w:rFonts w:eastAsia="Times New Roman" w:cs="Arial"/>
          <w:szCs w:val="20"/>
          <w:lang w:eastAsia="cs-CZ"/>
        </w:rPr>
        <w:t>, z toho ceny uzenin o 4,5</w:t>
      </w:r>
      <w:r>
        <w:rPr>
          <w:rFonts w:eastAsia="Times New Roman" w:cs="Arial"/>
          <w:szCs w:val="20"/>
          <w:lang w:eastAsia="cs-CZ"/>
        </w:rPr>
        <w:t> %</w:t>
      </w:r>
      <w:r w:rsidRPr="00EF125D">
        <w:rPr>
          <w:rFonts w:eastAsia="Times New Roman" w:cs="Arial"/>
          <w:szCs w:val="20"/>
          <w:lang w:eastAsia="cs-CZ"/>
        </w:rPr>
        <w:t>.</w:t>
      </w:r>
      <w:r w:rsidR="00C83C59">
        <w:rPr>
          <w:rFonts w:eastAsia="Times New Roman" w:cs="Arial"/>
          <w:szCs w:val="20"/>
          <w:lang w:eastAsia="cs-CZ"/>
        </w:rPr>
        <w:t xml:space="preserve"> Ceny vepřového masa se snížily o 1,6 %, c</w:t>
      </w:r>
      <w:r w:rsidRPr="00EF125D">
        <w:rPr>
          <w:rFonts w:eastAsia="Times New Roman" w:cs="Arial"/>
          <w:szCs w:val="20"/>
          <w:lang w:eastAsia="cs-CZ"/>
        </w:rPr>
        <w:t xml:space="preserve">eny ryb </w:t>
      </w:r>
      <w:r w:rsidR="00C83C59">
        <w:rPr>
          <w:rFonts w:eastAsia="Times New Roman" w:cs="Arial"/>
          <w:szCs w:val="20"/>
          <w:lang w:eastAsia="cs-CZ"/>
        </w:rPr>
        <w:t>o 1,5</w:t>
      </w:r>
      <w:r>
        <w:rPr>
          <w:rFonts w:eastAsia="Times New Roman" w:cs="Arial"/>
          <w:szCs w:val="20"/>
          <w:lang w:eastAsia="cs-CZ"/>
        </w:rPr>
        <w:t> %. 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se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Pr="00743E8E">
        <w:rPr>
          <w:rFonts w:eastAsia="Times New Roman" w:cs="Arial"/>
          <w:szCs w:val="20"/>
          <w:lang w:eastAsia="cs-CZ"/>
        </w:rPr>
        <w:t>v</w:t>
      </w:r>
      <w:r w:rsidR="001B0F8D" w:rsidRPr="00743E8E">
        <w:rPr>
          <w:rFonts w:eastAsia="Times New Roman" w:cs="Arial"/>
          <w:szCs w:val="20"/>
          <w:lang w:eastAsia="cs-CZ"/>
        </w:rPr>
        <w:t>e 4</w:t>
      </w:r>
      <w:r w:rsidRPr="00743E8E">
        <w:rPr>
          <w:rFonts w:eastAsia="Times New Roman" w:cs="Arial"/>
          <w:szCs w:val="20"/>
          <w:lang w:eastAsia="cs-CZ"/>
        </w:rPr>
        <w:t>. čtvrtletí</w:t>
      </w:r>
      <w:r>
        <w:rPr>
          <w:rFonts w:eastAsia="Times New Roman" w:cs="Arial"/>
          <w:szCs w:val="20"/>
          <w:lang w:eastAsia="cs-CZ"/>
        </w:rPr>
        <w:t xml:space="preserve"> meziročně </w:t>
      </w:r>
      <w:r w:rsidR="00C83C59">
        <w:rPr>
          <w:rFonts w:eastAsia="Times New Roman" w:cs="Arial"/>
          <w:szCs w:val="20"/>
          <w:lang w:eastAsia="cs-CZ"/>
        </w:rPr>
        <w:t>snížily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C83C59">
        <w:rPr>
          <w:rFonts w:eastAsia="Times New Roman" w:cs="Arial"/>
          <w:szCs w:val="20"/>
          <w:lang w:eastAsia="cs-CZ"/>
        </w:rPr>
        <w:t>1,3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 3. čtvrtletí nárůst o 0,6 %)</w:t>
      </w:r>
      <w:r w:rsidRPr="00EF125D">
        <w:rPr>
          <w:rFonts w:eastAsia="Times New Roman" w:cs="Arial"/>
          <w:szCs w:val="20"/>
          <w:lang w:eastAsia="cs-CZ"/>
        </w:rPr>
        <w:t>,</w:t>
      </w:r>
      <w:r>
        <w:rPr>
          <w:rFonts w:eastAsia="Times New Roman" w:cs="Arial"/>
          <w:szCs w:val="20"/>
          <w:lang w:eastAsia="cs-CZ"/>
        </w:rPr>
        <w:t xml:space="preserve"> z toho ceny polotučného trvanlivého mléka se snížily o </w:t>
      </w:r>
      <w:r w:rsidR="00C83C59">
        <w:rPr>
          <w:rFonts w:eastAsia="Times New Roman" w:cs="Arial"/>
          <w:szCs w:val="20"/>
          <w:lang w:eastAsia="cs-CZ"/>
        </w:rPr>
        <w:t>9,5</w:t>
      </w:r>
      <w:r>
        <w:rPr>
          <w:rFonts w:eastAsia="Times New Roman" w:cs="Arial"/>
          <w:szCs w:val="20"/>
          <w:lang w:eastAsia="cs-CZ"/>
        </w:rPr>
        <w:t> % (ve 3. čtvrtletí pokles o 2,6 %). Ceny jogurtů meziročně klesly o 4,1 % (</w:t>
      </w:r>
      <w:r w:rsidR="00C83C59">
        <w:rPr>
          <w:rFonts w:eastAsia="Times New Roman" w:cs="Arial"/>
          <w:szCs w:val="20"/>
          <w:lang w:eastAsia="cs-CZ"/>
        </w:rPr>
        <w:t xml:space="preserve">stejně jako ve </w:t>
      </w:r>
      <w:r>
        <w:rPr>
          <w:rFonts w:eastAsia="Times New Roman" w:cs="Arial"/>
          <w:szCs w:val="20"/>
          <w:lang w:eastAsia="cs-CZ"/>
        </w:rPr>
        <w:t xml:space="preserve">3. čtvrtletí). </w:t>
      </w:r>
      <w:r w:rsidR="00C83C59">
        <w:rPr>
          <w:rFonts w:eastAsia="Times New Roman" w:cs="Arial"/>
          <w:szCs w:val="20"/>
          <w:lang w:eastAsia="cs-CZ"/>
        </w:rPr>
        <w:t xml:space="preserve">Ceny sýrů a tvarohů byly vyšší o 2,0 %. </w:t>
      </w:r>
      <w:r>
        <w:rPr>
          <w:rFonts w:eastAsia="Times New Roman" w:cs="Arial"/>
          <w:szCs w:val="20"/>
          <w:lang w:eastAsia="cs-CZ"/>
        </w:rPr>
        <w:t xml:space="preserve">Ceny vajec </w:t>
      </w:r>
      <w:r w:rsidR="00C83C59">
        <w:rPr>
          <w:rFonts w:eastAsia="Times New Roman" w:cs="Arial"/>
          <w:szCs w:val="20"/>
          <w:lang w:eastAsia="cs-CZ"/>
        </w:rPr>
        <w:t>klesly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C83C59">
        <w:rPr>
          <w:rFonts w:eastAsia="Times New Roman" w:cs="Arial"/>
          <w:szCs w:val="20"/>
          <w:lang w:eastAsia="cs-CZ"/>
        </w:rPr>
        <w:t>3,6</w:t>
      </w:r>
      <w:r>
        <w:rPr>
          <w:rFonts w:eastAsia="Times New Roman" w:cs="Arial"/>
          <w:szCs w:val="20"/>
          <w:lang w:eastAsia="cs-CZ"/>
        </w:rPr>
        <w:t> %</w:t>
      </w:r>
      <w:r w:rsidRPr="00EF125D">
        <w:rPr>
          <w:rFonts w:eastAsia="Times New Roman" w:cs="Arial"/>
          <w:szCs w:val="20"/>
          <w:lang w:eastAsia="cs-CZ"/>
        </w:rPr>
        <w:t xml:space="preserve">. Ceny olejů a tuků </w:t>
      </w:r>
      <w:r w:rsidR="00C83C59">
        <w:rPr>
          <w:rFonts w:eastAsia="Times New Roman" w:cs="Arial"/>
          <w:szCs w:val="20"/>
          <w:lang w:eastAsia="cs-CZ"/>
        </w:rPr>
        <w:t>byly vyšší o 0,8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 w:rsidR="00C83C59">
        <w:rPr>
          <w:rFonts w:eastAsia="Times New Roman" w:cs="Arial"/>
          <w:szCs w:val="20"/>
          <w:lang w:eastAsia="cs-CZ"/>
        </w:rPr>
        <w:t>přičemž</w:t>
      </w:r>
      <w:r w:rsidRPr="00EF125D">
        <w:rPr>
          <w:rFonts w:eastAsia="Times New Roman" w:cs="Arial"/>
          <w:szCs w:val="20"/>
          <w:lang w:eastAsia="cs-CZ"/>
        </w:rPr>
        <w:t xml:space="preserve"> ceny másla </w:t>
      </w:r>
      <w:r w:rsidR="00C83C59">
        <w:rPr>
          <w:rFonts w:eastAsia="Times New Roman" w:cs="Arial"/>
          <w:szCs w:val="20"/>
          <w:lang w:eastAsia="cs-CZ"/>
        </w:rPr>
        <w:t xml:space="preserve">se snížily </w:t>
      </w:r>
      <w:r>
        <w:rPr>
          <w:rFonts w:eastAsia="Times New Roman" w:cs="Arial"/>
          <w:szCs w:val="20"/>
          <w:lang w:eastAsia="cs-CZ"/>
        </w:rPr>
        <w:t>o </w:t>
      </w:r>
      <w:r w:rsidR="00C83C59">
        <w:rPr>
          <w:rFonts w:eastAsia="Times New Roman" w:cs="Arial"/>
          <w:szCs w:val="20"/>
          <w:lang w:eastAsia="cs-CZ"/>
        </w:rPr>
        <w:t>3,6</w:t>
      </w:r>
      <w:r>
        <w:rPr>
          <w:rFonts w:eastAsia="Times New Roman" w:cs="Arial"/>
          <w:szCs w:val="20"/>
          <w:lang w:eastAsia="cs-CZ"/>
        </w:rPr>
        <w:t xml:space="preserve"> %. Ceny cukru </w:t>
      </w:r>
      <w:r w:rsidR="00C83C59">
        <w:rPr>
          <w:rFonts w:eastAsia="Times New Roman" w:cs="Arial"/>
          <w:szCs w:val="20"/>
          <w:lang w:eastAsia="cs-CZ"/>
        </w:rPr>
        <w:t>klesly o 1,1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Ceny chleba </w:t>
      </w:r>
      <w:r w:rsidR="00C83C59">
        <w:rPr>
          <w:rFonts w:eastAsia="Times New Roman" w:cs="Arial"/>
          <w:szCs w:val="20"/>
          <w:lang w:eastAsia="cs-CZ"/>
        </w:rPr>
        <w:t>byly vyšší o 0,1</w:t>
      </w:r>
      <w:r>
        <w:rPr>
          <w:rFonts w:eastAsia="Times New Roman" w:cs="Arial"/>
          <w:szCs w:val="20"/>
          <w:lang w:eastAsia="cs-CZ"/>
        </w:rPr>
        <w:t> % a ceny mouky a jiných obilovin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C83C59">
        <w:rPr>
          <w:rFonts w:eastAsia="Times New Roman" w:cs="Arial"/>
          <w:szCs w:val="20"/>
          <w:lang w:eastAsia="cs-CZ"/>
        </w:rPr>
        <w:t>o 4,9</w:t>
      </w:r>
      <w:r w:rsidR="00BE480F">
        <w:rPr>
          <w:rFonts w:eastAsia="Times New Roman" w:cs="Arial"/>
          <w:szCs w:val="20"/>
          <w:lang w:eastAsia="cs-CZ"/>
        </w:rPr>
        <w:t xml:space="preserve"> %. </w:t>
      </w:r>
      <w:r w:rsidR="00C83C59">
        <w:rPr>
          <w:rFonts w:eastAsia="Times New Roman" w:cs="Arial"/>
          <w:szCs w:val="20"/>
          <w:lang w:eastAsia="cs-CZ"/>
        </w:rPr>
        <w:t>Ceny ovoce se zvýšily o 9,1</w:t>
      </w:r>
      <w:r w:rsidRPr="00EF125D">
        <w:rPr>
          <w:rFonts w:eastAsia="Times New Roman" w:cs="Arial"/>
          <w:szCs w:val="20"/>
          <w:lang w:eastAsia="cs-CZ"/>
        </w:rPr>
        <w:t xml:space="preserve"> %.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 w:rsidR="00C83C59">
        <w:rPr>
          <w:rFonts w:eastAsia="Times New Roman" w:cs="Arial"/>
          <w:szCs w:val="20"/>
          <w:lang w:eastAsia="cs-CZ"/>
        </w:rPr>
        <w:t>vzrostly o 0,3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>přičemž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Pr="000F051B">
        <w:rPr>
          <w:rFonts w:eastAsia="Times New Roman" w:cs="Arial"/>
          <w:szCs w:val="20"/>
          <w:lang w:eastAsia="cs-CZ"/>
        </w:rPr>
        <w:t>ceny kávy byly</w:t>
      </w:r>
      <w:r w:rsidR="00C83C59">
        <w:rPr>
          <w:rFonts w:eastAsia="Times New Roman" w:cs="Arial"/>
          <w:szCs w:val="20"/>
          <w:lang w:eastAsia="cs-CZ"/>
        </w:rPr>
        <w:t xml:space="preserve"> nižší o 1,9</w:t>
      </w:r>
      <w:r>
        <w:rPr>
          <w:rFonts w:eastAsia="Times New Roman" w:cs="Arial"/>
          <w:szCs w:val="20"/>
          <w:lang w:eastAsia="cs-CZ"/>
        </w:rPr>
        <w:t> %.</w:t>
      </w:r>
    </w:p>
    <w:p w:rsidR="00791110" w:rsidRDefault="00791110" w:rsidP="00791110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>Ceny zeleniny</w:t>
      </w:r>
      <w:r>
        <w:rPr>
          <w:rFonts w:eastAsia="Times New Roman" w:cs="Arial"/>
          <w:szCs w:val="20"/>
          <w:lang w:eastAsia="cs-CZ"/>
        </w:rPr>
        <w:t xml:space="preserve"> byly </w:t>
      </w:r>
      <w:r w:rsidR="00C83C59">
        <w:rPr>
          <w:rFonts w:eastAsia="Times New Roman" w:cs="Arial"/>
          <w:szCs w:val="20"/>
          <w:lang w:eastAsia="cs-CZ"/>
        </w:rPr>
        <w:t>vyšší</w:t>
      </w:r>
      <w:r>
        <w:rPr>
          <w:rFonts w:eastAsia="Times New Roman" w:cs="Arial"/>
          <w:szCs w:val="20"/>
          <w:lang w:eastAsia="cs-CZ"/>
        </w:rPr>
        <w:t xml:space="preserve"> o </w:t>
      </w:r>
      <w:r w:rsidR="00C83C59">
        <w:rPr>
          <w:rFonts w:eastAsia="Times New Roman" w:cs="Arial"/>
          <w:szCs w:val="20"/>
          <w:lang w:eastAsia="cs-CZ"/>
        </w:rPr>
        <w:t>1,8</w:t>
      </w:r>
      <w:r>
        <w:rPr>
          <w:rFonts w:eastAsia="Times New Roman" w:cs="Arial"/>
          <w:szCs w:val="20"/>
          <w:lang w:eastAsia="cs-CZ"/>
        </w:rPr>
        <w:t xml:space="preserve"> %, </w:t>
      </w:r>
      <w:r w:rsidR="00C83C59">
        <w:rPr>
          <w:rFonts w:eastAsia="Times New Roman" w:cs="Arial"/>
          <w:szCs w:val="20"/>
          <w:lang w:eastAsia="cs-CZ"/>
        </w:rPr>
        <w:t>přičemž ceny</w:t>
      </w:r>
      <w:r w:rsidRPr="00EF125D">
        <w:rPr>
          <w:rFonts w:eastAsia="Times New Roman" w:cs="Arial"/>
          <w:szCs w:val="20"/>
          <w:lang w:eastAsia="cs-CZ"/>
        </w:rPr>
        <w:t xml:space="preserve"> brambor</w:t>
      </w:r>
      <w:r w:rsidR="00C83C59">
        <w:rPr>
          <w:rFonts w:eastAsia="Times New Roman" w:cs="Arial"/>
          <w:szCs w:val="20"/>
          <w:lang w:eastAsia="cs-CZ"/>
        </w:rPr>
        <w:t xml:space="preserve"> byly nižší</w:t>
      </w:r>
      <w:r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>o </w:t>
      </w:r>
      <w:r w:rsidR="000C0AD1">
        <w:rPr>
          <w:rFonts w:eastAsia="Times New Roman" w:cs="Arial"/>
          <w:szCs w:val="20"/>
          <w:lang w:eastAsia="cs-CZ"/>
        </w:rPr>
        <w:t>20</w:t>
      </w:r>
      <w:r>
        <w:rPr>
          <w:rFonts w:eastAsia="Times New Roman" w:cs="Arial"/>
          <w:szCs w:val="20"/>
          <w:lang w:eastAsia="cs-CZ"/>
        </w:rPr>
        <w:t>,4 % (ve 3</w:t>
      </w:r>
      <w:r w:rsidRPr="00941B72">
        <w:rPr>
          <w:rFonts w:eastAsia="Times New Roman" w:cs="Arial"/>
          <w:szCs w:val="20"/>
          <w:lang w:eastAsia="cs-CZ"/>
        </w:rPr>
        <w:t xml:space="preserve">. čtvrtletí </w:t>
      </w:r>
      <w:r>
        <w:rPr>
          <w:rFonts w:eastAsia="Times New Roman" w:cs="Arial"/>
          <w:szCs w:val="20"/>
          <w:lang w:eastAsia="cs-CZ"/>
        </w:rPr>
        <w:t xml:space="preserve">pokles </w:t>
      </w:r>
      <w:r w:rsidRPr="00941B72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11,4</w:t>
      </w:r>
      <w:r w:rsidRPr="00941B72">
        <w:rPr>
          <w:rFonts w:eastAsia="Times New Roman" w:cs="Arial"/>
          <w:szCs w:val="20"/>
          <w:lang w:eastAsia="cs-CZ"/>
        </w:rPr>
        <w:t> %).</w:t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  <w:r w:rsidRPr="000C0AD1">
        <w:rPr>
          <w:noProof/>
          <w:lang w:eastAsia="cs-CZ"/>
        </w:rPr>
        <w:drawing>
          <wp:inline distT="0" distB="0" distL="0" distR="0">
            <wp:extent cx="5400040" cy="3783325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0C0AD1">
      <w:pPr>
        <w:rPr>
          <w:rFonts w:cs="Arial"/>
        </w:rPr>
      </w:pPr>
      <w:r>
        <w:rPr>
          <w:rFonts w:cs="Arial"/>
        </w:rPr>
        <w:lastRenderedPageBreak/>
        <w:t>V</w:t>
      </w:r>
      <w:r w:rsidRPr="00EF125D">
        <w:rPr>
          <w:rFonts w:cs="Arial"/>
        </w:rPr>
        <w:t xml:space="preserve"> oddíle </w:t>
      </w:r>
      <w:r>
        <w:rPr>
          <w:rFonts w:cs="Arial"/>
          <w:b/>
        </w:rPr>
        <w:t xml:space="preserve">bydlení </w:t>
      </w:r>
      <w:r>
        <w:rPr>
          <w:rFonts w:cs="Arial"/>
        </w:rPr>
        <w:t>se zvýšily ceny elektřiny o 3,5 %, 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byly nižší o 3,9</w:t>
      </w:r>
      <w:r w:rsidRPr="00EF125D">
        <w:rPr>
          <w:rFonts w:cs="Arial"/>
        </w:rPr>
        <w:t> %</w:t>
      </w:r>
      <w:r>
        <w:rPr>
          <w:rFonts w:cs="Arial"/>
        </w:rPr>
        <w:t>. Ceny</w:t>
      </w:r>
      <w:r w:rsidRPr="00EF125D">
        <w:rPr>
          <w:rFonts w:cs="Arial"/>
        </w:rPr>
        <w:t xml:space="preserve"> nájemného</w:t>
      </w:r>
      <w:r>
        <w:rPr>
          <w:rFonts w:cs="Arial"/>
        </w:rPr>
        <w:t xml:space="preserve"> z bytu</w:t>
      </w:r>
      <w:r w:rsidRPr="00EF125D">
        <w:rPr>
          <w:rFonts w:cs="Arial"/>
        </w:rPr>
        <w:t xml:space="preserve"> vzrostly o </w:t>
      </w:r>
      <w:r>
        <w:rPr>
          <w:rFonts w:cs="Arial"/>
        </w:rPr>
        <w:t>2,0 %, vodného o 1,7 %, stočného o 1,5 </w:t>
      </w:r>
      <w:r w:rsidRPr="00EF125D">
        <w:rPr>
          <w:rFonts w:cs="Arial"/>
        </w:rPr>
        <w:t>%</w:t>
      </w:r>
      <w:r>
        <w:rPr>
          <w:rFonts w:cs="Arial"/>
        </w:rPr>
        <w:t>. Ceny tepla a teplé vody se snížily o 1,3 </w:t>
      </w:r>
      <w:r w:rsidRPr="00EF125D">
        <w:rPr>
          <w:rFonts w:cs="Arial"/>
        </w:rPr>
        <w:t>%.</w:t>
      </w:r>
      <w:r>
        <w:rPr>
          <w:rFonts w:cs="Arial"/>
        </w:rPr>
        <w:t xml:space="preserve"> Imputované nájemné (náklady vlastnického bydlení) se zvýšilo o 1</w:t>
      </w:r>
      <w:r w:rsidR="00BE480F">
        <w:rPr>
          <w:rFonts w:cs="Arial"/>
        </w:rPr>
        <w:t>,5 % (ve 3. čtvrtletí o 1,9 %).</w:t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  <w:r w:rsidRPr="000C0AD1">
        <w:rPr>
          <w:noProof/>
          <w:lang w:eastAsia="cs-CZ"/>
        </w:rPr>
        <w:drawing>
          <wp:inline distT="0" distB="0" distL="0" distR="0">
            <wp:extent cx="5400040" cy="3442966"/>
            <wp:effectExtent l="0" t="0" r="0" b="571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10" w:rsidRDefault="00791110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Pr="00EF125D" w:rsidRDefault="000C0AD1" w:rsidP="00791110">
      <w:pPr>
        <w:rPr>
          <w:rFonts w:cs="Arial"/>
        </w:rPr>
      </w:pPr>
    </w:p>
    <w:p w:rsidR="00791110" w:rsidRDefault="00791110" w:rsidP="00791110">
      <w:pPr>
        <w:rPr>
          <w:rFonts w:cs="Arial"/>
        </w:rPr>
      </w:pPr>
    </w:p>
    <w:p w:rsidR="00B647B5" w:rsidRDefault="000C0AD1" w:rsidP="00B647B5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>V</w:t>
      </w:r>
      <w:r w:rsidR="00B647B5">
        <w:rPr>
          <w:rFonts w:cs="Arial"/>
        </w:rPr>
        <w:t xml:space="preserve">liv na zrychlení růstu cenové hladiny měly </w:t>
      </w:r>
      <w:r>
        <w:rPr>
          <w:rFonts w:cs="Arial"/>
        </w:rPr>
        <w:t xml:space="preserve">zejména </w:t>
      </w:r>
      <w:r w:rsidR="00B647B5">
        <w:rPr>
          <w:rFonts w:cs="Arial"/>
        </w:rPr>
        <w:t xml:space="preserve">ceny v oddíle </w:t>
      </w:r>
      <w:r w:rsidR="00B647B5" w:rsidRPr="00626EE2">
        <w:rPr>
          <w:rFonts w:cs="Arial"/>
          <w:b/>
        </w:rPr>
        <w:t>doprava</w:t>
      </w:r>
      <w:r w:rsidR="00B647B5">
        <w:rPr>
          <w:rFonts w:cs="Arial"/>
        </w:rPr>
        <w:t>, kde se zvýši</w:t>
      </w:r>
      <w:r>
        <w:rPr>
          <w:rFonts w:cs="Arial"/>
        </w:rPr>
        <w:t>ly ceny automobilů o 8,7 % (ve 3</w:t>
      </w:r>
      <w:r w:rsidR="00B647B5">
        <w:rPr>
          <w:rFonts w:cs="Arial"/>
        </w:rPr>
        <w:t>. čtvrtletí růst o </w:t>
      </w:r>
      <w:r>
        <w:rPr>
          <w:rFonts w:cs="Arial"/>
        </w:rPr>
        <w:t>7,0</w:t>
      </w:r>
      <w:r w:rsidR="00B647B5">
        <w:rPr>
          <w:rFonts w:cs="Arial"/>
        </w:rPr>
        <w:t> %). Ceny pohonných hm</w:t>
      </w:r>
      <w:r>
        <w:rPr>
          <w:rFonts w:cs="Arial"/>
        </w:rPr>
        <w:t>ot a olejů klesly o 13,1 % (ve 3</w:t>
      </w:r>
      <w:r w:rsidR="00B647B5">
        <w:rPr>
          <w:rFonts w:cs="Arial"/>
        </w:rPr>
        <w:t xml:space="preserve">. čtvrtletí </w:t>
      </w:r>
      <w:r w:rsidR="00E053B1">
        <w:rPr>
          <w:rFonts w:cs="Arial"/>
        </w:rPr>
        <w:t>pokles</w:t>
      </w:r>
      <w:r>
        <w:rPr>
          <w:rFonts w:cs="Arial"/>
        </w:rPr>
        <w:t xml:space="preserve"> o 14,0</w:t>
      </w:r>
      <w:r w:rsidR="00B647B5">
        <w:rPr>
          <w:rFonts w:cs="Arial"/>
        </w:rPr>
        <w:t xml:space="preserve"> %). </w:t>
      </w:r>
      <w:r w:rsidR="00B647B5" w:rsidRPr="00EF125D">
        <w:rPr>
          <w:rFonts w:eastAsia="Times New Roman" w:cs="Arial"/>
          <w:szCs w:val="20"/>
          <w:lang w:eastAsia="cs-CZ"/>
        </w:rPr>
        <w:t>Cena benzínu Natural 95 byla v </w:t>
      </w:r>
      <w:r>
        <w:rPr>
          <w:rFonts w:eastAsia="Times New Roman" w:cs="Arial"/>
          <w:szCs w:val="20"/>
          <w:lang w:eastAsia="cs-CZ"/>
        </w:rPr>
        <w:t>prosinci</w:t>
      </w:r>
      <w:r w:rsidR="00C17BE7">
        <w:rPr>
          <w:rFonts w:eastAsia="Times New Roman" w:cs="Arial"/>
          <w:szCs w:val="20"/>
          <w:lang w:eastAsia="cs-CZ"/>
        </w:rPr>
        <w:t xml:space="preserve"> 27,93</w:t>
      </w:r>
      <w:r w:rsidR="00B647B5">
        <w:rPr>
          <w:rFonts w:eastAsia="Times New Roman" w:cs="Arial"/>
          <w:szCs w:val="20"/>
          <w:lang w:eastAsia="cs-CZ"/>
        </w:rPr>
        <w:t> Kč a cena nafty 27,</w:t>
      </w:r>
      <w:r w:rsidR="00C17BE7">
        <w:rPr>
          <w:rFonts w:eastAsia="Times New Roman" w:cs="Arial"/>
          <w:szCs w:val="20"/>
          <w:lang w:eastAsia="cs-CZ"/>
        </w:rPr>
        <w:t>53</w:t>
      </w:r>
      <w:r w:rsidR="00B647B5" w:rsidRPr="00EF125D">
        <w:rPr>
          <w:rFonts w:eastAsia="Times New Roman" w:cs="Arial"/>
          <w:szCs w:val="20"/>
          <w:lang w:eastAsia="cs-CZ"/>
        </w:rPr>
        <w:t> Kč.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Pr="00EF125D" w:rsidRDefault="00C17BE7" w:rsidP="00B647B5">
      <w:pPr>
        <w:rPr>
          <w:rFonts w:eastAsia="Times New Roman" w:cs="Arial"/>
          <w:szCs w:val="20"/>
          <w:lang w:eastAsia="cs-CZ"/>
        </w:rPr>
      </w:pPr>
      <w:r w:rsidRPr="00C17BE7">
        <w:rPr>
          <w:noProof/>
          <w:lang w:eastAsia="cs-CZ"/>
        </w:rPr>
        <w:drawing>
          <wp:inline distT="0" distB="0" distL="0" distR="0">
            <wp:extent cx="5400040" cy="3399447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  <w:r>
        <w:rPr>
          <w:rFonts w:cs="Arial"/>
        </w:rPr>
        <w:t xml:space="preserve"> 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C17BE7" w:rsidRDefault="00C17BE7" w:rsidP="00C17BE7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>
        <w:rPr>
          <w:rFonts w:eastAsia="Times New Roman" w:cs="Arial"/>
          <w:szCs w:val="20"/>
          <w:lang w:eastAsia="cs-CZ"/>
        </w:rPr>
        <w:t xml:space="preserve"> vzrostly ceny oděvů o 3,8 % a obuvi o 2,4 %.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 w:rsidR="00C17BE7">
        <w:rPr>
          <w:rFonts w:eastAsia="Times New Roman" w:cs="Arial"/>
          <w:szCs w:val="20"/>
          <w:lang w:eastAsia="cs-CZ"/>
        </w:rPr>
        <w:t xml:space="preserve"> o 15,1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="00BE480F"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 xml:space="preserve">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 w:rsidR="00C17BE7">
        <w:rPr>
          <w:rFonts w:eastAsia="Times New Roman" w:cs="Arial"/>
          <w:szCs w:val="20"/>
          <w:lang w:eastAsia="cs-CZ"/>
        </w:rPr>
        <w:t>4,8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 w:rsidR="00C17BE7">
        <w:rPr>
          <w:rFonts w:eastAsia="Times New Roman" w:cs="Arial"/>
          <w:szCs w:val="20"/>
          <w:lang w:eastAsia="cs-CZ"/>
        </w:rPr>
        <w:t>, vína o 2,3 % a piva o 2,7</w:t>
      </w:r>
      <w:r w:rsidR="00BE480F"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C17BE7" w:rsidP="00B647B5">
      <w:pPr>
        <w:rPr>
          <w:rFonts w:cs="Arial"/>
        </w:rPr>
      </w:pPr>
      <w:r w:rsidRPr="00C17BE7">
        <w:rPr>
          <w:noProof/>
          <w:lang w:eastAsia="cs-CZ"/>
        </w:rPr>
        <w:drawing>
          <wp:inline distT="0" distB="0" distL="0" distR="0">
            <wp:extent cx="5400040" cy="3442966"/>
            <wp:effectExtent l="0" t="0" r="0" b="571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</w:p>
    <w:p w:rsidR="00C17BE7" w:rsidRDefault="00C17BE7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</w:t>
      </w:r>
      <w:r w:rsidR="00C17BE7">
        <w:rPr>
          <w:rFonts w:eastAsia="Times New Roman" w:cs="Arial"/>
          <w:szCs w:val="20"/>
          <w:lang w:eastAsia="cs-CZ"/>
        </w:rPr>
        <w:t>y ceny stravovacích služeb o 5,0 % a ubytovacích služeb o 0</w:t>
      </w:r>
      <w:r>
        <w:rPr>
          <w:rFonts w:eastAsia="Times New Roman" w:cs="Arial"/>
          <w:szCs w:val="20"/>
          <w:lang w:eastAsia="cs-CZ"/>
        </w:rPr>
        <w:t>,1 %.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Pr="00DC3E02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byly </w:t>
      </w:r>
      <w:r w:rsidR="00C17BE7">
        <w:rPr>
          <w:rFonts w:eastAsia="Times New Roman" w:cs="Arial"/>
          <w:szCs w:val="20"/>
          <w:lang w:eastAsia="cs-CZ"/>
        </w:rPr>
        <w:t>vyšší ceny finančních služeb o 1</w:t>
      </w:r>
      <w:r>
        <w:rPr>
          <w:rFonts w:eastAsia="Times New Roman" w:cs="Arial"/>
          <w:szCs w:val="20"/>
          <w:lang w:eastAsia="cs-CZ"/>
        </w:rPr>
        <w:t>,9</w:t>
      </w:r>
      <w:r w:rsidR="004141BB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 Ceny zboží a služe</w:t>
      </w:r>
      <w:r w:rsidR="00C17BE7">
        <w:rPr>
          <w:rFonts w:eastAsia="Times New Roman" w:cs="Arial"/>
          <w:szCs w:val="20"/>
          <w:lang w:eastAsia="cs-CZ"/>
        </w:rPr>
        <w:t>b pro osobní péči vzrostly o 3,8</w:t>
      </w:r>
      <w:r w:rsidR="00BE480F"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1B0F8D" w:rsidRPr="00743E8E">
        <w:rPr>
          <w:rFonts w:ascii="Arial" w:hAnsi="Arial"/>
          <w:sz w:val="20"/>
          <w:szCs w:val="20"/>
        </w:rPr>
        <w:t>o 2</w:t>
      </w:r>
      <w:r w:rsidRPr="00743E8E">
        <w:rPr>
          <w:rFonts w:ascii="Arial" w:hAnsi="Arial"/>
          <w:sz w:val="20"/>
          <w:szCs w:val="20"/>
        </w:rPr>
        <w:t>,6 %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>
        <w:rPr>
          <w:rFonts w:ascii="Arial" w:hAnsi="Arial"/>
          <w:sz w:val="20"/>
          <w:szCs w:val="20"/>
        </w:rPr>
        <w:t>o 2,8</w:t>
      </w:r>
      <w:r w:rsidRPr="00EF125D">
        <w:rPr>
          <w:rFonts w:ascii="Arial" w:hAnsi="Arial"/>
          <w:sz w:val="20"/>
          <w:szCs w:val="20"/>
        </w:rPr>
        <w:t> %.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38790C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38790C">
        <w:rPr>
          <w:noProof/>
          <w:lang w:eastAsia="cs-CZ"/>
        </w:rPr>
        <w:drawing>
          <wp:inline distT="0" distB="0" distL="0" distR="0">
            <wp:extent cx="5400040" cy="3047504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86030" w:rsidRPr="00BF725C" w:rsidRDefault="00086030" w:rsidP="00086030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>spotřebitelských cen</w:t>
      </w:r>
      <w:r w:rsidRPr="00BF725C">
        <w:rPr>
          <w:rFonts w:cs="Arial"/>
          <w:sz w:val="20"/>
          <w:szCs w:val="20"/>
        </w:rPr>
        <w:t xml:space="preserve"> (HICP)</w:t>
      </w:r>
    </w:p>
    <w:p w:rsidR="00086030" w:rsidRPr="00A60465" w:rsidRDefault="00086030" w:rsidP="00086030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klesl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ČR</w:t>
      </w:r>
      <w:r w:rsidRPr="003533D0">
        <w:rPr>
          <w:rFonts w:cs="Arial"/>
          <w:sz w:val="20"/>
          <w:szCs w:val="20"/>
        </w:rPr>
        <w:t xml:space="preserve"> </w:t>
      </w:r>
      <w:r w:rsidRPr="009305D1">
        <w:rPr>
          <w:rFonts w:cs="Arial"/>
          <w:b/>
          <w:sz w:val="20"/>
          <w:szCs w:val="20"/>
        </w:rPr>
        <w:t xml:space="preserve">meziměsíčně </w:t>
      </w:r>
      <w:r w:rsidRPr="0016702D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2</w:t>
      </w:r>
      <w:r w:rsidRPr="0016702D">
        <w:rPr>
          <w:rFonts w:cs="Arial"/>
          <w:sz w:val="20"/>
          <w:szCs w:val="20"/>
        </w:rPr>
        <w:t>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7665D0">
        <w:rPr>
          <w:rFonts w:cs="Arial"/>
          <w:sz w:val="20"/>
          <w:szCs w:val="20"/>
        </w:rPr>
        <w:t>vzrostl</w:t>
      </w:r>
      <w:r>
        <w:rPr>
          <w:rFonts w:cs="Arial"/>
          <w:b/>
          <w:sz w:val="20"/>
          <w:szCs w:val="20"/>
        </w:rPr>
        <w:t xml:space="preserve"> </w:t>
      </w:r>
      <w:r w:rsidRPr="009305D1">
        <w:rPr>
          <w:rFonts w:cs="Arial"/>
          <w:sz w:val="20"/>
          <w:szCs w:val="20"/>
        </w:rPr>
        <w:t>o </w:t>
      </w:r>
      <w:r w:rsidRPr="0016702D">
        <w:rPr>
          <w:rFonts w:cs="Arial"/>
          <w:sz w:val="20"/>
          <w:szCs w:val="20"/>
        </w:rPr>
        <w:t>2,</w:t>
      </w:r>
      <w:r>
        <w:rPr>
          <w:rFonts w:cs="Arial"/>
          <w:sz w:val="20"/>
          <w:szCs w:val="20"/>
        </w:rPr>
        <w:t>4</w:t>
      </w:r>
      <w:r w:rsidRPr="0016702D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>
        <w:rPr>
          <w:rFonts w:cs="Arial"/>
          <w:sz w:val="20"/>
          <w:szCs w:val="20"/>
        </w:rPr>
        <w:t xml:space="preserve"> za Eurozónu 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prosinci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1B0F8D">
        <w:rPr>
          <w:rFonts w:cs="Arial"/>
          <w:sz w:val="20"/>
          <w:szCs w:val="20"/>
        </w:rPr>
        <w:t xml:space="preserve">stejně jako v </w:t>
      </w:r>
      <w:proofErr w:type="gramStart"/>
      <w:r w:rsidR="001B0F8D" w:rsidRPr="001B0F8D">
        <w:rPr>
          <w:rFonts w:cs="Arial"/>
          <w:sz w:val="20"/>
          <w:szCs w:val="20"/>
        </w:rPr>
        <w:t>listopadu</w:t>
      </w:r>
      <w:proofErr w:type="gramEnd"/>
      <w:r w:rsidR="00BE480F">
        <w:rPr>
          <w:rFonts w:cs="Arial"/>
          <w:sz w:val="20"/>
          <w:szCs w:val="20"/>
        </w:rPr>
        <w:t xml:space="preserve"> –</w:t>
      </w:r>
      <w:proofErr w:type="gramStart"/>
      <w:r w:rsidRPr="001B0F8D">
        <w:rPr>
          <w:rFonts w:cs="Arial"/>
          <w:sz w:val="20"/>
          <w:szCs w:val="20"/>
        </w:rPr>
        <w:t>0,3</w:t>
      </w:r>
      <w:proofErr w:type="gramEnd"/>
      <w:r w:rsidRPr="001B0F8D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N</w:t>
      </w:r>
      <w:r w:rsidRPr="006F3483">
        <w:rPr>
          <w:rFonts w:cs="Arial"/>
          <w:bCs/>
          <w:sz w:val="20"/>
          <w:szCs w:val="22"/>
        </w:rPr>
        <w:t>a </w:t>
      </w:r>
      <w:r w:rsidRPr="007E32EE">
        <w:rPr>
          <w:rFonts w:cs="Arial"/>
          <w:bCs/>
          <w:sz w:val="20"/>
          <w:szCs w:val="22"/>
        </w:rPr>
        <w:t>Slovensku b</w:t>
      </w:r>
      <w:r>
        <w:rPr>
          <w:rFonts w:cs="Arial"/>
          <w:bCs/>
          <w:sz w:val="20"/>
          <w:szCs w:val="22"/>
        </w:rPr>
        <w:t xml:space="preserve">yly </w:t>
      </w:r>
      <w:r>
        <w:rPr>
          <w:rFonts w:cs="Arial"/>
          <w:sz w:val="20"/>
          <w:szCs w:val="20"/>
        </w:rPr>
        <w:t xml:space="preserve">ceny v prosinci meziročně </w:t>
      </w:r>
      <w:r w:rsidR="001B0F8D" w:rsidRPr="001B0F8D">
        <w:rPr>
          <w:rFonts w:cs="Arial"/>
          <w:sz w:val="20"/>
          <w:szCs w:val="20"/>
        </w:rPr>
        <w:t>vyšší o 1,6</w:t>
      </w:r>
      <w:r w:rsidRPr="001B0F8D">
        <w:rPr>
          <w:rFonts w:cs="Arial"/>
          <w:sz w:val="20"/>
          <w:szCs w:val="20"/>
        </w:rPr>
        <w:t> % a naopak v</w:t>
      </w:r>
      <w:r w:rsidRPr="001B0F8D">
        <w:rPr>
          <w:rFonts w:cs="Arial"/>
          <w:bCs/>
          <w:sz w:val="20"/>
          <w:szCs w:val="22"/>
        </w:rPr>
        <w:t> Německu o 0,7 % nižší.</w:t>
      </w:r>
      <w:r>
        <w:rPr>
          <w:rFonts w:cs="Arial"/>
          <w:bCs/>
          <w:sz w:val="20"/>
          <w:szCs w:val="22"/>
        </w:rPr>
        <w:t xml:space="preserve">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listopadu </w:t>
      </w:r>
      <w:r w:rsidRPr="005A2570">
        <w:rPr>
          <w:rFonts w:cs="Arial"/>
          <w:sz w:val="20"/>
          <w:szCs w:val="20"/>
        </w:rPr>
        <w:t xml:space="preserve">stejně jako v </w:t>
      </w:r>
      <w:r>
        <w:rPr>
          <w:rFonts w:cs="Arial"/>
          <w:sz w:val="20"/>
          <w:szCs w:val="20"/>
        </w:rPr>
        <w:t>říjnu</w:t>
      </w:r>
      <w:r w:rsidRPr="00693C75">
        <w:rPr>
          <w:rFonts w:cs="Arial"/>
          <w:b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listopadu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</w:t>
      </w:r>
      <w:r>
        <w:rPr>
          <w:rFonts w:cs="Arial"/>
          <w:bCs/>
          <w:sz w:val="20"/>
          <w:szCs w:val="22"/>
        </w:rPr>
        <w:t>7 %)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>
        <w:rPr>
          <w:rFonts w:cs="Arial"/>
          <w:bCs/>
          <w:sz w:val="20"/>
          <w:szCs w:val="22"/>
        </w:rPr>
        <w:t>1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</w:t>
      </w:r>
      <w:r>
        <w:rPr>
          <w:rFonts w:cs="Arial"/>
          <w:sz w:val="20"/>
          <w:szCs w:val="20"/>
        </w:rPr>
        <w:t>6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</w:t>
      </w:r>
      <w:r>
        <w:rPr>
          <w:rFonts w:cs="Arial"/>
          <w:bCs/>
          <w:sz w:val="20"/>
          <w:szCs w:val="22"/>
        </w:rPr>
        <w:t>7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D85E22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D85E22">
        <w:rPr>
          <w:noProof/>
          <w:lang w:eastAsia="cs-CZ"/>
        </w:rPr>
        <w:drawing>
          <wp:inline distT="0" distB="0" distL="0" distR="0">
            <wp:extent cx="5140325" cy="3327400"/>
            <wp:effectExtent l="0" t="0" r="3175" b="63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D4E7D" w:rsidRPr="00EE718D" w:rsidRDefault="005D4E7D" w:rsidP="005D4E7D">
      <w:pPr>
        <w:rPr>
          <w:rFonts w:eastAsia="Times New Roman"/>
          <w:b/>
          <w:szCs w:val="20"/>
        </w:rPr>
      </w:pPr>
      <w:r w:rsidRPr="00E40EC5">
        <w:rPr>
          <w:rFonts w:eastAsia="Times New Roman"/>
          <w:b/>
          <w:szCs w:val="20"/>
        </w:rPr>
        <w:lastRenderedPageBreak/>
        <w:t xml:space="preserve">Vývoj indexu </w:t>
      </w:r>
      <w:r>
        <w:rPr>
          <w:rFonts w:eastAsia="Times New Roman"/>
          <w:b/>
          <w:szCs w:val="20"/>
        </w:rPr>
        <w:t>spotřebitelských cen v roce 2020</w:t>
      </w:r>
    </w:p>
    <w:p w:rsidR="005D4E7D" w:rsidRDefault="005D4E7D" w:rsidP="005D4E7D">
      <w:pPr>
        <w:rPr>
          <w:rFonts w:cs="Arial"/>
          <w:b/>
          <w:szCs w:val="20"/>
        </w:rPr>
      </w:pPr>
    </w:p>
    <w:p w:rsidR="005D4E7D" w:rsidRPr="00CA3416" w:rsidRDefault="005D4E7D" w:rsidP="005D4E7D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 xml:space="preserve">růměrná </w:t>
      </w:r>
      <w:r w:rsidRPr="00941B72">
        <w:rPr>
          <w:rFonts w:cs="Arial"/>
          <w:b/>
          <w:szCs w:val="20"/>
        </w:rPr>
        <w:t>míra inflace v roce </w:t>
      </w:r>
      <w:r>
        <w:rPr>
          <w:rFonts w:cs="Arial"/>
          <w:b/>
          <w:szCs w:val="20"/>
        </w:rPr>
        <w:t>2020</w:t>
      </w:r>
      <w:r w:rsidRPr="00941B72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dosáhla 3,2</w:t>
      </w:r>
      <w:r w:rsidRPr="00941B72">
        <w:rPr>
          <w:rFonts w:cs="Arial"/>
          <w:szCs w:val="20"/>
        </w:rPr>
        <w:t xml:space="preserve"> %, </w:t>
      </w:r>
      <w:r w:rsidRPr="00CA3416">
        <w:rPr>
          <w:rFonts w:cs="Arial"/>
          <w:szCs w:val="20"/>
        </w:rPr>
        <w:t>což bylo o </w:t>
      </w:r>
      <w:r>
        <w:rPr>
          <w:rFonts w:cs="Arial"/>
          <w:szCs w:val="20"/>
        </w:rPr>
        <w:t>0,4</w:t>
      </w:r>
      <w:r w:rsidRPr="00CA3416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CA3416">
        <w:rPr>
          <w:rFonts w:cs="Arial"/>
          <w:szCs w:val="20"/>
        </w:rPr>
        <w:t xml:space="preserve"> než v roce </w:t>
      </w:r>
      <w:r>
        <w:rPr>
          <w:rFonts w:cs="Arial"/>
          <w:szCs w:val="20"/>
        </w:rPr>
        <w:t>2019</w:t>
      </w:r>
      <w:r w:rsidRPr="00CA3416">
        <w:rPr>
          <w:rFonts w:cs="Arial"/>
          <w:szCs w:val="20"/>
        </w:rPr>
        <w:t xml:space="preserve">. </w:t>
      </w:r>
      <w:r w:rsidR="002E3731">
        <w:rPr>
          <w:rFonts w:cs="Arial"/>
          <w:szCs w:val="20"/>
        </w:rPr>
        <w:t>Nejvyš</w:t>
      </w:r>
      <w:r w:rsidRPr="00CA3416">
        <w:rPr>
          <w:rFonts w:cs="Arial"/>
          <w:szCs w:val="20"/>
        </w:rPr>
        <w:t>ší meziroční růst zaznamenaly spotřebitelské ceny v 1. </w:t>
      </w:r>
      <w:r w:rsidR="002E3731">
        <w:rPr>
          <w:rFonts w:cs="Arial"/>
          <w:szCs w:val="20"/>
        </w:rPr>
        <w:t>čtvrtletí 2020 (o 3,6</w:t>
      </w:r>
      <w:r w:rsidRPr="000F051B">
        <w:rPr>
          <w:rFonts w:cs="Arial"/>
          <w:szCs w:val="20"/>
        </w:rPr>
        <w:t xml:space="preserve"> %), v ostatních čtvrtletích byl růst cen mírně </w:t>
      </w:r>
      <w:r w:rsidR="002E3731">
        <w:rPr>
          <w:rFonts w:cs="Arial"/>
          <w:szCs w:val="20"/>
        </w:rPr>
        <w:t>pomalejší</w:t>
      </w:r>
      <w:r w:rsidRPr="000F051B">
        <w:rPr>
          <w:rFonts w:cs="Arial"/>
          <w:szCs w:val="20"/>
        </w:rPr>
        <w:t xml:space="preserve"> (ve 2. </w:t>
      </w:r>
      <w:r w:rsidR="002E3731">
        <w:rPr>
          <w:rFonts w:cs="Arial"/>
          <w:szCs w:val="20"/>
        </w:rPr>
        <w:t>čtvrtletí 3,1 %, ve 3. čtvrtletí 3,3</w:t>
      </w:r>
      <w:r w:rsidRPr="000F051B">
        <w:rPr>
          <w:rFonts w:cs="Arial"/>
          <w:szCs w:val="20"/>
        </w:rPr>
        <w:t xml:space="preserve"> %, ve 4. čtvrtletí </w:t>
      </w:r>
      <w:r w:rsidR="002E3731">
        <w:rPr>
          <w:rFonts w:cs="Arial"/>
          <w:szCs w:val="20"/>
        </w:rPr>
        <w:t>pak klesl na 2,6 %). Vývoj inflace v roce 2020</w:t>
      </w:r>
      <w:r w:rsidRPr="000F051B">
        <w:rPr>
          <w:rFonts w:cs="Arial"/>
          <w:szCs w:val="20"/>
        </w:rPr>
        <w:t xml:space="preserve"> ovlivnil ze</w:t>
      </w:r>
      <w:r w:rsidRPr="00CA3416">
        <w:rPr>
          <w:rFonts w:cs="Arial"/>
          <w:szCs w:val="20"/>
        </w:rPr>
        <w:t>jména růst cen v </w:t>
      </w:r>
      <w:r w:rsidRPr="00743E8E">
        <w:rPr>
          <w:rFonts w:cs="Arial"/>
          <w:szCs w:val="20"/>
        </w:rPr>
        <w:t xml:space="preserve">oddíle </w:t>
      </w:r>
      <w:r w:rsidR="00297DC1" w:rsidRPr="00743E8E">
        <w:rPr>
          <w:rFonts w:cs="Arial"/>
          <w:szCs w:val="20"/>
        </w:rPr>
        <w:t>potraviny a nealkoholické nápoje</w:t>
      </w:r>
      <w:r w:rsidRPr="00743E8E">
        <w:rPr>
          <w:rFonts w:cs="Arial"/>
          <w:szCs w:val="20"/>
        </w:rPr>
        <w:t xml:space="preserve"> a vyšší ceny v oddíle </w:t>
      </w:r>
      <w:r w:rsidR="00297DC1" w:rsidRPr="00743E8E">
        <w:rPr>
          <w:rFonts w:cs="Arial"/>
          <w:szCs w:val="20"/>
        </w:rPr>
        <w:t>bydlení</w:t>
      </w:r>
      <w:r w:rsidRPr="00743E8E">
        <w:rPr>
          <w:rFonts w:cs="Arial"/>
          <w:szCs w:val="20"/>
        </w:rPr>
        <w:t xml:space="preserve">. </w:t>
      </w:r>
      <w:r w:rsidR="00297DC1" w:rsidRPr="00743E8E">
        <w:rPr>
          <w:rFonts w:cs="Arial"/>
          <w:szCs w:val="20"/>
        </w:rPr>
        <w:t xml:space="preserve">Další v pořadí vlivu bylo zvyšování cen v oddíle alkoholické nápoje, tabák. </w:t>
      </w:r>
      <w:r w:rsidRPr="00743E8E">
        <w:rPr>
          <w:rFonts w:cs="Arial"/>
          <w:szCs w:val="20"/>
        </w:rPr>
        <w:t>V menší míře</w:t>
      </w:r>
      <w:r>
        <w:rPr>
          <w:rFonts w:cs="Arial"/>
          <w:szCs w:val="20"/>
        </w:rPr>
        <w:t xml:space="preserve"> n</w:t>
      </w:r>
      <w:r w:rsidRPr="00CA3416">
        <w:rPr>
          <w:rFonts w:cs="Arial"/>
          <w:szCs w:val="20"/>
        </w:rPr>
        <w:t>a zvyšování inflace působil též růst cen v oddílech stravování a ubytování, ostatní zboží a služby.</w:t>
      </w:r>
    </w:p>
    <w:p w:rsidR="005D4E7D" w:rsidRPr="00CA3416" w:rsidRDefault="005D4E7D" w:rsidP="005D4E7D">
      <w:pPr>
        <w:rPr>
          <w:rFonts w:cs="Arial"/>
          <w:szCs w:val="20"/>
        </w:rPr>
      </w:pPr>
    </w:p>
    <w:p w:rsidR="005D4E7D" w:rsidRPr="00CA3416" w:rsidRDefault="005D4E7D" w:rsidP="005D4E7D">
      <w:pPr>
        <w:rPr>
          <w:rFonts w:cs="Arial"/>
          <w:szCs w:val="20"/>
        </w:rPr>
      </w:pPr>
      <w:r w:rsidRPr="00CA3416">
        <w:rPr>
          <w:rFonts w:cs="Arial"/>
          <w:szCs w:val="20"/>
        </w:rPr>
        <w:t>Protisměrně, tj. na snižování cenové hladiny, působil výv</w:t>
      </w:r>
      <w:r w:rsidR="002E3731">
        <w:rPr>
          <w:rFonts w:cs="Arial"/>
          <w:szCs w:val="20"/>
        </w:rPr>
        <w:t>oj cen v</w:t>
      </w:r>
      <w:r w:rsidR="004B042B">
        <w:rPr>
          <w:rFonts w:cs="Arial"/>
          <w:szCs w:val="20"/>
        </w:rPr>
        <w:t> oddíle pošty a telekomunikace.</w:t>
      </w:r>
    </w:p>
    <w:p w:rsidR="005D4E7D" w:rsidRPr="00CA3416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p w:rsidR="005D4E7D" w:rsidRPr="001050F3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CA3416">
        <w:rPr>
          <w:rFonts w:ascii="Arial" w:hAnsi="Arial" w:cs="Arial"/>
          <w:sz w:val="20"/>
          <w:szCs w:val="20"/>
        </w:rPr>
        <w:t xml:space="preserve">Vývoj cen v jednotlivých oddílech spotřebního koše se projevil zvýšením cen </w:t>
      </w:r>
      <w:r w:rsidR="002E3731">
        <w:rPr>
          <w:rFonts w:ascii="Arial" w:hAnsi="Arial" w:cs="Arial"/>
          <w:sz w:val="20"/>
          <w:szCs w:val="20"/>
        </w:rPr>
        <w:t xml:space="preserve">zboží </w:t>
      </w:r>
      <w:r w:rsidR="004B042B">
        <w:rPr>
          <w:rFonts w:ascii="Arial" w:hAnsi="Arial" w:cs="Arial"/>
          <w:sz w:val="20"/>
          <w:szCs w:val="20"/>
        </w:rPr>
        <w:t>úhrnem a</w:t>
      </w:r>
      <w:r w:rsidR="00F36B8D">
        <w:rPr>
          <w:rFonts w:ascii="Arial" w:hAnsi="Arial" w:cs="Arial"/>
          <w:sz w:val="20"/>
          <w:szCs w:val="20"/>
        </w:rPr>
        <w:t> </w:t>
      </w:r>
      <w:r w:rsidRPr="00CA3416">
        <w:rPr>
          <w:rFonts w:ascii="Arial" w:hAnsi="Arial" w:cs="Arial"/>
          <w:sz w:val="20"/>
          <w:szCs w:val="20"/>
        </w:rPr>
        <w:t xml:space="preserve">služeb </w:t>
      </w:r>
      <w:r w:rsidR="004B042B">
        <w:rPr>
          <w:rFonts w:ascii="Arial" w:hAnsi="Arial" w:cs="Arial"/>
          <w:sz w:val="20"/>
          <w:szCs w:val="20"/>
        </w:rPr>
        <w:t>shodně o 3,2</w:t>
      </w:r>
      <w:r w:rsidRPr="00CA3416">
        <w:rPr>
          <w:rFonts w:ascii="Arial" w:hAnsi="Arial" w:cs="Arial"/>
          <w:sz w:val="20"/>
          <w:szCs w:val="20"/>
        </w:rPr>
        <w:t> %.</w:t>
      </w:r>
    </w:p>
    <w:p w:rsidR="005D4E7D" w:rsidRPr="00A60A66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p w:rsidR="005D4E7D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  <w:r w:rsidRPr="005D4E7D">
        <w:rPr>
          <w:noProof/>
          <w:lang w:eastAsia="cs-CZ"/>
        </w:rPr>
        <w:drawing>
          <wp:inline distT="0" distB="0" distL="0" distR="0">
            <wp:extent cx="4794885" cy="2827655"/>
            <wp:effectExtent l="0" t="0" r="571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7D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p w:rsidR="005D4E7D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p w:rsidR="005D4E7D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D4E7D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D4E7D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lastRenderedPageBreak/>
        <w:t>Podíl jednotli</w:t>
      </w:r>
      <w:r>
        <w:rPr>
          <w:rFonts w:ascii="Arial" w:hAnsi="Arial" w:cs="Arial"/>
          <w:sz w:val="20"/>
          <w:szCs w:val="20"/>
        </w:rPr>
        <w:t>vých oddílů spotřebního koše na </w:t>
      </w:r>
      <w:r w:rsidRPr="00A60A66">
        <w:rPr>
          <w:rFonts w:ascii="Arial" w:hAnsi="Arial" w:cs="Arial"/>
          <w:sz w:val="20"/>
          <w:szCs w:val="20"/>
        </w:rPr>
        <w:t>celkové ú</w:t>
      </w:r>
      <w:r w:rsidR="004B042B">
        <w:rPr>
          <w:rFonts w:ascii="Arial" w:hAnsi="Arial" w:cs="Arial"/>
          <w:sz w:val="20"/>
          <w:szCs w:val="20"/>
        </w:rPr>
        <w:t>rovni cenové hladiny v roce 2020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:rsidR="005D4E7D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p w:rsidR="005D4E7D" w:rsidRDefault="005D4E7D" w:rsidP="005D4E7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D4E7D" w:rsidRPr="00E44010" w:rsidRDefault="005D4E7D" w:rsidP="005D4E7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 xml:space="preserve">Rozklad meziroční změny indexu </w:t>
      </w:r>
      <w:r w:rsidR="004B042B">
        <w:rPr>
          <w:rFonts w:ascii="Arial" w:hAnsi="Arial" w:cs="Arial"/>
          <w:b/>
          <w:sz w:val="20"/>
          <w:szCs w:val="20"/>
        </w:rPr>
        <w:t>spotřebitelských cen v roce 2020</w:t>
      </w:r>
    </w:p>
    <w:p w:rsidR="005D4E7D" w:rsidRPr="00E44010" w:rsidRDefault="005D4E7D" w:rsidP="005D4E7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>v procentních bodech</w:t>
      </w:r>
    </w:p>
    <w:p w:rsidR="005D4E7D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292"/>
      </w:tblGrid>
      <w:tr w:rsidR="005D4E7D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5D4E7D" w:rsidRPr="00CE43E5" w:rsidRDefault="005D4E7D" w:rsidP="002A31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ODDÍL</w:t>
            </w:r>
          </w:p>
        </w:tc>
        <w:tc>
          <w:tcPr>
            <w:tcW w:w="2292" w:type="dxa"/>
          </w:tcPr>
          <w:p w:rsidR="005D4E7D" w:rsidRPr="00CE43E5" w:rsidRDefault="005D4E7D" w:rsidP="002A3149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5D4E7D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5D4E7D" w:rsidRPr="00CE43E5" w:rsidRDefault="005D4E7D" w:rsidP="002A31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ÚHRN</w:t>
            </w:r>
          </w:p>
        </w:tc>
        <w:tc>
          <w:tcPr>
            <w:tcW w:w="2292" w:type="dxa"/>
            <w:vAlign w:val="center"/>
          </w:tcPr>
          <w:p w:rsidR="005D4E7D" w:rsidRPr="00CE43E5" w:rsidRDefault="004B042B" w:rsidP="002A3149">
            <w:pPr>
              <w:pStyle w:val="Zkladntextodsazen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4B042B" w:rsidRPr="007F0AFB" w:rsidTr="00E17F02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Potraviny a nealkoholické nápoje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Alkoholické nápoje, tabák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0,6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Odívání a obuv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Bydlení, voda, energie, paliva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0,7</w:t>
            </w:r>
          </w:p>
        </w:tc>
      </w:tr>
      <w:tr w:rsidR="004B042B" w:rsidRPr="007F0AFB" w:rsidTr="002A3149">
        <w:trPr>
          <w:trHeight w:hRule="exact" w:val="430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Bytové vybavení, zařízení domácnosti, opravy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Zdraví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Doprava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Pošty a telekomunikace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-0,1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Rekreace a kultura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Vzdělávání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Stravování a ubytování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4B042B" w:rsidRPr="007F0AFB" w:rsidTr="002A3149">
        <w:trPr>
          <w:trHeight w:hRule="exact" w:val="284"/>
        </w:trPr>
        <w:tc>
          <w:tcPr>
            <w:tcW w:w="2942" w:type="dxa"/>
            <w:vAlign w:val="center"/>
          </w:tcPr>
          <w:p w:rsidR="004B042B" w:rsidRPr="00CE43E5" w:rsidRDefault="004B042B" w:rsidP="004B042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Ostatní zboží a služby</w:t>
            </w:r>
          </w:p>
        </w:tc>
        <w:tc>
          <w:tcPr>
            <w:tcW w:w="2292" w:type="dxa"/>
            <w:vAlign w:val="bottom"/>
          </w:tcPr>
          <w:p w:rsidR="004B042B" w:rsidRPr="004B042B" w:rsidRDefault="004B042B" w:rsidP="004B042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042B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</w:tbl>
    <w:p w:rsidR="005D4E7D" w:rsidRPr="00A60A66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p w:rsidR="005D4E7D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p w:rsidR="00297DC1" w:rsidRPr="00743E8E" w:rsidRDefault="008457B8" w:rsidP="00297DC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8457B8">
        <w:rPr>
          <w:rFonts w:ascii="Arial" w:hAnsi="Arial" w:cs="Arial"/>
          <w:sz w:val="20"/>
          <w:szCs w:val="20"/>
        </w:rPr>
        <w:t>Na zvyšování meziročního cenového růstu působily především ceny</w:t>
      </w:r>
      <w:r>
        <w:rPr>
          <w:rFonts w:ascii="Arial" w:hAnsi="Arial" w:cs="Arial"/>
          <w:sz w:val="20"/>
          <w:szCs w:val="20"/>
        </w:rPr>
        <w:t xml:space="preserve"> v</w:t>
      </w:r>
      <w:r w:rsidR="00297DC1">
        <w:rPr>
          <w:rFonts w:ascii="Arial" w:hAnsi="Arial" w:cs="Arial"/>
          <w:sz w:val="20"/>
          <w:szCs w:val="20"/>
        </w:rPr>
        <w:t> </w:t>
      </w:r>
      <w:r w:rsidR="00297DC1" w:rsidRPr="00457871">
        <w:rPr>
          <w:rFonts w:ascii="Arial" w:hAnsi="Arial" w:cs="Arial"/>
          <w:sz w:val="20"/>
          <w:szCs w:val="20"/>
        </w:rPr>
        <w:t xml:space="preserve">oddíle </w:t>
      </w:r>
      <w:r w:rsidR="00BE480F">
        <w:rPr>
          <w:rFonts w:ascii="Arial" w:hAnsi="Arial" w:cs="Arial"/>
          <w:b/>
          <w:sz w:val="20"/>
          <w:szCs w:val="20"/>
        </w:rPr>
        <w:t>potraviny a </w:t>
      </w:r>
      <w:r w:rsidR="00297DC1" w:rsidRPr="00CA3416">
        <w:rPr>
          <w:rFonts w:ascii="Arial" w:hAnsi="Arial" w:cs="Arial"/>
          <w:b/>
          <w:sz w:val="20"/>
          <w:szCs w:val="20"/>
        </w:rPr>
        <w:t>nealkoholické nápoje</w:t>
      </w:r>
      <w:r w:rsidR="00297DC1" w:rsidRPr="00CA3416">
        <w:rPr>
          <w:rFonts w:ascii="Arial" w:hAnsi="Arial" w:cs="Arial"/>
          <w:sz w:val="20"/>
          <w:szCs w:val="20"/>
        </w:rPr>
        <w:t xml:space="preserve"> vzrostly ceny pekárenských výrobků a obilovin </w:t>
      </w:r>
      <w:r w:rsidR="00297DC1">
        <w:rPr>
          <w:rFonts w:ascii="Arial" w:hAnsi="Arial" w:cs="Arial"/>
          <w:sz w:val="20"/>
          <w:szCs w:val="20"/>
        </w:rPr>
        <w:t>o 2,3</w:t>
      </w:r>
      <w:r w:rsidR="00297DC1" w:rsidRPr="00CA3416">
        <w:rPr>
          <w:rFonts w:ascii="Arial" w:hAnsi="Arial" w:cs="Arial"/>
          <w:sz w:val="20"/>
          <w:szCs w:val="20"/>
        </w:rPr>
        <w:t xml:space="preserve"> %, z toho </w:t>
      </w:r>
      <w:r w:rsidR="00297DC1">
        <w:rPr>
          <w:rFonts w:ascii="Arial" w:hAnsi="Arial" w:cs="Arial"/>
          <w:sz w:val="20"/>
          <w:szCs w:val="20"/>
        </w:rPr>
        <w:t>ceny chleba</w:t>
      </w:r>
      <w:r w:rsidR="00297DC1" w:rsidRPr="00CA3416">
        <w:rPr>
          <w:rFonts w:ascii="Arial" w:hAnsi="Arial" w:cs="Arial"/>
          <w:sz w:val="20"/>
          <w:szCs w:val="20"/>
        </w:rPr>
        <w:t xml:space="preserve"> o </w:t>
      </w:r>
      <w:r w:rsidR="00297DC1">
        <w:rPr>
          <w:rFonts w:ascii="Arial" w:hAnsi="Arial" w:cs="Arial"/>
          <w:sz w:val="20"/>
          <w:szCs w:val="20"/>
        </w:rPr>
        <w:t>1,4</w:t>
      </w:r>
      <w:r w:rsidR="00297DC1" w:rsidRPr="00CA3416">
        <w:rPr>
          <w:rFonts w:ascii="Arial" w:hAnsi="Arial" w:cs="Arial"/>
          <w:sz w:val="20"/>
          <w:szCs w:val="20"/>
        </w:rPr>
        <w:t> %.</w:t>
      </w:r>
      <w:r w:rsidR="00297DC1">
        <w:rPr>
          <w:rFonts w:ascii="Arial" w:hAnsi="Arial" w:cs="Arial"/>
          <w:sz w:val="20"/>
          <w:szCs w:val="20"/>
        </w:rPr>
        <w:t xml:space="preserve"> Ceny masa byly vyšší o 7,7</w:t>
      </w:r>
      <w:r w:rsidR="00297DC1" w:rsidRPr="00CA3416">
        <w:rPr>
          <w:rFonts w:ascii="Arial" w:hAnsi="Arial" w:cs="Arial"/>
          <w:sz w:val="20"/>
          <w:szCs w:val="20"/>
        </w:rPr>
        <w:t xml:space="preserve"> %, z toho ceny </w:t>
      </w:r>
      <w:r w:rsidR="00297DC1">
        <w:rPr>
          <w:rFonts w:ascii="Arial" w:hAnsi="Arial" w:cs="Arial"/>
          <w:sz w:val="20"/>
          <w:szCs w:val="20"/>
        </w:rPr>
        <w:t>vepřového</w:t>
      </w:r>
      <w:r w:rsidR="00297DC1" w:rsidRPr="00CA3416">
        <w:rPr>
          <w:rFonts w:ascii="Arial" w:hAnsi="Arial" w:cs="Arial"/>
          <w:sz w:val="20"/>
          <w:szCs w:val="20"/>
        </w:rPr>
        <w:t xml:space="preserve"> masa o </w:t>
      </w:r>
      <w:r w:rsidR="00297DC1">
        <w:rPr>
          <w:rFonts w:ascii="Arial" w:hAnsi="Arial" w:cs="Arial"/>
          <w:sz w:val="20"/>
          <w:szCs w:val="20"/>
        </w:rPr>
        <w:t xml:space="preserve">8,6 % a uzenin o 9,8 %. Ceny vajec vzrostly </w:t>
      </w:r>
      <w:r w:rsidR="00297DC1" w:rsidRPr="00CA3416">
        <w:rPr>
          <w:rFonts w:ascii="Arial" w:hAnsi="Arial" w:cs="Arial"/>
          <w:sz w:val="20"/>
          <w:szCs w:val="20"/>
        </w:rPr>
        <w:t>o </w:t>
      </w:r>
      <w:r w:rsidR="00297DC1">
        <w:rPr>
          <w:rFonts w:ascii="Arial" w:hAnsi="Arial" w:cs="Arial"/>
          <w:sz w:val="20"/>
          <w:szCs w:val="20"/>
        </w:rPr>
        <w:t>0,4</w:t>
      </w:r>
      <w:r w:rsidR="00297DC1" w:rsidRPr="00CA3416">
        <w:rPr>
          <w:rFonts w:ascii="Arial" w:hAnsi="Arial" w:cs="Arial"/>
          <w:sz w:val="20"/>
          <w:szCs w:val="20"/>
        </w:rPr>
        <w:t> %</w:t>
      </w:r>
      <w:r w:rsidR="00297DC1">
        <w:rPr>
          <w:rFonts w:ascii="Arial" w:hAnsi="Arial" w:cs="Arial"/>
          <w:sz w:val="20"/>
          <w:szCs w:val="20"/>
        </w:rPr>
        <w:t xml:space="preserve">, sýrů a tvarohů o 3,2 %. Ceny polotučného trvanlivého mléka byly nižší o 1,5 %, </w:t>
      </w:r>
      <w:r w:rsidR="00297DC1" w:rsidRPr="00CA3416">
        <w:rPr>
          <w:rFonts w:ascii="Arial" w:hAnsi="Arial" w:cs="Arial"/>
          <w:sz w:val="20"/>
          <w:szCs w:val="20"/>
        </w:rPr>
        <w:t>jogurtů o </w:t>
      </w:r>
      <w:r w:rsidR="00297DC1">
        <w:rPr>
          <w:rFonts w:ascii="Arial" w:hAnsi="Arial" w:cs="Arial"/>
          <w:sz w:val="20"/>
          <w:szCs w:val="20"/>
        </w:rPr>
        <w:t>3,3</w:t>
      </w:r>
      <w:r w:rsidR="00297DC1" w:rsidRPr="00CA3416">
        <w:rPr>
          <w:rFonts w:ascii="Arial" w:hAnsi="Arial" w:cs="Arial"/>
          <w:sz w:val="20"/>
          <w:szCs w:val="20"/>
        </w:rPr>
        <w:t> %</w:t>
      </w:r>
      <w:r w:rsidR="00297DC1">
        <w:rPr>
          <w:rFonts w:ascii="Arial" w:hAnsi="Arial" w:cs="Arial"/>
          <w:sz w:val="20"/>
          <w:szCs w:val="20"/>
        </w:rPr>
        <w:t xml:space="preserve">, másla o 5,5 %. </w:t>
      </w:r>
      <w:r w:rsidR="00297DC1" w:rsidRPr="00CA3416">
        <w:rPr>
          <w:rFonts w:ascii="Arial" w:hAnsi="Arial" w:cs="Arial"/>
          <w:sz w:val="20"/>
          <w:szCs w:val="20"/>
        </w:rPr>
        <w:t xml:space="preserve">Ceny ovoce </w:t>
      </w:r>
      <w:r w:rsidR="00297DC1">
        <w:rPr>
          <w:rFonts w:ascii="Arial" w:hAnsi="Arial" w:cs="Arial"/>
          <w:sz w:val="20"/>
          <w:szCs w:val="20"/>
        </w:rPr>
        <w:t>vzrostly</w:t>
      </w:r>
      <w:r w:rsidR="00297DC1" w:rsidRPr="00CA3416">
        <w:rPr>
          <w:rFonts w:ascii="Arial" w:hAnsi="Arial" w:cs="Arial"/>
          <w:sz w:val="20"/>
          <w:szCs w:val="20"/>
        </w:rPr>
        <w:t xml:space="preserve"> o </w:t>
      </w:r>
      <w:r w:rsidR="00297DC1">
        <w:rPr>
          <w:rFonts w:ascii="Arial" w:hAnsi="Arial" w:cs="Arial"/>
          <w:sz w:val="20"/>
          <w:szCs w:val="20"/>
        </w:rPr>
        <w:t xml:space="preserve">18,2 % a </w:t>
      </w:r>
      <w:r w:rsidR="00297DC1" w:rsidRPr="00CA3416">
        <w:rPr>
          <w:rFonts w:ascii="Arial" w:hAnsi="Arial" w:cs="Arial"/>
          <w:sz w:val="20"/>
          <w:szCs w:val="20"/>
        </w:rPr>
        <w:t>zeleniny o </w:t>
      </w:r>
      <w:r w:rsidR="00297DC1">
        <w:rPr>
          <w:rFonts w:ascii="Arial" w:hAnsi="Arial" w:cs="Arial"/>
          <w:sz w:val="20"/>
          <w:szCs w:val="20"/>
        </w:rPr>
        <w:t>2,6 %. C</w:t>
      </w:r>
      <w:r w:rsidR="00297DC1" w:rsidRPr="00CA3416">
        <w:rPr>
          <w:rFonts w:ascii="Arial" w:hAnsi="Arial" w:cs="Arial"/>
          <w:sz w:val="20"/>
          <w:szCs w:val="20"/>
        </w:rPr>
        <w:t xml:space="preserve">eny brambor </w:t>
      </w:r>
      <w:r w:rsidR="00297DC1" w:rsidRPr="00743E8E">
        <w:rPr>
          <w:rFonts w:ascii="Arial" w:hAnsi="Arial" w:cs="Arial"/>
          <w:sz w:val="20"/>
          <w:szCs w:val="20"/>
        </w:rPr>
        <w:t>klesly o </w:t>
      </w:r>
      <w:r w:rsidR="0044133D" w:rsidRPr="00743E8E">
        <w:rPr>
          <w:rFonts w:ascii="Arial" w:hAnsi="Arial" w:cs="Arial"/>
          <w:sz w:val="20"/>
          <w:szCs w:val="20"/>
        </w:rPr>
        <w:t>7,0</w:t>
      </w:r>
      <w:r w:rsidR="00297DC1" w:rsidRPr="00743E8E">
        <w:rPr>
          <w:rFonts w:ascii="Arial" w:hAnsi="Arial" w:cs="Arial"/>
          <w:sz w:val="20"/>
          <w:szCs w:val="20"/>
        </w:rPr>
        <w:t> %.</w:t>
      </w:r>
    </w:p>
    <w:p w:rsidR="00297DC1" w:rsidRPr="00743E8E" w:rsidRDefault="00297DC1" w:rsidP="005D4E7D">
      <w:pPr>
        <w:rPr>
          <w:rFonts w:cs="Arial"/>
          <w:szCs w:val="20"/>
        </w:rPr>
      </w:pPr>
    </w:p>
    <w:p w:rsidR="005D4E7D" w:rsidRPr="00743E8E" w:rsidRDefault="008457B8" w:rsidP="005D4E7D">
      <w:pPr>
        <w:rPr>
          <w:rFonts w:cs="Arial"/>
        </w:rPr>
      </w:pPr>
      <w:r>
        <w:rPr>
          <w:rFonts w:cs="Arial"/>
          <w:szCs w:val="20"/>
        </w:rPr>
        <w:t xml:space="preserve">V </w:t>
      </w:r>
      <w:r w:rsidR="005D4E7D" w:rsidRPr="00743E8E">
        <w:rPr>
          <w:rFonts w:cs="Arial"/>
          <w:szCs w:val="20"/>
        </w:rPr>
        <w:t xml:space="preserve">oddíle </w:t>
      </w:r>
      <w:r w:rsidR="005D4E7D" w:rsidRPr="00743E8E">
        <w:rPr>
          <w:rFonts w:cs="Arial"/>
          <w:b/>
          <w:szCs w:val="20"/>
        </w:rPr>
        <w:t>bydlení</w:t>
      </w:r>
      <w:r>
        <w:rPr>
          <w:rFonts w:cs="Arial"/>
          <w:szCs w:val="20"/>
        </w:rPr>
        <w:t xml:space="preserve"> se zvýšily c</w:t>
      </w:r>
      <w:r w:rsidR="005D4E7D" w:rsidRPr="00743E8E">
        <w:rPr>
          <w:rFonts w:cs="Arial"/>
          <w:szCs w:val="20"/>
        </w:rPr>
        <w:t xml:space="preserve">eny nájemného </w:t>
      </w:r>
      <w:r w:rsidR="004B042B" w:rsidRPr="00743E8E">
        <w:rPr>
          <w:rFonts w:cs="Arial"/>
          <w:szCs w:val="20"/>
        </w:rPr>
        <w:t>z bytu o 3,1</w:t>
      </w:r>
      <w:r w:rsidR="00011F01" w:rsidRPr="00743E8E">
        <w:rPr>
          <w:rFonts w:cs="Arial"/>
          <w:szCs w:val="20"/>
        </w:rPr>
        <w:t xml:space="preserve"> %, elektřiny o 7,1 %, </w:t>
      </w:r>
      <w:r w:rsidR="005D4E7D" w:rsidRPr="00743E8E">
        <w:rPr>
          <w:rFonts w:cs="Arial"/>
          <w:szCs w:val="20"/>
        </w:rPr>
        <w:t xml:space="preserve">vodného </w:t>
      </w:r>
      <w:r w:rsidR="00011F01" w:rsidRPr="00743E8E">
        <w:rPr>
          <w:rFonts w:cs="Arial"/>
          <w:szCs w:val="20"/>
        </w:rPr>
        <w:t xml:space="preserve">o 2,9 %, </w:t>
      </w:r>
      <w:r w:rsidR="005D4E7D" w:rsidRPr="00743E8E">
        <w:rPr>
          <w:rFonts w:cs="Arial"/>
          <w:szCs w:val="20"/>
        </w:rPr>
        <w:t xml:space="preserve">stočného </w:t>
      </w:r>
      <w:r w:rsidR="00011F01" w:rsidRPr="00743E8E">
        <w:rPr>
          <w:rFonts w:cs="Arial"/>
          <w:szCs w:val="20"/>
        </w:rPr>
        <w:t xml:space="preserve">o 2,5 %. </w:t>
      </w:r>
      <w:r w:rsidR="005D4E7D" w:rsidRPr="00743E8E">
        <w:rPr>
          <w:rFonts w:cs="Arial"/>
        </w:rPr>
        <w:t>Imputované nájemné (náklady vlastnického bydlení) se zvýšilo o </w:t>
      </w:r>
      <w:r w:rsidR="00011F01" w:rsidRPr="00743E8E">
        <w:rPr>
          <w:rFonts w:cs="Arial"/>
        </w:rPr>
        <w:t>2,4</w:t>
      </w:r>
      <w:r w:rsidR="005D4E7D" w:rsidRPr="00743E8E">
        <w:rPr>
          <w:rFonts w:cs="Arial"/>
        </w:rPr>
        <w:t xml:space="preserve"> %. </w:t>
      </w:r>
      <w:r w:rsidR="00011F01" w:rsidRPr="00743E8E">
        <w:rPr>
          <w:rFonts w:cs="Arial"/>
        </w:rPr>
        <w:t>Ceny zemního plynu se snížily o 0,5 % a tepla a teplé vody o 1,2 %.</w:t>
      </w:r>
    </w:p>
    <w:p w:rsidR="005D4E7D" w:rsidRPr="00743E8E" w:rsidRDefault="005D4E7D" w:rsidP="005D4E7D">
      <w:pPr>
        <w:pStyle w:val="Zkladntext"/>
        <w:rPr>
          <w:rFonts w:ascii="Arial" w:hAnsi="Arial" w:cs="Arial"/>
          <w:sz w:val="20"/>
          <w:szCs w:val="20"/>
        </w:rPr>
      </w:pPr>
    </w:p>
    <w:p w:rsidR="00297DC1" w:rsidRPr="00743E8E" w:rsidRDefault="00297DC1" w:rsidP="00297DC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Růst cen v oddíle </w:t>
      </w:r>
      <w:r w:rsidRPr="00743E8E">
        <w:rPr>
          <w:rFonts w:ascii="Arial" w:hAnsi="Arial" w:cs="Arial"/>
          <w:b/>
          <w:sz w:val="20"/>
          <w:szCs w:val="20"/>
        </w:rPr>
        <w:t>alkoholické nápoje, tabák</w:t>
      </w:r>
      <w:r w:rsidRPr="00743E8E">
        <w:rPr>
          <w:rFonts w:ascii="Arial" w:hAnsi="Arial" w:cs="Arial"/>
          <w:sz w:val="20"/>
          <w:szCs w:val="20"/>
        </w:rPr>
        <w:t xml:space="preserve"> nastal v důsledku zvýšení cen tabákových výrobků o 9,8 %, lihovin o 7,5 %, vína o 1,9 %, piva o 3,8 %.</w:t>
      </w:r>
    </w:p>
    <w:p w:rsidR="005D4E7D" w:rsidRPr="00743E8E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D4E7D" w:rsidRPr="00743E8E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Na zvýšení cen v oddíle </w:t>
      </w:r>
      <w:r w:rsidRPr="00743E8E">
        <w:rPr>
          <w:rFonts w:ascii="Arial" w:hAnsi="Arial" w:cs="Arial"/>
          <w:b/>
          <w:sz w:val="20"/>
          <w:szCs w:val="20"/>
        </w:rPr>
        <w:t>stravování a ubytování</w:t>
      </w:r>
      <w:r w:rsidRPr="00743E8E">
        <w:rPr>
          <w:rFonts w:ascii="Arial" w:hAnsi="Arial" w:cs="Arial"/>
          <w:sz w:val="20"/>
          <w:szCs w:val="20"/>
        </w:rPr>
        <w:t xml:space="preserve"> měly vliv především stravovací služby, jejichž ceny byly vyšší</w:t>
      </w:r>
      <w:r w:rsidR="00720C0A" w:rsidRPr="00743E8E">
        <w:rPr>
          <w:rFonts w:ascii="Arial" w:hAnsi="Arial" w:cs="Arial"/>
          <w:sz w:val="20"/>
          <w:szCs w:val="20"/>
        </w:rPr>
        <w:t xml:space="preserve"> o 5</w:t>
      </w:r>
      <w:r w:rsidRPr="00743E8E">
        <w:rPr>
          <w:rFonts w:ascii="Arial" w:hAnsi="Arial" w:cs="Arial"/>
          <w:sz w:val="20"/>
          <w:szCs w:val="20"/>
        </w:rPr>
        <w:t>,4 %. Ceny u</w:t>
      </w:r>
      <w:r w:rsidR="00720C0A" w:rsidRPr="00743E8E">
        <w:rPr>
          <w:rFonts w:ascii="Arial" w:hAnsi="Arial" w:cs="Arial"/>
          <w:sz w:val="20"/>
          <w:szCs w:val="20"/>
        </w:rPr>
        <w:t>bytovacích služeb vzrostly o 2,2</w:t>
      </w:r>
      <w:r w:rsidRPr="00743E8E">
        <w:rPr>
          <w:rFonts w:ascii="Arial" w:hAnsi="Arial" w:cs="Arial"/>
          <w:sz w:val="20"/>
          <w:szCs w:val="20"/>
        </w:rPr>
        <w:t> %.</w:t>
      </w:r>
    </w:p>
    <w:p w:rsidR="005D4E7D" w:rsidRPr="00743E8E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D4E7D" w:rsidRPr="00743E8E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Oddíl </w:t>
      </w:r>
      <w:r w:rsidRPr="00743E8E">
        <w:rPr>
          <w:rFonts w:ascii="Arial" w:hAnsi="Arial" w:cs="Arial"/>
          <w:b/>
          <w:sz w:val="20"/>
          <w:szCs w:val="20"/>
        </w:rPr>
        <w:t>ostatní zboží a služby</w:t>
      </w:r>
      <w:r w:rsidRPr="00743E8E">
        <w:rPr>
          <w:rFonts w:ascii="Arial" w:hAnsi="Arial" w:cs="Arial"/>
          <w:sz w:val="20"/>
          <w:szCs w:val="20"/>
        </w:rPr>
        <w:t xml:space="preserve"> zahrnuje různorodé položky, ze kterých se zvýšily zejména ceny </w:t>
      </w:r>
      <w:r w:rsidR="0044133D" w:rsidRPr="00743E8E">
        <w:rPr>
          <w:rFonts w:ascii="Arial" w:hAnsi="Arial" w:cs="Arial"/>
          <w:sz w:val="20"/>
          <w:szCs w:val="20"/>
        </w:rPr>
        <w:t>zboží a služeb</w:t>
      </w:r>
      <w:r w:rsidRPr="00743E8E">
        <w:rPr>
          <w:rFonts w:ascii="Arial" w:hAnsi="Arial" w:cs="Arial"/>
          <w:sz w:val="20"/>
          <w:szCs w:val="20"/>
        </w:rPr>
        <w:t xml:space="preserve"> </w:t>
      </w:r>
      <w:r w:rsidR="00720C0A" w:rsidRPr="00743E8E">
        <w:rPr>
          <w:rFonts w:ascii="Arial" w:hAnsi="Arial" w:cs="Arial"/>
          <w:sz w:val="20"/>
          <w:szCs w:val="20"/>
        </w:rPr>
        <w:t>osobní péče o 3,8</w:t>
      </w:r>
      <w:r w:rsidRPr="00743E8E">
        <w:rPr>
          <w:rFonts w:ascii="Arial" w:hAnsi="Arial" w:cs="Arial"/>
          <w:sz w:val="20"/>
          <w:szCs w:val="20"/>
        </w:rPr>
        <w:t> % a ceny pojištění o</w:t>
      </w:r>
      <w:r w:rsidRPr="00743E8E">
        <w:t> </w:t>
      </w:r>
      <w:r w:rsidR="00720C0A" w:rsidRPr="00743E8E">
        <w:rPr>
          <w:rFonts w:ascii="Arial" w:hAnsi="Arial" w:cs="Arial"/>
          <w:sz w:val="20"/>
          <w:szCs w:val="20"/>
        </w:rPr>
        <w:t>3,6</w:t>
      </w:r>
      <w:r w:rsidRPr="00743E8E">
        <w:rPr>
          <w:rFonts w:ascii="Arial" w:hAnsi="Arial" w:cs="Arial"/>
          <w:sz w:val="20"/>
          <w:szCs w:val="20"/>
        </w:rPr>
        <w:t> %. Ceny finančních služeb vzrostly o </w:t>
      </w:r>
      <w:r w:rsidR="00720C0A" w:rsidRPr="00743E8E">
        <w:rPr>
          <w:rFonts w:ascii="Arial" w:hAnsi="Arial" w:cs="Arial"/>
          <w:sz w:val="20"/>
          <w:szCs w:val="20"/>
        </w:rPr>
        <w:t>2,3</w:t>
      </w:r>
      <w:r w:rsidRPr="00743E8E">
        <w:rPr>
          <w:rFonts w:ascii="Arial" w:hAnsi="Arial" w:cs="Arial"/>
          <w:sz w:val="20"/>
          <w:szCs w:val="20"/>
        </w:rPr>
        <w:t> %.</w:t>
      </w:r>
    </w:p>
    <w:p w:rsidR="005D4E7D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lastRenderedPageBreak/>
        <w:t xml:space="preserve">V oddíle </w:t>
      </w:r>
      <w:r w:rsidRPr="00743E8E">
        <w:rPr>
          <w:rFonts w:ascii="Arial" w:hAnsi="Arial" w:cs="Arial"/>
          <w:b/>
          <w:sz w:val="20"/>
          <w:szCs w:val="20"/>
        </w:rPr>
        <w:t>doprava</w:t>
      </w:r>
      <w:r w:rsidRPr="00743E8E">
        <w:rPr>
          <w:rFonts w:ascii="Arial" w:hAnsi="Arial" w:cs="Arial"/>
          <w:sz w:val="20"/>
          <w:szCs w:val="20"/>
        </w:rPr>
        <w:t xml:space="preserve"> došlo k poklesu </w:t>
      </w:r>
      <w:r w:rsidR="00720C0A" w:rsidRPr="00743E8E">
        <w:rPr>
          <w:rFonts w:ascii="Arial" w:hAnsi="Arial" w:cs="Arial"/>
          <w:sz w:val="20"/>
          <w:szCs w:val="20"/>
        </w:rPr>
        <w:t>cen pohonných hmot a olejů</w:t>
      </w:r>
      <w:r w:rsidR="00720C0A">
        <w:rPr>
          <w:rFonts w:ascii="Arial" w:hAnsi="Arial" w:cs="Arial"/>
          <w:sz w:val="20"/>
          <w:szCs w:val="20"/>
        </w:rPr>
        <w:t xml:space="preserve"> o 11,4</w:t>
      </w:r>
      <w:r>
        <w:rPr>
          <w:rFonts w:ascii="Arial" w:hAnsi="Arial" w:cs="Arial"/>
          <w:sz w:val="20"/>
          <w:szCs w:val="20"/>
        </w:rPr>
        <w:t> %</w:t>
      </w:r>
      <w:r w:rsidR="00BE480F">
        <w:rPr>
          <w:rFonts w:ascii="Arial" w:hAnsi="Arial" w:cs="Arial"/>
          <w:sz w:val="20"/>
          <w:szCs w:val="20"/>
        </w:rPr>
        <w:t xml:space="preserve">. </w:t>
      </w:r>
      <w:r w:rsidR="00720C0A">
        <w:rPr>
          <w:rFonts w:ascii="Arial" w:hAnsi="Arial" w:cs="Arial"/>
          <w:sz w:val="20"/>
          <w:szCs w:val="20"/>
        </w:rPr>
        <w:t>Ceny automobilů vzrostly o 4,8</w:t>
      </w:r>
      <w:r>
        <w:rPr>
          <w:rFonts w:ascii="Arial" w:hAnsi="Arial" w:cs="Arial"/>
          <w:sz w:val="20"/>
          <w:szCs w:val="20"/>
        </w:rPr>
        <w:t> %</w:t>
      </w:r>
      <w:r w:rsidR="00720C0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dopravních služeb o </w:t>
      </w:r>
      <w:r w:rsidR="00720C0A">
        <w:rPr>
          <w:rFonts w:ascii="Arial" w:hAnsi="Arial" w:cs="Arial"/>
          <w:sz w:val="20"/>
          <w:szCs w:val="20"/>
        </w:rPr>
        <w:t>1,9</w:t>
      </w:r>
      <w:r>
        <w:rPr>
          <w:rFonts w:ascii="Arial" w:hAnsi="Arial" w:cs="Arial"/>
          <w:sz w:val="20"/>
          <w:szCs w:val="20"/>
        </w:rPr>
        <w:t> %.</w:t>
      </w:r>
    </w:p>
    <w:p w:rsidR="005D4E7D" w:rsidRPr="00941B72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D4E7D" w:rsidRDefault="005D4E7D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963380">
        <w:rPr>
          <w:rFonts w:ascii="Arial" w:hAnsi="Arial" w:cs="Arial"/>
          <w:b/>
          <w:sz w:val="20"/>
          <w:szCs w:val="20"/>
        </w:rPr>
        <w:t>odívání a obuv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20C0A">
        <w:rPr>
          <w:rFonts w:ascii="Arial" w:hAnsi="Arial" w:cs="Arial"/>
          <w:sz w:val="20"/>
          <w:szCs w:val="20"/>
        </w:rPr>
        <w:t>se zvýšily</w:t>
      </w:r>
      <w:r>
        <w:rPr>
          <w:rFonts w:ascii="Arial" w:hAnsi="Arial" w:cs="Arial"/>
          <w:sz w:val="20"/>
          <w:szCs w:val="20"/>
        </w:rPr>
        <w:t xml:space="preserve"> ceny oděvů o </w:t>
      </w:r>
      <w:r w:rsidR="00720C0A">
        <w:rPr>
          <w:rFonts w:ascii="Arial" w:hAnsi="Arial" w:cs="Arial"/>
          <w:sz w:val="20"/>
          <w:szCs w:val="20"/>
        </w:rPr>
        <w:t xml:space="preserve">4,4 % a </w:t>
      </w:r>
      <w:r>
        <w:rPr>
          <w:rFonts w:ascii="Arial" w:hAnsi="Arial" w:cs="Arial"/>
          <w:sz w:val="20"/>
          <w:szCs w:val="20"/>
        </w:rPr>
        <w:t xml:space="preserve">ceny obuvi </w:t>
      </w:r>
      <w:r w:rsidR="00720C0A">
        <w:rPr>
          <w:rFonts w:ascii="Arial" w:hAnsi="Arial" w:cs="Arial"/>
          <w:sz w:val="20"/>
          <w:szCs w:val="20"/>
        </w:rPr>
        <w:t>o 2,2</w:t>
      </w:r>
      <w:r>
        <w:rPr>
          <w:rFonts w:ascii="Arial" w:hAnsi="Arial" w:cs="Arial"/>
          <w:sz w:val="20"/>
          <w:szCs w:val="20"/>
        </w:rPr>
        <w:t> %.</w:t>
      </w:r>
    </w:p>
    <w:p w:rsidR="00720C0A" w:rsidRDefault="00720C0A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20C0A" w:rsidRDefault="00720C0A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720C0A">
        <w:rPr>
          <w:rFonts w:ascii="Arial" w:hAnsi="Arial" w:cs="Arial"/>
          <w:b/>
          <w:sz w:val="20"/>
          <w:szCs w:val="20"/>
        </w:rPr>
        <w:t>pošty a telekomunikace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D7F06" w:rsidRPr="00BD7F06">
        <w:rPr>
          <w:rFonts w:ascii="Arial" w:hAnsi="Arial" w:cs="Arial"/>
          <w:sz w:val="20"/>
          <w:szCs w:val="20"/>
        </w:rPr>
        <w:t>se snížily</w:t>
      </w:r>
      <w:r w:rsidR="00BD7F06">
        <w:rPr>
          <w:rFonts w:ascii="Arial" w:hAnsi="Arial" w:cs="Arial"/>
          <w:sz w:val="20"/>
          <w:szCs w:val="20"/>
        </w:rPr>
        <w:t xml:space="preserve"> ceny telefonn</w:t>
      </w:r>
      <w:r w:rsidR="00BE480F">
        <w:rPr>
          <w:rFonts w:ascii="Arial" w:hAnsi="Arial" w:cs="Arial"/>
          <w:sz w:val="20"/>
          <w:szCs w:val="20"/>
        </w:rPr>
        <w:t>ích a faxových služeb o 3,5 % a </w:t>
      </w:r>
      <w:r w:rsidR="00BD7F06">
        <w:rPr>
          <w:rFonts w:ascii="Arial" w:hAnsi="Arial" w:cs="Arial"/>
          <w:sz w:val="20"/>
          <w:szCs w:val="20"/>
        </w:rPr>
        <w:t>telefonních a faxových zařízení o 6,9 %. Ceny poštovních služeb vzrostly o 3,3 %.</w:t>
      </w:r>
    </w:p>
    <w:p w:rsidR="00BD7F06" w:rsidRDefault="00BD7F06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D7F06" w:rsidRDefault="00BD7F06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D7F06" w:rsidRDefault="00BD7F06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D7F06" w:rsidRDefault="00BD7F06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D7F06" w:rsidRDefault="00BD7F06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D7F06" w:rsidRDefault="00BD7F06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D7F06" w:rsidRDefault="00BD7F06" w:rsidP="005D4E7D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E8E" w:rsidRDefault="00743E8E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Pr="0045480C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9363D1" w:rsidRDefault="0038790C" w:rsidP="00B647B5">
      <w:pPr>
        <w:pStyle w:val="Zkladntext"/>
        <w:spacing w:line="276" w:lineRule="auto"/>
        <w:jc w:val="center"/>
        <w:rPr>
          <w:szCs w:val="22"/>
        </w:rPr>
      </w:pPr>
      <w:r w:rsidRPr="0038790C">
        <w:rPr>
          <w:noProof/>
          <w:lang w:eastAsia="cs-CZ"/>
        </w:rPr>
        <w:drawing>
          <wp:inline distT="0" distB="0" distL="0" distR="0">
            <wp:extent cx="5400040" cy="3099768"/>
            <wp:effectExtent l="0" t="0" r="0" b="571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38790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790C">
        <w:rPr>
          <w:noProof/>
          <w:lang w:eastAsia="cs-CZ"/>
        </w:rPr>
        <w:drawing>
          <wp:inline distT="0" distB="0" distL="0" distR="0">
            <wp:extent cx="5400040" cy="3130234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38790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790C">
        <w:rPr>
          <w:noProof/>
          <w:lang w:eastAsia="cs-CZ"/>
        </w:rPr>
        <w:lastRenderedPageBreak/>
        <w:drawing>
          <wp:inline distT="0" distB="0" distL="0" distR="0">
            <wp:extent cx="5400040" cy="3094482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790C" w:rsidRDefault="0038790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790C" w:rsidRDefault="0038790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790C" w:rsidRDefault="0038790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38790C">
        <w:rPr>
          <w:rFonts w:ascii="Arial" w:hAnsi="Arial" w:cs="Arial"/>
          <w:b/>
          <w:sz w:val="22"/>
          <w:szCs w:val="22"/>
        </w:rPr>
        <w:t>telských cen ve 4</w:t>
      </w:r>
      <w:r>
        <w:rPr>
          <w:rFonts w:ascii="Arial" w:hAnsi="Arial" w:cs="Arial"/>
          <w:b/>
          <w:sz w:val="22"/>
          <w:szCs w:val="22"/>
        </w:rPr>
        <w:t>. čtvrtletí 2020</w:t>
      </w:r>
      <w:r w:rsidR="0038790C">
        <w:rPr>
          <w:rFonts w:ascii="Arial" w:hAnsi="Arial" w:cs="Arial"/>
          <w:b/>
          <w:sz w:val="22"/>
          <w:szCs w:val="22"/>
        </w:rPr>
        <w:t xml:space="preserve"> a v roce 2020</w:t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521D70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521D70">
        <w:rPr>
          <w:noProof/>
          <w:lang w:eastAsia="cs-CZ"/>
        </w:rPr>
        <w:drawing>
          <wp:inline distT="0" distB="0" distL="0" distR="0">
            <wp:extent cx="5400040" cy="5490333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9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B647B5" w:rsidRDefault="00B647B5" w:rsidP="00B647B5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B647B5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82" w:rsidRDefault="002C0B82" w:rsidP="00BA6370">
      <w:r>
        <w:separator/>
      </w:r>
    </w:p>
  </w:endnote>
  <w:endnote w:type="continuationSeparator" w:id="0">
    <w:p w:rsidR="002C0B82" w:rsidRDefault="002C0B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647B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9200D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9200D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36B8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9200D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9200D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9200D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36B8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9200D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87C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82" w:rsidRDefault="002C0B82" w:rsidP="00BA6370">
      <w:r>
        <w:separator/>
      </w:r>
    </w:p>
  </w:footnote>
  <w:footnote w:type="continuationSeparator" w:id="0">
    <w:p w:rsidR="002C0B82" w:rsidRDefault="002C0B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647B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49A06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11F01"/>
    <w:rsid w:val="00043BF4"/>
    <w:rsid w:val="000843A5"/>
    <w:rsid w:val="00086030"/>
    <w:rsid w:val="000B6F63"/>
    <w:rsid w:val="000C0AD1"/>
    <w:rsid w:val="000D0224"/>
    <w:rsid w:val="000F5B28"/>
    <w:rsid w:val="00110D2C"/>
    <w:rsid w:val="00127216"/>
    <w:rsid w:val="001404AB"/>
    <w:rsid w:val="001658A9"/>
    <w:rsid w:val="0017231D"/>
    <w:rsid w:val="00175ABA"/>
    <w:rsid w:val="001810DC"/>
    <w:rsid w:val="001A59BF"/>
    <w:rsid w:val="001B0F8D"/>
    <w:rsid w:val="001B607F"/>
    <w:rsid w:val="001D2496"/>
    <w:rsid w:val="001D369A"/>
    <w:rsid w:val="001F6C45"/>
    <w:rsid w:val="002070FB"/>
    <w:rsid w:val="00213729"/>
    <w:rsid w:val="00233775"/>
    <w:rsid w:val="002406FA"/>
    <w:rsid w:val="0026443D"/>
    <w:rsid w:val="00294272"/>
    <w:rsid w:val="00297DC1"/>
    <w:rsid w:val="002B2E47"/>
    <w:rsid w:val="002C0B82"/>
    <w:rsid w:val="002D6A6C"/>
    <w:rsid w:val="002E3731"/>
    <w:rsid w:val="003301A3"/>
    <w:rsid w:val="0033111B"/>
    <w:rsid w:val="00361800"/>
    <w:rsid w:val="00362D31"/>
    <w:rsid w:val="0036777B"/>
    <w:rsid w:val="0038282A"/>
    <w:rsid w:val="0038790C"/>
    <w:rsid w:val="00397580"/>
    <w:rsid w:val="003A1794"/>
    <w:rsid w:val="003A45C8"/>
    <w:rsid w:val="003B42D6"/>
    <w:rsid w:val="003C2DCF"/>
    <w:rsid w:val="003C7FE7"/>
    <w:rsid w:val="003D0499"/>
    <w:rsid w:val="003D1628"/>
    <w:rsid w:val="003F526A"/>
    <w:rsid w:val="00405244"/>
    <w:rsid w:val="004141BB"/>
    <w:rsid w:val="00420833"/>
    <w:rsid w:val="0044133D"/>
    <w:rsid w:val="004436EE"/>
    <w:rsid w:val="0045547F"/>
    <w:rsid w:val="00461AA0"/>
    <w:rsid w:val="004920AD"/>
    <w:rsid w:val="004A7638"/>
    <w:rsid w:val="004B042B"/>
    <w:rsid w:val="004D05B3"/>
    <w:rsid w:val="004E479E"/>
    <w:rsid w:val="004F78E6"/>
    <w:rsid w:val="00512D99"/>
    <w:rsid w:val="00521C2A"/>
    <w:rsid w:val="00521D70"/>
    <w:rsid w:val="00531DBB"/>
    <w:rsid w:val="005320B3"/>
    <w:rsid w:val="00544B6D"/>
    <w:rsid w:val="00553DAA"/>
    <w:rsid w:val="005646B3"/>
    <w:rsid w:val="00576430"/>
    <w:rsid w:val="005D4E7D"/>
    <w:rsid w:val="005F699D"/>
    <w:rsid w:val="005F79FB"/>
    <w:rsid w:val="00604406"/>
    <w:rsid w:val="00605F4A"/>
    <w:rsid w:val="00607822"/>
    <w:rsid w:val="006103AA"/>
    <w:rsid w:val="00613BBF"/>
    <w:rsid w:val="00622B80"/>
    <w:rsid w:val="006255F5"/>
    <w:rsid w:val="0064139A"/>
    <w:rsid w:val="006C09DD"/>
    <w:rsid w:val="006E024F"/>
    <w:rsid w:val="006E4E81"/>
    <w:rsid w:val="00707F7D"/>
    <w:rsid w:val="00717EC5"/>
    <w:rsid w:val="00720C0A"/>
    <w:rsid w:val="0072676A"/>
    <w:rsid w:val="00737B80"/>
    <w:rsid w:val="00743E8E"/>
    <w:rsid w:val="00747CD4"/>
    <w:rsid w:val="00770581"/>
    <w:rsid w:val="00791110"/>
    <w:rsid w:val="007A57F2"/>
    <w:rsid w:val="007B1333"/>
    <w:rsid w:val="007C33E3"/>
    <w:rsid w:val="007E23A3"/>
    <w:rsid w:val="007F23E2"/>
    <w:rsid w:val="007F4AEB"/>
    <w:rsid w:val="007F75B2"/>
    <w:rsid w:val="008043C4"/>
    <w:rsid w:val="00815588"/>
    <w:rsid w:val="00830309"/>
    <w:rsid w:val="00831B1B"/>
    <w:rsid w:val="00837B57"/>
    <w:rsid w:val="008457B8"/>
    <w:rsid w:val="00861D0E"/>
    <w:rsid w:val="00867569"/>
    <w:rsid w:val="008860AA"/>
    <w:rsid w:val="008A18A9"/>
    <w:rsid w:val="008A750A"/>
    <w:rsid w:val="008B7866"/>
    <w:rsid w:val="008C384C"/>
    <w:rsid w:val="008D0F11"/>
    <w:rsid w:val="008F73B4"/>
    <w:rsid w:val="009051BE"/>
    <w:rsid w:val="0090741A"/>
    <w:rsid w:val="009200DE"/>
    <w:rsid w:val="00931A52"/>
    <w:rsid w:val="00982B6C"/>
    <w:rsid w:val="00985CF5"/>
    <w:rsid w:val="009B55B1"/>
    <w:rsid w:val="009D44E1"/>
    <w:rsid w:val="00A4343D"/>
    <w:rsid w:val="00A502F1"/>
    <w:rsid w:val="00A56C80"/>
    <w:rsid w:val="00A70A83"/>
    <w:rsid w:val="00A81EB3"/>
    <w:rsid w:val="00AD46F9"/>
    <w:rsid w:val="00B00C1D"/>
    <w:rsid w:val="00B33194"/>
    <w:rsid w:val="00B525B5"/>
    <w:rsid w:val="00B647B5"/>
    <w:rsid w:val="00B7482C"/>
    <w:rsid w:val="00BA439F"/>
    <w:rsid w:val="00BA6370"/>
    <w:rsid w:val="00BC748B"/>
    <w:rsid w:val="00BD7F06"/>
    <w:rsid w:val="00BE480F"/>
    <w:rsid w:val="00BF4E75"/>
    <w:rsid w:val="00C00498"/>
    <w:rsid w:val="00C17BE7"/>
    <w:rsid w:val="00C269D4"/>
    <w:rsid w:val="00C36E50"/>
    <w:rsid w:val="00C4160D"/>
    <w:rsid w:val="00C83C59"/>
    <w:rsid w:val="00C8406E"/>
    <w:rsid w:val="00CB2709"/>
    <w:rsid w:val="00CB6F89"/>
    <w:rsid w:val="00CE228C"/>
    <w:rsid w:val="00CF545B"/>
    <w:rsid w:val="00D05F20"/>
    <w:rsid w:val="00D27D69"/>
    <w:rsid w:val="00D448C2"/>
    <w:rsid w:val="00D666C3"/>
    <w:rsid w:val="00D85E22"/>
    <w:rsid w:val="00DB7467"/>
    <w:rsid w:val="00DD1EAE"/>
    <w:rsid w:val="00DE60A7"/>
    <w:rsid w:val="00DF47FE"/>
    <w:rsid w:val="00E053B1"/>
    <w:rsid w:val="00E23375"/>
    <w:rsid w:val="00E26704"/>
    <w:rsid w:val="00E31980"/>
    <w:rsid w:val="00E42E00"/>
    <w:rsid w:val="00E6423C"/>
    <w:rsid w:val="00E93830"/>
    <w:rsid w:val="00E93E0E"/>
    <w:rsid w:val="00EA006B"/>
    <w:rsid w:val="00EA5ADF"/>
    <w:rsid w:val="00EA7B94"/>
    <w:rsid w:val="00EB1ED3"/>
    <w:rsid w:val="00EB4B5C"/>
    <w:rsid w:val="00EC2D51"/>
    <w:rsid w:val="00ED7B69"/>
    <w:rsid w:val="00EE01C9"/>
    <w:rsid w:val="00F13564"/>
    <w:rsid w:val="00F26395"/>
    <w:rsid w:val="00F32DA4"/>
    <w:rsid w:val="00F36B8D"/>
    <w:rsid w:val="00F648EF"/>
    <w:rsid w:val="00FB687C"/>
    <w:rsid w:val="00FD4F23"/>
    <w:rsid w:val="00FE4FC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0A7DB6"/>
  <w15:docId w15:val="{BA2E3A50-CFA3-4EF4-8E5B-084EA52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BD1B-BDE9-4855-89B8-B625F4B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</TotalTime>
  <Pages>14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Jana Henkrichová</cp:lastModifiedBy>
  <cp:revision>3</cp:revision>
  <dcterms:created xsi:type="dcterms:W3CDTF">2021-01-11T10:20:00Z</dcterms:created>
  <dcterms:modified xsi:type="dcterms:W3CDTF">2021-01-11T10:21:00Z</dcterms:modified>
</cp:coreProperties>
</file>