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0ACF" w14:textId="77777777" w:rsidR="00CC0AEA" w:rsidRPr="00C41D54" w:rsidRDefault="00CC0AEA" w:rsidP="00CC0AEA">
      <w:pPr>
        <w:pStyle w:val="Nadpis11"/>
        <w:rPr>
          <w:b w:val="0"/>
          <w:sz w:val="2"/>
          <w:szCs w:val="2"/>
          <w:highlight w:val="yellow"/>
        </w:rPr>
      </w:pPr>
      <w:bookmarkStart w:id="0" w:name="_Toc532558284"/>
      <w:bookmarkStart w:id="1" w:name="_Toc26539341"/>
      <w:bookmarkStart w:id="2" w:name="_Toc11237634"/>
    </w:p>
    <w:p w14:paraId="00525D14" w14:textId="77777777" w:rsidR="00CC0AEA" w:rsidRPr="00E42054" w:rsidRDefault="00CC0AEA" w:rsidP="00CC0AEA">
      <w:pPr>
        <w:pStyle w:val="Nadpis11"/>
        <w:spacing w:after="0"/>
        <w:rPr>
          <w:b w:val="0"/>
          <w:sz w:val="2"/>
          <w:szCs w:val="2"/>
        </w:rPr>
      </w:pPr>
    </w:p>
    <w:p w14:paraId="7E778031" w14:textId="054FC5D9" w:rsidR="00682110" w:rsidRDefault="00682110" w:rsidP="00682110">
      <w:pPr>
        <w:pStyle w:val="Nadpis11"/>
      </w:pPr>
      <w:bookmarkStart w:id="3" w:name="_Toc58605375"/>
      <w:bookmarkStart w:id="4" w:name="_Toc37403644"/>
      <w:bookmarkStart w:id="5" w:name="_Toc19090678"/>
      <w:bookmarkStart w:id="6" w:name="_Toc26539342"/>
      <w:bookmarkStart w:id="7" w:name="_Toc532558287"/>
      <w:bookmarkEnd w:id="0"/>
      <w:bookmarkEnd w:id="1"/>
      <w:bookmarkEnd w:id="2"/>
      <w:r>
        <w:t>5. Ceny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682110" w14:paraId="03D351C6" w14:textId="77777777" w:rsidTr="00361FB7">
        <w:trPr>
          <w:trHeight w:val="145"/>
        </w:trPr>
        <w:tc>
          <w:tcPr>
            <w:tcW w:w="1805" w:type="dxa"/>
            <w:hideMark/>
          </w:tcPr>
          <w:p w14:paraId="497DC426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Růst cenové hladiny zůstal vysoký.</w:t>
            </w:r>
          </w:p>
        </w:tc>
        <w:tc>
          <w:tcPr>
            <w:tcW w:w="224" w:type="dxa"/>
          </w:tcPr>
          <w:p w14:paraId="78DAC017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7B082DD6" w14:textId="77777777" w:rsidR="00682110" w:rsidRDefault="00682110" w:rsidP="00361FB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Celkový meziroční růst cenové hladiny (měřený deflátorem HDP) ve 3. čtvrtletí dosáhl 4,1 % a jen mírně se snížil oproti předchozímu kvartálu. Růst cenové hladiny spotřebních statků drobně zpomalil na 3,1 %. Z toho se ceny zboží a služeb spotřebovaných domácnostmi zvýšily o 2,3 %, což je výrazné zpomalení oproti předchozímu čtvrtletí (3,3 %). Cenová hladina kapitálových statků rostla o 2,4 %. Výrazný růstový impulz tak do domácí cenové hladiny vnášely směnné relace obchodu se zbožím a službami, které dosáhly 102,2 % a byly nejvyšší od 4. čtvrtletí 2009. Směnné relace obchodu se zbožím dosáhly 102,3 % a se službami 101,0 %.</w:t>
            </w:r>
          </w:p>
        </w:tc>
      </w:tr>
      <w:tr w:rsidR="00682110" w14:paraId="2767A07D" w14:textId="77777777" w:rsidTr="00361FB7">
        <w:trPr>
          <w:trHeight w:val="145"/>
        </w:trPr>
        <w:tc>
          <w:tcPr>
            <w:tcW w:w="1805" w:type="dxa"/>
            <w:hideMark/>
          </w:tcPr>
          <w:p w14:paraId="5CF4C31D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Spotřebitelské ceny ve 3. čtvrtletí meziročně vzrostly o 3,3 %.</w:t>
            </w:r>
          </w:p>
        </w:tc>
        <w:tc>
          <w:tcPr>
            <w:tcW w:w="224" w:type="dxa"/>
          </w:tcPr>
          <w:p w14:paraId="34EE137E" w14:textId="77777777" w:rsidR="00682110" w:rsidRDefault="00682110" w:rsidP="00361FB7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2C6E8817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V průběhu 1. až 3. čtvrtletí 2020 se index spotřebitelských cen oproti stejnému období minulého roku zvýšil o 3,3 %. V samotném 3. kvartálu se spotřebitelské ceny meziročně zvýšily rovněž o 3,3 %, což je mírně více než ve 2. čtvrtletí (3,1 %). Přírůstek ale nedosáhl úrovně 1. čtvrtletí (3,6 %). Meziroční navýšení od počátku roku nejvíce ovlivnil růst cen potravin a dále oddílů bydlení, voda, energie a paliva a alkoholické nápoje a tabák. Ve směru poklesu v malé míře působily ceny dopravy a rovněž ceny pošt a telekomunikací. Ve 3. čtvrtletí k meziročnímu růstu spotřebitelských cen nejvíce přispěly alkoholické nápoje a tabák. Ty mají ve spotřebním koši poměrně velkou váhu, zejména ve srovnání s ostatními zeměmi EU, ale obvykle jejich příspěvek nebývá tak velký. Výrazně přispěly také potraviny a nealkoholické nápoje a bydlení a energie.</w:t>
            </w:r>
          </w:p>
        </w:tc>
      </w:tr>
      <w:tr w:rsidR="00682110" w14:paraId="0581478D" w14:textId="77777777" w:rsidTr="00361FB7">
        <w:trPr>
          <w:trHeight w:val="145"/>
        </w:trPr>
        <w:tc>
          <w:tcPr>
            <w:tcW w:w="1805" w:type="dxa"/>
            <w:hideMark/>
          </w:tcPr>
          <w:p w14:paraId="4D84B5D9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Nejvíce k růstu přispěly ceny alkoholických nápojů a tabáku.</w:t>
            </w:r>
          </w:p>
        </w:tc>
        <w:tc>
          <w:tcPr>
            <w:tcW w:w="224" w:type="dxa"/>
          </w:tcPr>
          <w:p w14:paraId="774128E2" w14:textId="77777777" w:rsidR="00682110" w:rsidRDefault="00682110" w:rsidP="00361FB7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19CA6B40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alkoholických nápojů a tabáku se ve 3. čtvrtletí meziročně zvýšily o 10,3 %, což znamenalo značné zrychlení oproti již tak výraznému přírůstku ze 2. čtvrtletí (6,6 %). Ačkoli si alkoholické nápoje silné meziroční tempo ve 3. kvartálu držely (5,7 %), popsané posílení přírůstku cen v oddílu lze připsat na vrub hlavně tabáku (14,0 %, ve 2. čtvrtletí to bylo 7,5 %). Meziroční dynamika ale čerpá zejména z vysoké úrovně, na kterou se ceny tabáku dostaly během 1. pololetí, protože meziměsíční tempa ve 3. čtvrtletí oproti předchozímu půlroku ve skutečnosti oslabila.</w:t>
            </w:r>
          </w:p>
        </w:tc>
      </w:tr>
      <w:tr w:rsidR="00682110" w14:paraId="68E00A68" w14:textId="77777777" w:rsidTr="00361FB7">
        <w:trPr>
          <w:trHeight w:val="170"/>
        </w:trPr>
        <w:tc>
          <w:tcPr>
            <w:tcW w:w="1805" w:type="dxa"/>
            <w:vMerge w:val="restart"/>
          </w:tcPr>
          <w:p w14:paraId="4BA2A2C5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394B4266" w14:textId="77777777" w:rsidR="00682110" w:rsidRDefault="00682110" w:rsidP="00361FB7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173F0CF0" w14:textId="77777777" w:rsidR="00682110" w:rsidRDefault="00682110" w:rsidP="00361FB7">
            <w:pPr>
              <w:spacing w:after="0"/>
              <w:rPr>
                <w:b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Graf č. 9  Ceny ve vybraných oddílech indexu spotřebitelských cen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(meziročně v %)</w:t>
            </w:r>
          </w:p>
        </w:tc>
      </w:tr>
      <w:tr w:rsidR="00682110" w14:paraId="479515CF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75FC32F6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673BF8E2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02C7D723" w14:textId="77777777" w:rsidR="00682110" w:rsidRDefault="00682110" w:rsidP="00361FB7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32836A" wp14:editId="57E83A78">
                  <wp:extent cx="4737600" cy="3438900"/>
                  <wp:effectExtent l="0" t="0" r="6350" b="0"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82110" w14:paraId="18A486B9" w14:textId="77777777" w:rsidTr="00361FB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3D72739A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C9BDC6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5882452C" w14:textId="77777777" w:rsidR="00682110" w:rsidRDefault="00682110" w:rsidP="00361FB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682110" w14:paraId="53D4A104" w14:textId="77777777" w:rsidTr="00361FB7">
        <w:trPr>
          <w:trHeight w:val="145"/>
        </w:trPr>
        <w:tc>
          <w:tcPr>
            <w:tcW w:w="1805" w:type="dxa"/>
          </w:tcPr>
          <w:p w14:paraId="7AD12399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Výrazný příspěvek měly rovněž ceny potravin a nealkoholických nápojů a ceny bydlení a energií.</w:t>
            </w:r>
          </w:p>
        </w:tc>
        <w:tc>
          <w:tcPr>
            <w:tcW w:w="224" w:type="dxa"/>
          </w:tcPr>
          <w:p w14:paraId="444F8DDB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3B01EC57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Meziroční přírůstek cen potravin a nealkoholických nápojů ve 3. čtvrtletí dosáhl 4,0 %. Cenový růst přitom oslabil zejména u váhově významných skupin – maso (meziroční přírůstek 6,2 %, ve 2. čtvrtletí to bylo 10,8 %), pekárenské výrobky a obiloviny (2,2 %), mléko, sýry a vejce (0,6 %). Velmi vysoký zůstal meziroční přírůstek cen ovoce (21,9 %), naopak zelenina zlevnila o 4,1 %. Ceny v oddílu bydlení, voda, energie a paliva ve 3. čtvrtletí meziročně vzrostly o 2,7 %. Pokračovalo tak postupné zpomalování tempa, které bylo patrné od počátku roku. Zmírnil se zejména přírůstek cen nájemného z bytu (2,5 %), imputovaného nájemného (1,9 %) a ostatních služeb souvisejících s bydlením (3,5 %). V menší míře zvolnilo tempo u běžné údržby a drobných oprav bytu (2,9 %). Růst cen elektrické a tepelné energie, plynu a ostatních paliv činil 3,5 % a ve srovnání s předchozím kvartálem zmírnil jen drobně.</w:t>
            </w:r>
          </w:p>
        </w:tc>
      </w:tr>
      <w:tr w:rsidR="00682110" w14:paraId="7F830383" w14:textId="77777777" w:rsidTr="00361FB7">
        <w:trPr>
          <w:trHeight w:val="145"/>
        </w:trPr>
        <w:tc>
          <w:tcPr>
            <w:tcW w:w="1805" w:type="dxa"/>
          </w:tcPr>
          <w:p w14:paraId="1F32075F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Klesly ceny pošt a telekomunikací a dopravy.</w:t>
            </w:r>
          </w:p>
        </w:tc>
        <w:tc>
          <w:tcPr>
            <w:tcW w:w="224" w:type="dxa"/>
          </w:tcPr>
          <w:p w14:paraId="5D519716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1E1DFD16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stravování a ubytování se ve 3. čtvrtletí meziročně zvýšily o 4,9 %. Dále se rozevíraly nůžky mezi tempem růstu cen stravovacích služeb (5,5 %), které zůstává stabilní od začátku roku, a ubytovacích služeb (1,1 %). Meziroční přírůstek cen rekreace a kultury dosáhl ve 3. kvartálu 2,2 %, a od začátku roku tak zůstal stabilní. Ceny bytového vybavení, zařízení domácnosti a oprav stouply o 3,2 %. Zrychlil růst cen odívání a obuvi na 4,5 %. Jediné dvě spotřební kategorie, kde ve 3. čtvrtletí ceny klesaly, byly pošty a telekomunikace (–3,8 %) a doprava (–0,2 %). U dopravy stály za poklesem čistě ceny pohonných hmot, což dokládá meziroční snížení cen provozu osobních dopravních prostředků o 7,3 % (propad se zmírnil oproti 2. čtvrtletí). Naopak nákupy dopravních prostředků zdražily o 6,7 %</w:t>
            </w:r>
            <w:r>
              <w:rPr>
                <w:rStyle w:val="Znakapoznpodarou"/>
                <w:lang w:eastAsia="en-US"/>
              </w:rPr>
              <w:footnoteReference w:id="1"/>
            </w:r>
            <w:r>
              <w:rPr>
                <w:lang w:eastAsia="en-US"/>
              </w:rPr>
              <w:t xml:space="preserve"> a ceny dopravních služeb se zvýšily o 2,0 %.</w:t>
            </w:r>
          </w:p>
        </w:tc>
      </w:tr>
      <w:tr w:rsidR="00682110" w14:paraId="37D27EC4" w14:textId="77777777" w:rsidTr="00361FB7">
        <w:trPr>
          <w:trHeight w:val="145"/>
        </w:trPr>
        <w:tc>
          <w:tcPr>
            <w:tcW w:w="1805" w:type="dxa"/>
            <w:hideMark/>
          </w:tcPr>
          <w:p w14:paraId="602AC694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Spotřebitelské ceny v EU ve 3. čtvrtletí meziročně vzrostly jen mírně.</w:t>
            </w:r>
          </w:p>
        </w:tc>
        <w:tc>
          <w:tcPr>
            <w:tcW w:w="224" w:type="dxa"/>
          </w:tcPr>
          <w:p w14:paraId="6410FDB2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7AE17F03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Od začátku roku meziroční růst indexu spotřebitelských cen v EU zpomaloval. Celkově tak za 1. až 3. čtvrtletí došlo ke zvýšení cen o 0,8 %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>, ale v samotném 3. kvartálu přírůstek dosáhl pouze 0,5 %. Hlavním důvodem propadu celkového tempa byl pokles cen dopravy ovlivněný jarním propadem cen ropy. Ve 3. čtvrtletí ale v EU meziročně klesaly i ceny bydlení a energií i pošt a telekomunikací. Spotřebitelské ceny ve 3. čtvrtletí nejvíce rostly v Maďarsku (3,8 %), Polsku (3,7 %) a v Česku (3,5 %). U všech tří zemí byl zaznamenán velmi silný růst cen alkoholických nápojů a tabáku. V Maďarsku a Česku se přidává prudký růst cen potravin. V Polsku rostly zejména ceny bydlení a energií. Ve 12 zemích EU ceny ve 3. čtvrtletí meziročně klesly. Nejvíce to bylo na Kypru (–2,3 %), v Řecku (–2,2 %) a v Estonsku (–1,3 %). U všech se propadaly především ceny dopravy a bydlení a energií.</w:t>
            </w:r>
          </w:p>
        </w:tc>
      </w:tr>
      <w:tr w:rsidR="00682110" w14:paraId="51B0A1DE" w14:textId="77777777" w:rsidTr="00361FB7">
        <w:trPr>
          <w:trHeight w:val="145"/>
        </w:trPr>
        <w:tc>
          <w:tcPr>
            <w:tcW w:w="1805" w:type="dxa"/>
            <w:hideMark/>
          </w:tcPr>
          <w:p w14:paraId="2155F59A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Růst cen bytů zrychlil.</w:t>
            </w:r>
          </w:p>
        </w:tc>
        <w:tc>
          <w:tcPr>
            <w:tcW w:w="224" w:type="dxa"/>
          </w:tcPr>
          <w:p w14:paraId="79BBEAF6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214342C3" w14:textId="7FA54152" w:rsidR="00682110" w:rsidRDefault="00682110" w:rsidP="006821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Růst cen nemovitostí ani ve 3. čtvrtletí nejevil známky zpomalení. Nabídkové ceny bytů v ČR se meziročně zvýšily o 8,0 % a jejich růst zrychlil čtvrté čtvrtletí v řadě. Dynamiku tlačí vzhůru hlavně ceny bytů mimo Prahu (nárůst o 10,4 %), ale i nabídkové ceny bytů v Praze rostly rychleji než v předchozích kvartálech (6,2 %). Velmi vysoký zůstává i meziroční růst realizovaných cen starších bytů a ve 3. čtvrtletí jeho dynamika velmi zrychlila. V celé ČR dosáhl přírůstek realizovaných cen </w:t>
            </w:r>
            <w:r w:rsidR="00E17F36">
              <w:rPr>
                <w:lang w:eastAsia="en-US"/>
              </w:rPr>
              <w:t xml:space="preserve">starších bytů </w:t>
            </w:r>
            <w:r>
              <w:rPr>
                <w:lang w:eastAsia="en-US"/>
              </w:rPr>
              <w:t>11,2 %, byl nejvyšší od 1. čtvrtletí 2019 a nad 10% úrovní se držel od začátku roku. Opět se výrazněji zvyšoval index mimo Prahu (11,7 %), ale i přírůstek realizovaných cen starších bytů v Praze se dostal blízko 10 % (9,4 %). Ani vývoj realizovaných cen nových bytů v Praze nepřinesl náznaky zpomalení. Meziroční přírůstek indexu dosáhl 9,7 %.</w:t>
            </w:r>
          </w:p>
          <w:p w14:paraId="375FF207" w14:textId="77777777" w:rsidR="00682110" w:rsidRDefault="00682110" w:rsidP="00682110">
            <w:pPr>
              <w:spacing w:after="0"/>
              <w:rPr>
                <w:lang w:eastAsia="en-US"/>
              </w:rPr>
            </w:pPr>
          </w:p>
          <w:p w14:paraId="5C315DF2" w14:textId="77777777" w:rsidR="00682110" w:rsidRDefault="00682110" w:rsidP="00682110">
            <w:pPr>
              <w:spacing w:after="0"/>
              <w:rPr>
                <w:lang w:eastAsia="en-US"/>
              </w:rPr>
            </w:pPr>
          </w:p>
          <w:p w14:paraId="00B129A6" w14:textId="77777777" w:rsidR="00682110" w:rsidRDefault="00682110" w:rsidP="00682110">
            <w:pPr>
              <w:spacing w:after="0"/>
              <w:rPr>
                <w:lang w:eastAsia="en-US"/>
              </w:rPr>
            </w:pPr>
          </w:p>
          <w:p w14:paraId="1CDFD30F" w14:textId="6CEDFA88" w:rsidR="00682110" w:rsidRDefault="00682110" w:rsidP="00682110">
            <w:pPr>
              <w:spacing w:after="0"/>
              <w:rPr>
                <w:lang w:eastAsia="en-US"/>
              </w:rPr>
            </w:pPr>
          </w:p>
        </w:tc>
      </w:tr>
      <w:tr w:rsidR="00682110" w14:paraId="0A298FB1" w14:textId="77777777" w:rsidTr="00361FB7">
        <w:trPr>
          <w:trHeight w:val="170"/>
        </w:trPr>
        <w:tc>
          <w:tcPr>
            <w:tcW w:w="1805" w:type="dxa"/>
            <w:vMerge w:val="restart"/>
          </w:tcPr>
          <w:p w14:paraId="003E9D11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7D1C395D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3ED19AB9" w14:textId="77777777" w:rsidR="00682110" w:rsidRDefault="00682110" w:rsidP="00361FB7">
            <w:pPr>
              <w:spacing w:after="0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 10  Ceny nemovitostí </w:t>
            </w:r>
            <w:r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682110" w14:paraId="157C17C4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777A1CAA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22AA9BC6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0626B1B5" w14:textId="77777777" w:rsidR="00682110" w:rsidRDefault="00682110" w:rsidP="00361FB7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17F9F2" wp14:editId="49DC5F0D">
                  <wp:extent cx="4737600" cy="3438900"/>
                  <wp:effectExtent l="0" t="0" r="6350" b="0"/>
                  <wp:docPr id="10" name="Graf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82110" w14:paraId="5B834B2B" w14:textId="77777777" w:rsidTr="00361FB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54A877B8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5AC8D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1AB98DD8" w14:textId="77777777" w:rsidR="00682110" w:rsidRDefault="00682110" w:rsidP="00361FB7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682110" w14:paraId="44CE6260" w14:textId="77777777" w:rsidTr="00361FB7">
        <w:trPr>
          <w:trHeight w:val="145"/>
        </w:trPr>
        <w:tc>
          <w:tcPr>
            <w:tcW w:w="1805" w:type="dxa"/>
            <w:hideMark/>
          </w:tcPr>
          <w:p w14:paraId="56E79732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průmyslových výrobců i nadále odrážely vývoj cen ropy.</w:t>
            </w:r>
          </w:p>
        </w:tc>
        <w:tc>
          <w:tcPr>
            <w:tcW w:w="224" w:type="dxa"/>
          </w:tcPr>
          <w:p w14:paraId="0DA04C8F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59A5B2EF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průmyslových výrobců za 1. až 3. čtvrtletí meziročně vzrostly o 0,1 %. Meziročního přírůstku ale index dosáhl pouze v 1. kvartálu, ve 2. i 3. čtvrtletí došlo k propadu (–0,6 % a –0,3 %). Dynamiku cen výrobců od začátku roku nejvíce ovlivňoval vývoj cen výrobků a služeb zpracovatelského průmyslu. Zde ve 3. čtvrtletí pokračoval meziroční propad (–1,8 %) způsobený zejména poklesem cen koksu a rafinovaných ropných výrobků</w:t>
            </w:r>
            <w:r>
              <w:rPr>
                <w:rStyle w:val="Znakapoznpodarou"/>
                <w:lang w:eastAsia="en-US"/>
              </w:rPr>
              <w:footnoteReference w:id="3"/>
            </w:r>
            <w:r>
              <w:rPr>
                <w:lang w:eastAsia="en-US"/>
              </w:rPr>
              <w:t>. K poklesu přispívaly také ceny chemických látek a výrobků (–11,5 %), zčásti navázané na ceny ropy, a ceny obecných kovů a kovodělných výrobků (–2,1 %). Ceny ve 3. čtvrtletí meziročně klesly také u dřeva, papíru a tisku (–2,3 %) a základních farmaceutických výrobků (–1,2 %). U některých výrobků, jejichž ceny meziročně rostly, dynamika oslabila. Platilo to pro ceny dopravních prostředků, které se zvýšily o 2,3 %, potravinářské výrobky, nápoje a tabák (1,2 %), počítače, elektronické a optické přístroje (0,6 %) a textil, oděvy a usně (0,6 %). Úroveň předchozího kvartálu si v zásadě udržely přírůstky cen nábytku a ostatních výrobků zpracovatelského průmyslu (4,6 %, zejména opravy, údržba a instalace strojů a zařízení), strojů a zařízení (2,5 %) a elektrických zařízení (1,8 %).</w:t>
            </w:r>
          </w:p>
        </w:tc>
      </w:tr>
      <w:tr w:rsidR="00682110" w14:paraId="388DE571" w14:textId="77777777" w:rsidTr="00361FB7">
        <w:trPr>
          <w:trHeight w:val="145"/>
        </w:trPr>
        <w:tc>
          <w:tcPr>
            <w:tcW w:w="1805" w:type="dxa"/>
            <w:hideMark/>
          </w:tcPr>
          <w:p w14:paraId="3CA0D7C3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Klesaly ceny těžby uhlí, ropy i zemního plynu.</w:t>
            </w:r>
          </w:p>
        </w:tc>
        <w:tc>
          <w:tcPr>
            <w:tcW w:w="224" w:type="dxa"/>
          </w:tcPr>
          <w:p w14:paraId="01823A59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7C050806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těžby a dobývání jsou v meziročním poklesu od začátku roku a ve 3. kvartálu se jejich propad udržel (–3,6 %). Klesaly přitom ceny uhlí, ropy a zemního plynu, zatímco růst cen ostatních nerostných surovin sílil (v českých podmínkách se jedná zejména o stavební materiály – kámen, písek a jíl). Mírně oslabil meziroční přírůstek cen elektřiny, plynu, páry a klimatizovaného vzduchu (7,8 %). Ceny zásobování vodou a služeb souvisejících s odpadními vodami se ve 3. čtvrtletí meziročně zvýšily o 6,4 %.</w:t>
            </w:r>
          </w:p>
          <w:p w14:paraId="6811C803" w14:textId="77777777" w:rsidR="00682110" w:rsidRDefault="00682110" w:rsidP="00361FB7">
            <w:pPr>
              <w:rPr>
                <w:lang w:eastAsia="en-US"/>
              </w:rPr>
            </w:pPr>
          </w:p>
          <w:p w14:paraId="0D330DCF" w14:textId="77777777" w:rsidR="00682110" w:rsidRDefault="00682110" w:rsidP="00361FB7">
            <w:pPr>
              <w:rPr>
                <w:lang w:eastAsia="en-US"/>
              </w:rPr>
            </w:pPr>
          </w:p>
          <w:p w14:paraId="7AA57531" w14:textId="77777777" w:rsidR="00682110" w:rsidRDefault="00682110" w:rsidP="00361FB7">
            <w:pPr>
              <w:rPr>
                <w:lang w:eastAsia="en-US"/>
              </w:rPr>
            </w:pPr>
          </w:p>
        </w:tc>
      </w:tr>
      <w:tr w:rsidR="00682110" w14:paraId="66A9D6F8" w14:textId="77777777" w:rsidTr="00361FB7">
        <w:trPr>
          <w:trHeight w:val="170"/>
        </w:trPr>
        <w:tc>
          <w:tcPr>
            <w:tcW w:w="1805" w:type="dxa"/>
            <w:vMerge w:val="restart"/>
          </w:tcPr>
          <w:p w14:paraId="36A7F7A5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64D43561" w14:textId="77777777" w:rsidR="00682110" w:rsidRDefault="00682110" w:rsidP="00361FB7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3C10AC2C" w14:textId="77777777" w:rsidR="00682110" w:rsidRDefault="00682110" w:rsidP="00361FB7">
            <w:pPr>
              <w:spacing w:after="0"/>
              <w:rPr>
                <w:b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 11  Ceny hlavních skupin průmyslových výrobců </w:t>
            </w:r>
            <w:r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682110" w14:paraId="55FEC56A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1CA8D0C5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135DE5E5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14492AE1" w14:textId="77777777" w:rsidR="00682110" w:rsidRDefault="00682110" w:rsidP="00361FB7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376106" wp14:editId="3591F1DB">
                  <wp:extent cx="4737600" cy="3432550"/>
                  <wp:effectExtent l="0" t="0" r="6350" b="0"/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82110" w14:paraId="144095CA" w14:textId="77777777" w:rsidTr="00361FB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29E85EE2" w14:textId="77777777" w:rsidR="00682110" w:rsidRDefault="00682110" w:rsidP="00361FB7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CC2BE" w14:textId="77777777" w:rsidR="00682110" w:rsidRDefault="00682110" w:rsidP="00361FB7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7D17C72A" w14:textId="77777777" w:rsidR="00682110" w:rsidRDefault="00682110" w:rsidP="00361FB7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682110" w14:paraId="0A49AD1F" w14:textId="77777777" w:rsidTr="00361FB7">
        <w:trPr>
          <w:trHeight w:val="145"/>
        </w:trPr>
        <w:tc>
          <w:tcPr>
            <w:tcW w:w="1805" w:type="dxa"/>
            <w:hideMark/>
          </w:tcPr>
          <w:p w14:paraId="0CBF1FDB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Propad cen ropy výrazně ovlivňoval cenovou hladinu v EU.</w:t>
            </w:r>
          </w:p>
        </w:tc>
        <w:tc>
          <w:tcPr>
            <w:tcW w:w="224" w:type="dxa"/>
          </w:tcPr>
          <w:p w14:paraId="1B35D440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7B1C5DDC" w14:textId="55135B53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průmyslových výrobců v EU za 1. až 3. čtvrtletí klesly ve srovnání se stejným obdobím loňského roku o 2,7 %. V samotném 3. kvartálu pokles dosáhl 2,</w:t>
            </w:r>
            <w:r w:rsidR="00806C9C">
              <w:rPr>
                <w:lang w:eastAsia="en-US"/>
              </w:rPr>
              <w:t>6</w:t>
            </w:r>
            <w:r>
              <w:rPr>
                <w:lang w:eastAsia="en-US"/>
              </w:rPr>
              <w:t> %. Ve vývoji se opět projevil propad cen ropy – nejvíce na cenách těžby a dobývání, ovlivněny ale byly i ceny ve zpracovatelském průmyslu. Meziročně klesaly i ceny elektřiny, plynu, páry a klimatizovaného vzduchu. Ve 3. čtvrtletí rostly ceny průmyslových výrobců jen na Maltě (1,</w:t>
            </w:r>
            <w:r w:rsidR="00806C9C">
              <w:rPr>
                <w:lang w:eastAsia="en-US"/>
              </w:rPr>
              <w:t>7</w:t>
            </w:r>
            <w:r>
              <w:rPr>
                <w:lang w:eastAsia="en-US"/>
              </w:rPr>
              <w:t> %), v Maďarsku (0,</w:t>
            </w:r>
            <w:r w:rsidR="00806C9C">
              <w:rPr>
                <w:lang w:eastAsia="en-US"/>
              </w:rPr>
              <w:t>4</w:t>
            </w:r>
            <w:r>
              <w:rPr>
                <w:lang w:eastAsia="en-US"/>
              </w:rPr>
              <w:t> %), ve Slovinsku (0,3 %) a na Slovensku (0,2 %). Nejvíce se ceny propadaly v Litvě (–7,</w:t>
            </w:r>
            <w:r w:rsidR="00806C9C">
              <w:rPr>
                <w:lang w:eastAsia="en-US"/>
              </w:rPr>
              <w:t>3</w:t>
            </w:r>
            <w:r>
              <w:rPr>
                <w:lang w:eastAsia="en-US"/>
              </w:rPr>
              <w:t> %), na Kypru (–6,9 %) a v Irsku (–6,2 %).</w:t>
            </w:r>
          </w:p>
        </w:tc>
      </w:tr>
      <w:tr w:rsidR="00682110" w14:paraId="7D7E3A4C" w14:textId="77777777" w:rsidTr="00361FB7">
        <w:trPr>
          <w:trHeight w:val="145"/>
        </w:trPr>
        <w:tc>
          <w:tcPr>
            <w:tcW w:w="1805" w:type="dxa"/>
            <w:hideMark/>
          </w:tcPr>
          <w:p w14:paraId="47833CD4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Růst cen tržních služeb ve 3. čtvrtletí zpomalil.</w:t>
            </w:r>
          </w:p>
        </w:tc>
        <w:tc>
          <w:tcPr>
            <w:tcW w:w="224" w:type="dxa"/>
          </w:tcPr>
          <w:p w14:paraId="10C15E32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65475B16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Ceny tržních služeb ve 3. čtvrtletí meziročně vzrostly o 2,0 %. To je nejméně od konce roku 2018. K růstu nejvíce přispívalo skladování a podpůrné služby v dopravě (přírůstek 4,9 %), služby v oblasti programování a související poradenství a služby (3,9 %, růst zde posílil) a služby v oblasti nemovitostí (3,1 %). Ve směru růstu výrazněji působila také váhově významná pozemní a potrubní doprava (1,1 %). Výrazné zpomalení proběhlo u služeb v oblasti zaměstnání (2,7 %, ve 2. čtvrtletí růst činil 7,2 %), ale také u pojištění, zajištění a penzijního financování (ze 3,1 % na 1,7 %). Do meziročního poklesu se ceny dostaly u reklamních služeb a průzkumu trhu (–1,9 %, první snížení od 1. čtvrtletí 2015). Stagnace pokračovala u ostatních odborných, vědeckých a technických služeb (–0,1 %, zejména překladatelské a tlumočnické služby).</w:t>
            </w:r>
          </w:p>
        </w:tc>
      </w:tr>
      <w:tr w:rsidR="00682110" w14:paraId="2AE5D74B" w14:textId="77777777" w:rsidTr="00361FB7">
        <w:trPr>
          <w:trHeight w:val="145"/>
        </w:trPr>
        <w:tc>
          <w:tcPr>
            <w:tcW w:w="1805" w:type="dxa"/>
            <w:hideMark/>
          </w:tcPr>
          <w:p w14:paraId="6E8F779C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zemědělské výroby se propadly. Klesaly ceny rostlinné i živočišné výroby.</w:t>
            </w:r>
          </w:p>
        </w:tc>
        <w:tc>
          <w:tcPr>
            <w:tcW w:w="224" w:type="dxa"/>
          </w:tcPr>
          <w:p w14:paraId="10EC7B35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5B3F6A82" w14:textId="77777777" w:rsidR="00682110" w:rsidRDefault="00682110" w:rsidP="00361FB7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Ceny zemědělské výroby (včetně ryb) ve 3. čtvrtletí meziročně klesly o 3,2 % a v poklesu setrvaly čtvrtý kvartál v řadě. Snižovaly se ceny rostlinné (–1,2 %) i živočišné (–5,9 %) výroby. Pokles cen rostlinné výroby se v průběhu 2. i 3. čtvrtletí zmírňoval, především pod vlivem obilovin (–1,4 % ve 3. čtvrtletí, z toho ceny váhově nejvýznamnější pšenice rostly o 0,2 %, naopak u žita, ječmene a ovsa dále klesaly). Ceny průmyslových plodin se po třech kvartálech propadů zvýšily o 5,2 % (z toho olejniny o 4,4 %, ostatní průmyslové plodiny [chmel] o 9,3 %). Ceny brambor ve 3. čtvrtletí opět výrazně meziročně klesly (–27,6 %), stále se ale drží nad úrovní let 2018 i 2019. Pokles cen </w:t>
            </w:r>
            <w:r>
              <w:rPr>
                <w:spacing w:val="-2"/>
                <w:lang w:eastAsia="en-US"/>
              </w:rPr>
              <w:lastRenderedPageBreak/>
              <w:t xml:space="preserve">živočišné výroby se ve srovnání s předchozím čtvrtletím výrazně prohloubil, především pod vlivem cen hospodářských zvířat (meziroční propad o 8,5 %). Poprvé od 1. čtvrtletí 2019 se snížily ceny prasat a selat (–13,8 %), klesly i ceny skotu (–4,9 %) a drůbeže </w:t>
            </w:r>
            <w:r>
              <w:rPr>
                <w:spacing w:val="-2"/>
                <w:lang w:eastAsia="en-US"/>
              </w:rPr>
              <w:br/>
              <w:t>(–2,4 %). Ceny mléka klesly o 4,4 % a ceny vajec naopak výrazně vzrostly (7,6 %).</w:t>
            </w:r>
          </w:p>
        </w:tc>
      </w:tr>
      <w:tr w:rsidR="00682110" w14:paraId="360340AF" w14:textId="77777777" w:rsidTr="00361FB7">
        <w:trPr>
          <w:trHeight w:val="145"/>
        </w:trPr>
        <w:tc>
          <w:tcPr>
            <w:tcW w:w="1805" w:type="dxa"/>
          </w:tcPr>
          <w:p w14:paraId="4E811876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Ceny vývozu meziročně vzrostly. Výrazně je ale ovlivnilo oslabení kurzu koruny.</w:t>
            </w:r>
          </w:p>
        </w:tc>
        <w:tc>
          <w:tcPr>
            <w:tcW w:w="224" w:type="dxa"/>
          </w:tcPr>
          <w:p w14:paraId="499433E5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5597A78A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Ceny exportu ve 3. čtvrtletí meziročně stouply o 0,5 %. Nejvíce rostly ceny nápojů a tabáku (5,2 %), potravin a živých zvířat (3,1 %) a strojů a dopravních prostředků (2,6 %). Naopak trval hluboký meziroční pokles cen minerálních paliv a maziv </w:t>
            </w:r>
            <w:r>
              <w:rPr>
                <w:lang w:eastAsia="en-US"/>
              </w:rPr>
              <w:br/>
              <w:t>(–14,6 %), ostatních surovin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(–6,2 %) a chemikálií a příbuzných výrobků (–4,5 %). Ceny dovozu ve 3. čtvrtletí meziročně klesly o 1,9 %. Propad pokračoval u minerálních paliv a maziv (–26,7 %), výrazně se prohloubil u ostatních surovin (–8,3 %) a klesly i ceny importovaných chemikálií a příbuzných výrobků (–2,6 %). Na rozdíl od exportu klesaly ceny dovezených nápojů a tabáku (–1,6 %). Naopak se meziročně zvyšovaly ceny importu potravin a živých zvířat (2,4 %), strojů a dopravních prostředků (1,5 %) a průmyslového spotřebního zboží (1,4 %). Velký vliv na vývoj cen zahraničního obchodu mělo přitom meziroční oslabení kurzu koruny vůči euru. To působilo ve směru růstu cen vývozu i dovozu a největší dopad mělo na ceny strojů a dopravních prostředků.</w:t>
            </w:r>
          </w:p>
        </w:tc>
      </w:tr>
      <w:tr w:rsidR="00682110" w14:paraId="730D0F82" w14:textId="77777777" w:rsidTr="00361FB7">
        <w:trPr>
          <w:trHeight w:val="145"/>
        </w:trPr>
        <w:tc>
          <w:tcPr>
            <w:tcW w:w="1805" w:type="dxa"/>
          </w:tcPr>
          <w:p w14:paraId="35D55477" w14:textId="77777777" w:rsidR="00682110" w:rsidRDefault="00682110" w:rsidP="00361FB7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Směnné relace byly ve 3. čtvrtletí kladné.</w:t>
            </w:r>
          </w:p>
        </w:tc>
        <w:tc>
          <w:tcPr>
            <w:tcW w:w="224" w:type="dxa"/>
          </w:tcPr>
          <w:p w14:paraId="5416195E" w14:textId="77777777" w:rsidR="00682110" w:rsidRDefault="00682110" w:rsidP="00361FB7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6ED81791" w14:textId="77777777" w:rsidR="00682110" w:rsidRDefault="00682110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Směnné relace byly ve 3. čtvrtletí kladné a dosáhly 102,4 %. Výrazně pozitivní byly směnné relace obchodu s minerálními palivy a mazivy (116,5 %) a nápoji a tabákem (106,9 %). Pozitivní byly také směnné relace u ostatních surovin (102,3 %), strojů a dopravních prostředků (101,1 %), potravin a živých zvířat (100,7 %), průmyslového spotřebního zboží (100,3 %) a polotovarů</w:t>
            </w:r>
            <w:r>
              <w:rPr>
                <w:rStyle w:val="Znakapoznpodarou"/>
              </w:rPr>
              <w:footnoteReference w:id="5"/>
            </w:r>
            <w:r>
              <w:rPr>
                <w:lang w:eastAsia="en-US"/>
              </w:rPr>
              <w:t xml:space="preserve"> (100,1 %). Záporné byly směnné relace obchodu s chemikáliemi a příbuznými výrobky (98,0 %).</w:t>
            </w:r>
          </w:p>
        </w:tc>
      </w:tr>
    </w:tbl>
    <w:p w14:paraId="5718D58D" w14:textId="77777777" w:rsidR="00682110" w:rsidRDefault="00682110" w:rsidP="00682110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bookmarkEnd w:id="4"/>
    <w:bookmarkEnd w:id="5"/>
    <w:bookmarkEnd w:id="6"/>
    <w:bookmarkEnd w:id="7"/>
    <w:sectPr w:rsidR="00682110" w:rsidSect="00714E3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51C5" w14:textId="77777777" w:rsidR="0060120D" w:rsidRDefault="0060120D" w:rsidP="00E71A58">
      <w:r>
        <w:separator/>
      </w:r>
    </w:p>
  </w:endnote>
  <w:endnote w:type="continuationSeparator" w:id="0">
    <w:p w14:paraId="7E79BE89" w14:textId="77777777" w:rsidR="0060120D" w:rsidRDefault="0060120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A0D" w14:textId="3103AF3A" w:rsidR="008D3ACD" w:rsidRPr="00932443" w:rsidRDefault="008D3A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42B29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7E4B" w14:textId="692BEA19" w:rsidR="008D3ACD" w:rsidRPr="00932443" w:rsidRDefault="008D3AC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až 3.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42B29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E61E" w14:textId="77777777" w:rsidR="0060120D" w:rsidRDefault="0060120D" w:rsidP="00A21B4D">
      <w:pPr>
        <w:spacing w:after="0"/>
      </w:pPr>
      <w:r>
        <w:separator/>
      </w:r>
    </w:p>
  </w:footnote>
  <w:footnote w:type="continuationSeparator" w:id="0">
    <w:p w14:paraId="14D7D261" w14:textId="77777777" w:rsidR="0060120D" w:rsidRDefault="0060120D" w:rsidP="00E71A58">
      <w:r>
        <w:continuationSeparator/>
      </w:r>
    </w:p>
  </w:footnote>
  <w:footnote w:id="1">
    <w:p w14:paraId="3AF82DC2" w14:textId="77777777" w:rsidR="008D3ACD" w:rsidRPr="007D5764" w:rsidRDefault="008D3ACD" w:rsidP="00682110">
      <w:pPr>
        <w:pStyle w:val="Textpoznpodarou"/>
        <w:rPr>
          <w:sz w:val="16"/>
          <w:szCs w:val="16"/>
        </w:rPr>
      </w:pPr>
      <w:r w:rsidRPr="007D5764">
        <w:rPr>
          <w:rStyle w:val="Znakapoznpodarou"/>
          <w:sz w:val="16"/>
          <w:szCs w:val="16"/>
        </w:rPr>
        <w:footnoteRef/>
      </w:r>
      <w:r w:rsidRPr="007D5764">
        <w:rPr>
          <w:sz w:val="16"/>
          <w:szCs w:val="16"/>
        </w:rPr>
        <w:t xml:space="preserve"> Důvod</w:t>
      </w:r>
      <w:r>
        <w:rPr>
          <w:sz w:val="16"/>
          <w:szCs w:val="16"/>
        </w:rPr>
        <w:t xml:space="preserve">ů zdražení bylo více. </w:t>
      </w:r>
      <w:r w:rsidRPr="007D5764">
        <w:rPr>
          <w:sz w:val="16"/>
          <w:szCs w:val="16"/>
        </w:rPr>
        <w:t xml:space="preserve">Na jedné straně se </w:t>
      </w:r>
      <w:r>
        <w:rPr>
          <w:sz w:val="16"/>
          <w:szCs w:val="16"/>
        </w:rPr>
        <w:t>pozastavení výroby v automobilkách projevilo v nedostatku nových vozů, došlo ale i k narušení</w:t>
      </w:r>
      <w:r w:rsidRPr="007D5764">
        <w:rPr>
          <w:sz w:val="16"/>
          <w:szCs w:val="16"/>
        </w:rPr>
        <w:t xml:space="preserve"> dovoz</w:t>
      </w:r>
      <w:r>
        <w:rPr>
          <w:sz w:val="16"/>
          <w:szCs w:val="16"/>
        </w:rPr>
        <w:t>u</w:t>
      </w:r>
      <w:r w:rsidRPr="007D5764">
        <w:rPr>
          <w:sz w:val="16"/>
          <w:szCs w:val="16"/>
        </w:rPr>
        <w:t xml:space="preserve"> ojetých vozidel.</w:t>
      </w:r>
      <w:r>
        <w:rPr>
          <w:sz w:val="16"/>
          <w:szCs w:val="16"/>
        </w:rPr>
        <w:t xml:space="preserve"> Na cenotvorbě se projevilo i aktuální výrazné oslabení koruny vůči euru. Z dlouhodobějšího hlediska jsou faktorem, který vede ke zdražování, zpřísňující se emisní požadavky.</w:t>
      </w:r>
    </w:p>
  </w:footnote>
  <w:footnote w:id="2">
    <w:p w14:paraId="5E004517" w14:textId="77777777" w:rsidR="008D3ACD" w:rsidRDefault="008D3ACD" w:rsidP="0068211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Podle harmonizovaného indexu spotřebitelských cen. Ten se může metodicky i číselně lišit od publikovaných národních výsledků.</w:t>
      </w:r>
    </w:p>
  </w:footnote>
  <w:footnote w:id="3">
    <w:p w14:paraId="4B67667C" w14:textId="77777777" w:rsidR="008D3ACD" w:rsidRDefault="008D3ACD" w:rsidP="0068211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Individuální data.</w:t>
      </w:r>
    </w:p>
  </w:footnote>
  <w:footnote w:id="4">
    <w:p w14:paraId="58D388CC" w14:textId="77777777" w:rsidR="008D3ACD" w:rsidRDefault="008D3ACD" w:rsidP="0068211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SITC 2 – suroviny nepoživatelné s výjimkou paliv.</w:t>
      </w:r>
    </w:p>
  </w:footnote>
  <w:footnote w:id="5">
    <w:p w14:paraId="4633ED93" w14:textId="77777777" w:rsidR="008D3ACD" w:rsidRPr="00655064" w:rsidRDefault="008D3ACD" w:rsidP="00682110">
      <w:pPr>
        <w:pStyle w:val="Textpoznpodarou"/>
      </w:pPr>
      <w:r w:rsidRPr="00655064">
        <w:rPr>
          <w:rStyle w:val="Znakapoznpodarou"/>
        </w:rPr>
        <w:footnoteRef/>
      </w:r>
      <w:r w:rsidRPr="00655064">
        <w:t xml:space="preserve"> </w:t>
      </w:r>
      <w:r w:rsidRPr="00655064">
        <w:rPr>
          <w:sz w:val="16"/>
          <w:szCs w:val="16"/>
        </w:rPr>
        <w:t>SITC 6 – tržní výrobky tříděné hlavně podle materiálu.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85C8" w14:textId="77777777" w:rsidR="008D3ACD" w:rsidRDefault="008D3ACD" w:rsidP="00937AE2">
    <w:pPr>
      <w:pStyle w:val="Zhlav"/>
    </w:pPr>
    <w:r>
      <w:t>Vývoj ekonomiky České republiky</w:t>
    </w:r>
  </w:p>
  <w:p w14:paraId="675E4C41" w14:textId="77777777" w:rsidR="008D3ACD" w:rsidRPr="006F5416" w:rsidRDefault="008D3AC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12FB" w14:textId="77777777" w:rsidR="008D3ACD" w:rsidRDefault="008D3ACD" w:rsidP="00937AE2">
    <w:pPr>
      <w:pStyle w:val="Zhlav"/>
    </w:pPr>
    <w:r>
      <w:t>Vývoj ekonomiky České republiky</w:t>
    </w:r>
  </w:p>
  <w:p w14:paraId="0CDCFD48" w14:textId="77777777" w:rsidR="008D3ACD" w:rsidRPr="006F5416" w:rsidRDefault="008D3AC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64A"/>
    <w:rsid w:val="002C59D8"/>
    <w:rsid w:val="002C5FEB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4E32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61D"/>
    <w:rsid w:val="00BA3787"/>
    <w:rsid w:val="00BA403A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840716586326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2'!$C$18:$C$40</c:f>
              <c:numCache>
                <c:formatCode>0.0</c:formatCode>
                <c:ptCount val="23"/>
                <c:pt idx="0">
                  <c:v>9.9999999999994316E-2</c:v>
                </c:pt>
                <c:pt idx="1">
                  <c:v>0.70000000000000284</c:v>
                </c:pt>
                <c:pt idx="2">
                  <c:v>0.40000000000000568</c:v>
                </c:pt>
                <c:pt idx="3">
                  <c:v>9.9999999999994316E-2</c:v>
                </c:pt>
                <c:pt idx="4">
                  <c:v>0.5</c:v>
                </c:pt>
                <c:pt idx="5">
                  <c:v>0.20000000000000284</c:v>
                </c:pt>
                <c:pt idx="6">
                  <c:v>0.5</c:v>
                </c:pt>
                <c:pt idx="7">
                  <c:v>1.4000000000000057</c:v>
                </c:pt>
                <c:pt idx="8" formatCode="General">
                  <c:v>2.4000000000000057</c:v>
                </c:pt>
                <c:pt idx="9" formatCode="General">
                  <c:v>2.2000000000000028</c:v>
                </c:pt>
                <c:pt idx="10">
                  <c:v>2.5</c:v>
                </c:pt>
                <c:pt idx="11">
                  <c:v>2.6</c:v>
                </c:pt>
                <c:pt idx="12">
                  <c:v>1.9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2.1</c:v>
                </c:pt>
                <c:pt idx="16">
                  <c:v>2.7</c:v>
                </c:pt>
                <c:pt idx="17">
                  <c:v>2.8</c:v>
                </c:pt>
                <c:pt idx="18">
                  <c:v>2.8</c:v>
                </c:pt>
                <c:pt idx="19">
                  <c:v>3</c:v>
                </c:pt>
                <c:pt idx="20">
                  <c:v>3.6</c:v>
                </c:pt>
                <c:pt idx="21">
                  <c:v>3.1</c:v>
                </c:pt>
                <c:pt idx="2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C-4BCA-A084-DD2DEA386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2'!$D$18:$D$40</c:f>
              <c:numCache>
                <c:formatCode>0.0</c:formatCode>
                <c:ptCount val="23"/>
                <c:pt idx="0">
                  <c:v>-1.5999999999999943</c:v>
                </c:pt>
                <c:pt idx="1">
                  <c:v>-9.9999999999994316E-2</c:v>
                </c:pt>
                <c:pt idx="2">
                  <c:v>-0.90000000000000568</c:v>
                </c:pt>
                <c:pt idx="3">
                  <c:v>-1.5999999999999943</c:v>
                </c:pt>
                <c:pt idx="4">
                  <c:v>-1.7000000000000028</c:v>
                </c:pt>
                <c:pt idx="5">
                  <c:v>-2.4000000000000057</c:v>
                </c:pt>
                <c:pt idx="6">
                  <c:v>-0.79999999999999716</c:v>
                </c:pt>
                <c:pt idx="7">
                  <c:v>1.2000000000000028</c:v>
                </c:pt>
                <c:pt idx="8" formatCode="General">
                  <c:v>4.2000000000000028</c:v>
                </c:pt>
                <c:pt idx="9" formatCode="General">
                  <c:v>4.5</c:v>
                </c:pt>
                <c:pt idx="10">
                  <c:v>5.7</c:v>
                </c:pt>
                <c:pt idx="11">
                  <c:v>6.3</c:v>
                </c:pt>
                <c:pt idx="12">
                  <c:v>2.9</c:v>
                </c:pt>
                <c:pt idx="13" formatCode="#,##0.0_ ;\-#,##0.0\ ">
                  <c:v>2.2999999999999998</c:v>
                </c:pt>
                <c:pt idx="14">
                  <c:v>0.6</c:v>
                </c:pt>
                <c:pt idx="15">
                  <c:v>-0.5</c:v>
                </c:pt>
                <c:pt idx="16">
                  <c:v>1</c:v>
                </c:pt>
                <c:pt idx="17">
                  <c:v>2.5</c:v>
                </c:pt>
                <c:pt idx="18">
                  <c:v>3.5</c:v>
                </c:pt>
                <c:pt idx="19">
                  <c:v>4.3</c:v>
                </c:pt>
                <c:pt idx="20">
                  <c:v>6.1</c:v>
                </c:pt>
                <c:pt idx="21">
                  <c:v>6.5</c:v>
                </c:pt>
                <c:pt idx="2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DC-4BCA-A084-DD2DEA3866A6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2'!$F$18:$F$40</c:f>
              <c:numCache>
                <c:formatCode>0.0</c:formatCode>
                <c:ptCount val="23"/>
                <c:pt idx="0">
                  <c:v>1.0999999999999943</c:v>
                </c:pt>
                <c:pt idx="1">
                  <c:v>1.2000000000000028</c:v>
                </c:pt>
                <c:pt idx="2">
                  <c:v>0.79999999999999716</c:v>
                </c:pt>
                <c:pt idx="3">
                  <c:v>0.90000000000000568</c:v>
                </c:pt>
                <c:pt idx="4">
                  <c:v>0.90000000000000568</c:v>
                </c:pt>
                <c:pt idx="5">
                  <c:v>0.5</c:v>
                </c:pt>
                <c:pt idx="6">
                  <c:v>0.40000000000000568</c:v>
                </c:pt>
                <c:pt idx="7">
                  <c:v>0.59999999999999432</c:v>
                </c:pt>
                <c:pt idx="8" formatCode="General">
                  <c:v>0.79999999999999716</c:v>
                </c:pt>
                <c:pt idx="9" formatCode="General">
                  <c:v>1.5</c:v>
                </c:pt>
                <c:pt idx="10">
                  <c:v>2.1</c:v>
                </c:pt>
                <c:pt idx="11">
                  <c:v>2.2000000000000002</c:v>
                </c:pt>
                <c:pt idx="12">
                  <c:v>2.2999999999999998</c:v>
                </c:pt>
                <c:pt idx="13">
                  <c:v>2.6</c:v>
                </c:pt>
                <c:pt idx="14">
                  <c:v>3.2</c:v>
                </c:pt>
                <c:pt idx="15">
                  <c:v>3.8</c:v>
                </c:pt>
                <c:pt idx="16">
                  <c:v>5.4</c:v>
                </c:pt>
                <c:pt idx="17">
                  <c:v>5.7</c:v>
                </c:pt>
                <c:pt idx="18">
                  <c:v>5.2</c:v>
                </c:pt>
                <c:pt idx="19">
                  <c:v>5</c:v>
                </c:pt>
                <c:pt idx="20">
                  <c:v>4.2</c:v>
                </c:pt>
                <c:pt idx="21">
                  <c:v>3.2</c:v>
                </c:pt>
                <c:pt idx="22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DC-4BCA-A084-DD2DEA3866A6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2'!$G$18:$G$40</c:f>
              <c:numCache>
                <c:formatCode>General</c:formatCode>
                <c:ptCount val="23"/>
                <c:pt idx="0">
                  <c:v>-4.9000000000000057</c:v>
                </c:pt>
                <c:pt idx="1">
                  <c:v>-3.2999999999999972</c:v>
                </c:pt>
                <c:pt idx="2">
                  <c:v>-3.7999999999999972</c:v>
                </c:pt>
                <c:pt idx="3">
                  <c:v>-4.7000000000000028</c:v>
                </c:pt>
                <c:pt idx="4">
                  <c:v>-2.7000000000000028</c:v>
                </c:pt>
                <c:pt idx="5">
                  <c:v>-2.9000000000000057</c:v>
                </c:pt>
                <c:pt idx="6">
                  <c:v>-2.2999999999999972</c:v>
                </c:pt>
                <c:pt idx="7">
                  <c:v>1.0999999999999943</c:v>
                </c:pt>
                <c:pt idx="8">
                  <c:v>6</c:v>
                </c:pt>
                <c:pt idx="9">
                  <c:v>3.9000000000000057</c:v>
                </c:pt>
                <c:pt idx="10" formatCode="0.0">
                  <c:v>2.5</c:v>
                </c:pt>
                <c:pt idx="11" formatCode="0.0">
                  <c:v>2.5</c:v>
                </c:pt>
                <c:pt idx="12" formatCode="0.0">
                  <c:v>1</c:v>
                </c:pt>
                <c:pt idx="13" formatCode="0.0">
                  <c:v>3</c:v>
                </c:pt>
                <c:pt idx="14" formatCode="0.0">
                  <c:v>4.5</c:v>
                </c:pt>
                <c:pt idx="15" formatCode="0.0">
                  <c:v>2.6</c:v>
                </c:pt>
                <c:pt idx="16" formatCode="0.0">
                  <c:v>0.6</c:v>
                </c:pt>
                <c:pt idx="17" formatCode="0.0">
                  <c:v>0.8</c:v>
                </c:pt>
                <c:pt idx="18" formatCode="0.0">
                  <c:v>-0.2</c:v>
                </c:pt>
                <c:pt idx="19" formatCode="0.0">
                  <c:v>0.5</c:v>
                </c:pt>
                <c:pt idx="20">
                  <c:v>1.7</c:v>
                </c:pt>
                <c:pt idx="21" formatCode="0.0">
                  <c:v>-3.4</c:v>
                </c:pt>
                <c:pt idx="22" formatCode="0.0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DC-4BCA-A084-DD2DEA3866A6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2'!$E$18:$E$40</c:f>
              <c:numCache>
                <c:formatCode>0.0</c:formatCode>
                <c:ptCount val="23"/>
                <c:pt idx="0">
                  <c:v>3.4000000000000057</c:v>
                </c:pt>
                <c:pt idx="1">
                  <c:v>5.4000000000000057</c:v>
                </c:pt>
                <c:pt idx="2">
                  <c:v>5.2000000000000028</c:v>
                </c:pt>
                <c:pt idx="3">
                  <c:v>4.7000000000000028</c:v>
                </c:pt>
                <c:pt idx="4">
                  <c:v>3.5</c:v>
                </c:pt>
                <c:pt idx="5">
                  <c:v>4.4000000000000057</c:v>
                </c:pt>
                <c:pt idx="6">
                  <c:v>4.5</c:v>
                </c:pt>
                <c:pt idx="7">
                  <c:v>5.2000000000000028</c:v>
                </c:pt>
                <c:pt idx="8" formatCode="General">
                  <c:v>3.4000000000000057</c:v>
                </c:pt>
                <c:pt idx="9" formatCode="General">
                  <c:v>0.79999999999999716</c:v>
                </c:pt>
                <c:pt idx="10">
                  <c:v>1.3</c:v>
                </c:pt>
                <c:pt idx="11">
                  <c:v>1.5</c:v>
                </c:pt>
                <c:pt idx="12">
                  <c:v>2.5</c:v>
                </c:pt>
                <c:pt idx="13">
                  <c:v>3.6</c:v>
                </c:pt>
                <c:pt idx="14">
                  <c:v>2.8</c:v>
                </c:pt>
                <c:pt idx="15">
                  <c:v>3.1</c:v>
                </c:pt>
                <c:pt idx="16">
                  <c:v>3.3</c:v>
                </c:pt>
                <c:pt idx="17">
                  <c:v>1.7</c:v>
                </c:pt>
                <c:pt idx="18">
                  <c:v>1.9</c:v>
                </c:pt>
                <c:pt idx="19">
                  <c:v>1.8</c:v>
                </c:pt>
                <c:pt idx="20" formatCode="General">
                  <c:v>3.5</c:v>
                </c:pt>
                <c:pt idx="21">
                  <c:v>6.6</c:v>
                </c:pt>
                <c:pt idx="22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DC-4BCA-A084-DD2DEA3866A6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2'!$H$18:$H$40</c:f>
              <c:numCache>
                <c:formatCode>###,###,##0.0</c:formatCode>
                <c:ptCount val="23"/>
                <c:pt idx="0">
                  <c:v>1.7000000000000028</c:v>
                </c:pt>
                <c:pt idx="1">
                  <c:v>1.5999999999999943</c:v>
                </c:pt>
                <c:pt idx="2">
                  <c:v>1.4000000000000057</c:v>
                </c:pt>
                <c:pt idx="3">
                  <c:v>1.2999999999999972</c:v>
                </c:pt>
                <c:pt idx="4">
                  <c:v>1.2000000000000028</c:v>
                </c:pt>
                <c:pt idx="5">
                  <c:v>1.0999999999999943</c:v>
                </c:pt>
                <c:pt idx="6">
                  <c:v>1.2000000000000028</c:v>
                </c:pt>
                <c:pt idx="7">
                  <c:v>2.7000000000000028</c:v>
                </c:pt>
                <c:pt idx="8">
                  <c:v>5.2000000000000028</c:v>
                </c:pt>
                <c:pt idx="9">
                  <c:v>5.7999999999999972</c:v>
                </c:pt>
                <c:pt idx="10">
                  <c:v>6.2999999999999972</c:v>
                </c:pt>
                <c:pt idx="11" formatCode="0.0">
                  <c:v>5.6</c:v>
                </c:pt>
                <c:pt idx="12" formatCode="0.0">
                  <c:v>3.5</c:v>
                </c:pt>
                <c:pt idx="13" formatCode="0.0">
                  <c:v>3.6</c:v>
                </c:pt>
                <c:pt idx="14" formatCode="0.0">
                  <c:v>3.5</c:v>
                </c:pt>
                <c:pt idx="15" formatCode="0.0">
                  <c:v>3.7</c:v>
                </c:pt>
                <c:pt idx="16" formatCode="0.0">
                  <c:v>3.8</c:v>
                </c:pt>
                <c:pt idx="17" formatCode="0.0">
                  <c:v>4</c:v>
                </c:pt>
                <c:pt idx="18" formatCode="0.0">
                  <c:v>4.5</c:v>
                </c:pt>
                <c:pt idx="19" formatCode="0.0">
                  <c:v>4.5999999999999996</c:v>
                </c:pt>
                <c:pt idx="20" formatCode="0.0">
                  <c:v>5.5</c:v>
                </c:pt>
                <c:pt idx="21" formatCode="0.0">
                  <c:v>5.0999999999999996</c:v>
                </c:pt>
                <c:pt idx="22" formatCode="0.0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6DC-4BCA-A084-DD2DEA386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816616008108E-2"/>
          <c:y val="0.86183552853765621"/>
          <c:w val="0.92202296521445437"/>
          <c:h val="0.1270841421830581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1'!$C$18:$C$40</c:f>
              <c:numCache>
                <c:formatCode>General</c:formatCode>
                <c:ptCount val="23"/>
                <c:pt idx="0">
                  <c:v>4.2999999999999972</c:v>
                </c:pt>
                <c:pt idx="1">
                  <c:v>4.9000000000000057</c:v>
                </c:pt>
                <c:pt idx="2">
                  <c:v>6</c:v>
                </c:pt>
                <c:pt idx="3">
                  <c:v>6.7999999999999972</c:v>
                </c:pt>
                <c:pt idx="4">
                  <c:v>8.9000000000000057</c:v>
                </c:pt>
                <c:pt idx="5">
                  <c:v>10.299999999999997</c:v>
                </c:pt>
                <c:pt idx="6">
                  <c:v>12.299999999999997</c:v>
                </c:pt>
                <c:pt idx="7">
                  <c:v>14.599999999999994</c:v>
                </c:pt>
                <c:pt idx="8">
                  <c:v>17.200000000000003</c:v>
                </c:pt>
                <c:pt idx="9">
                  <c:v>18.700000000000003</c:v>
                </c:pt>
                <c:pt idx="10">
                  <c:v>15.799999999999997</c:v>
                </c:pt>
                <c:pt idx="11">
                  <c:v>12</c:v>
                </c:pt>
                <c:pt idx="12">
                  <c:v>9.2000000000000028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11.400000000000006</c:v>
                </c:pt>
                <c:pt idx="16">
                  <c:v>11.299999999999997</c:v>
                </c:pt>
                <c:pt idx="17">
                  <c:v>10.599999999999994</c:v>
                </c:pt>
                <c:pt idx="18">
                  <c:v>9.5</c:v>
                </c:pt>
                <c:pt idx="19">
                  <c:v>9.4000000000000057</c:v>
                </c:pt>
                <c:pt idx="20">
                  <c:v>10.599999999999994</c:v>
                </c:pt>
                <c:pt idx="21">
                  <c:v>10.200000000000003</c:v>
                </c:pt>
                <c:pt idx="22">
                  <c:v>11.200000000000003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E-427B-A67D-768E94E2B5B2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1'!$D$18:$D$40</c:f>
              <c:numCache>
                <c:formatCode>General</c:formatCode>
                <c:ptCount val="23"/>
                <c:pt idx="0">
                  <c:v>5</c:v>
                </c:pt>
                <c:pt idx="1">
                  <c:v>5.9000000000000057</c:v>
                </c:pt>
                <c:pt idx="2">
                  <c:v>5.5999999999999943</c:v>
                </c:pt>
                <c:pt idx="3">
                  <c:v>4.5999999999999943</c:v>
                </c:pt>
                <c:pt idx="4">
                  <c:v>5.7999999999999972</c:v>
                </c:pt>
                <c:pt idx="5">
                  <c:v>7.5</c:v>
                </c:pt>
                <c:pt idx="6">
                  <c:v>9.4000000000000057</c:v>
                </c:pt>
                <c:pt idx="7">
                  <c:v>13.900000000000006</c:v>
                </c:pt>
                <c:pt idx="8">
                  <c:v>16.200000000000003</c:v>
                </c:pt>
                <c:pt idx="9">
                  <c:v>19</c:v>
                </c:pt>
                <c:pt idx="10">
                  <c:v>16.400000000000006</c:v>
                </c:pt>
                <c:pt idx="11">
                  <c:v>11.099999999999994</c:v>
                </c:pt>
                <c:pt idx="12">
                  <c:v>8.2999999999999972</c:v>
                </c:pt>
                <c:pt idx="13">
                  <c:v>4</c:v>
                </c:pt>
                <c:pt idx="14">
                  <c:v>6</c:v>
                </c:pt>
                <c:pt idx="15">
                  <c:v>8.7000000000000028</c:v>
                </c:pt>
                <c:pt idx="16">
                  <c:v>9.4000000000000057</c:v>
                </c:pt>
                <c:pt idx="17">
                  <c:v>8.7000000000000028</c:v>
                </c:pt>
                <c:pt idx="18">
                  <c:v>6.5</c:v>
                </c:pt>
                <c:pt idx="19">
                  <c:v>7.0999999999999943</c:v>
                </c:pt>
                <c:pt idx="20">
                  <c:v>6.2000000000000028</c:v>
                </c:pt>
                <c:pt idx="21">
                  <c:v>8</c:v>
                </c:pt>
                <c:pt idx="22">
                  <c:v>9.4000000000000057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9E-427B-A67D-768E94E2B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1'!$E$18:$E$40</c:f>
              <c:numCache>
                <c:formatCode>0.0</c:formatCode>
                <c:ptCount val="23"/>
                <c:pt idx="0">
                  <c:v>3.6253776435045406</c:v>
                </c:pt>
                <c:pt idx="1">
                  <c:v>4.9701789264413518</c:v>
                </c:pt>
                <c:pt idx="2">
                  <c:v>6.0843964671246207</c:v>
                </c:pt>
                <c:pt idx="3">
                  <c:v>9.5849802371541539</c:v>
                </c:pt>
                <c:pt idx="4">
                  <c:v>10.204081632653059</c:v>
                </c:pt>
                <c:pt idx="5">
                  <c:v>10.321969696969703</c:v>
                </c:pt>
                <c:pt idx="6">
                  <c:v>9.8982423681776162</c:v>
                </c:pt>
                <c:pt idx="7">
                  <c:v>9.9188458070333638</c:v>
                </c:pt>
                <c:pt idx="8">
                  <c:v>9.5238095238095202</c:v>
                </c:pt>
                <c:pt idx="9" formatCode="General">
                  <c:v>9.5278969957081507</c:v>
                </c:pt>
                <c:pt idx="10" formatCode="General">
                  <c:v>12.542087542087534</c:v>
                </c:pt>
                <c:pt idx="11" formatCode="General">
                  <c:v>12.469237079573411</c:v>
                </c:pt>
                <c:pt idx="12" formatCode="General">
                  <c:v>12.801932367149751</c:v>
                </c:pt>
                <c:pt idx="13" formatCode="General">
                  <c:v>12.2257053291536</c:v>
                </c:pt>
                <c:pt idx="14" formatCode="General">
                  <c:v>9.4988780852655328</c:v>
                </c:pt>
                <c:pt idx="15" formatCode="General">
                  <c:v>8.4609773887673203</c:v>
                </c:pt>
                <c:pt idx="16" formatCode="General">
                  <c:v>7.4232690935046435</c:v>
                </c:pt>
                <c:pt idx="17" formatCode="General">
                  <c:v>5.7262569832402361</c:v>
                </c:pt>
                <c:pt idx="18" formatCode="General">
                  <c:v>5.1912568306010893</c:v>
                </c:pt>
                <c:pt idx="19" formatCode="General">
                  <c:v>5.5144586415601999</c:v>
                </c:pt>
                <c:pt idx="20" formatCode="General">
                  <c:v>6.0465116279069733</c:v>
                </c:pt>
                <c:pt idx="21" formatCode="General">
                  <c:v>7.1334214002641891</c:v>
                </c:pt>
                <c:pt idx="22" formatCode="General">
                  <c:v>7.987012987012994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9E-427B-A67D-768E94E2B5B2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1'!$F$18:$F$40</c:f>
              <c:numCache>
                <c:formatCode>0.0</c:formatCode>
                <c:ptCount val="23"/>
                <c:pt idx="0">
                  <c:v>5.7710501419110631</c:v>
                </c:pt>
                <c:pt idx="1">
                  <c:v>6.4995357474466111</c:v>
                </c:pt>
                <c:pt idx="2">
                  <c:v>6.7089755213055353</c:v>
                </c:pt>
                <c:pt idx="3">
                  <c:v>8.7862318840579601</c:v>
                </c:pt>
                <c:pt idx="4">
                  <c:v>10.196779964221831</c:v>
                </c:pt>
                <c:pt idx="5">
                  <c:v>10.549258936355706</c:v>
                </c:pt>
                <c:pt idx="6">
                  <c:v>9.7706032285471416</c:v>
                </c:pt>
                <c:pt idx="7">
                  <c:v>11.323896752706073</c:v>
                </c:pt>
                <c:pt idx="8">
                  <c:v>13.636363636363633</c:v>
                </c:pt>
                <c:pt idx="9" formatCode="General">
                  <c:v>14.589905362776037</c:v>
                </c:pt>
                <c:pt idx="10" formatCode="General">
                  <c:v>18.266253869969059</c:v>
                </c:pt>
                <c:pt idx="11" formatCode="General">
                  <c:v>18.773373223635023</c:v>
                </c:pt>
                <c:pt idx="12" formatCode="General">
                  <c:v>15.071428571428566</c:v>
                </c:pt>
                <c:pt idx="13" formatCode="General">
                  <c:v>14.246386785960075</c:v>
                </c:pt>
                <c:pt idx="14" formatCode="General">
                  <c:v>10.732984293193702</c:v>
                </c:pt>
                <c:pt idx="15" formatCode="General">
                  <c:v>8.7531486146095574</c:v>
                </c:pt>
                <c:pt idx="16" formatCode="General">
                  <c:v>8.3178150217256395</c:v>
                </c:pt>
                <c:pt idx="17" formatCode="General">
                  <c:v>4.9397590361445713</c:v>
                </c:pt>
                <c:pt idx="18" formatCode="General">
                  <c:v>3.3096926713948127</c:v>
                </c:pt>
                <c:pt idx="19" formatCode="General">
                  <c:v>2.9530978575564695</c:v>
                </c:pt>
                <c:pt idx="20" formatCode="General">
                  <c:v>3.553008595988532</c:v>
                </c:pt>
                <c:pt idx="21" formatCode="General">
                  <c:v>5.2812858783008139</c:v>
                </c:pt>
                <c:pt idx="22" formatCode="General">
                  <c:v>6.2356979405034192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9E-427B-A67D-768E94E2B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4'!$C$30:$C$98</c:f>
              <c:numCache>
                <c:formatCode>0.0</c:formatCode>
                <c:ptCount val="69"/>
                <c:pt idx="0">
                  <c:v>-3.5</c:v>
                </c:pt>
                <c:pt idx="1">
                  <c:v>-3.5999999999999943</c:v>
                </c:pt>
                <c:pt idx="2">
                  <c:v>-2.9000000000000057</c:v>
                </c:pt>
                <c:pt idx="3">
                  <c:v>-2.5999999999999943</c:v>
                </c:pt>
                <c:pt idx="4">
                  <c:v>-2.0999999999999943</c:v>
                </c:pt>
                <c:pt idx="5">
                  <c:v>-2.2999999999999972</c:v>
                </c:pt>
                <c:pt idx="6">
                  <c:v>-3</c:v>
                </c:pt>
                <c:pt idx="7">
                  <c:v>-3.7000000000000028</c:v>
                </c:pt>
                <c:pt idx="8">
                  <c:v>-4.2000000000000028</c:v>
                </c:pt>
                <c:pt idx="9">
                  <c:v>-3.9000000000000057</c:v>
                </c:pt>
                <c:pt idx="10">
                  <c:v>-3.7000000000000028</c:v>
                </c:pt>
                <c:pt idx="11">
                  <c:v>-2.9000000000000057</c:v>
                </c:pt>
                <c:pt idx="12">
                  <c:v>-3.4000000000000057</c:v>
                </c:pt>
                <c:pt idx="13">
                  <c:v>-4</c:v>
                </c:pt>
                <c:pt idx="14">
                  <c:v>-4.5</c:v>
                </c:pt>
                <c:pt idx="15">
                  <c:v>-4.7000000000000028</c:v>
                </c:pt>
                <c:pt idx="16">
                  <c:v>-4.7999999999999972</c:v>
                </c:pt>
                <c:pt idx="17">
                  <c:v>-4.4000000000000057</c:v>
                </c:pt>
                <c:pt idx="18">
                  <c:v>-4</c:v>
                </c:pt>
                <c:pt idx="19">
                  <c:v>-3.4000000000000057</c:v>
                </c:pt>
                <c:pt idx="20">
                  <c:v>-2.4000000000000057</c:v>
                </c:pt>
                <c:pt idx="21">
                  <c:v>-1.7000000000000028</c:v>
                </c:pt>
                <c:pt idx="22">
                  <c:v>-1.2999999999999972</c:v>
                </c:pt>
                <c:pt idx="23">
                  <c:v>-0.40000000000000568</c:v>
                </c:pt>
                <c:pt idx="24" formatCode="General">
                  <c:v>2.0999999999999943</c:v>
                </c:pt>
                <c:pt idx="25" formatCode="General">
                  <c:v>3.0999999999999943</c:v>
                </c:pt>
                <c:pt idx="26">
                  <c:v>3</c:v>
                </c:pt>
                <c:pt idx="27">
                  <c:v>3.2000000000000028</c:v>
                </c:pt>
                <c:pt idx="28" formatCode="General">
                  <c:v>2.2999999999999972</c:v>
                </c:pt>
                <c:pt idx="29" formatCode="General">
                  <c:v>1.2999999999999972</c:v>
                </c:pt>
                <c:pt idx="30" formatCode="General">
                  <c:v>1.1000000000000001</c:v>
                </c:pt>
                <c:pt idx="31" formatCode="General">
                  <c:v>1.4</c:v>
                </c:pt>
                <c:pt idx="32" formatCode="General">
                  <c:v>1.7</c:v>
                </c:pt>
                <c:pt idx="33" formatCode="General">
                  <c:v>1.1000000000000001</c:v>
                </c:pt>
                <c:pt idx="34" formatCode="General">
                  <c:v>0.9</c:v>
                </c:pt>
                <c:pt idx="35" formatCode="General">
                  <c:v>0.7</c:v>
                </c:pt>
                <c:pt idx="36" formatCode="General">
                  <c:v>0.5</c:v>
                </c:pt>
                <c:pt idx="37" formatCode="General">
                  <c:v>-0.3</c:v>
                </c:pt>
                <c:pt idx="38" formatCode="General">
                  <c:v>0.1</c:v>
                </c:pt>
                <c:pt idx="39" formatCode="General">
                  <c:v>0</c:v>
                </c:pt>
                <c:pt idx="40" formatCode="General">
                  <c:v>1.5</c:v>
                </c:pt>
                <c:pt idx="41" formatCode="General">
                  <c:v>2.9</c:v>
                </c:pt>
                <c:pt idx="42" formatCode="General">
                  <c:v>3.4</c:v>
                </c:pt>
                <c:pt idx="43" formatCode="General">
                  <c:v>3.3</c:v>
                </c:pt>
                <c:pt idx="44" formatCode="General">
                  <c:v>3.2</c:v>
                </c:pt>
                <c:pt idx="45" formatCode="General">
                  <c:v>3.9</c:v>
                </c:pt>
                <c:pt idx="46" formatCode="General">
                  <c:v>3.9</c:v>
                </c:pt>
                <c:pt idx="47" formatCode="General">
                  <c:v>2.4</c:v>
                </c:pt>
                <c:pt idx="48" formatCode="General">
                  <c:v>2.9</c:v>
                </c:pt>
                <c:pt idx="49" formatCode="General">
                  <c:v>3.6</c:v>
                </c:pt>
                <c:pt idx="50" formatCode="General">
                  <c:v>3.8</c:v>
                </c:pt>
                <c:pt idx="51" formatCode="General">
                  <c:v>4.3</c:v>
                </c:pt>
                <c:pt idx="52" formatCode="General">
                  <c:v>3.8</c:v>
                </c:pt>
                <c:pt idx="53" formatCode="General">
                  <c:v>2.5</c:v>
                </c:pt>
                <c:pt idx="54" formatCode="General">
                  <c:v>2.1</c:v>
                </c:pt>
                <c:pt idx="55" formatCode="General">
                  <c:v>2.1</c:v>
                </c:pt>
                <c:pt idx="56" formatCode="General">
                  <c:v>1.9</c:v>
                </c:pt>
                <c:pt idx="57" formatCode="General">
                  <c:v>0.9</c:v>
                </c:pt>
                <c:pt idx="58" formatCode="General">
                  <c:v>0.9</c:v>
                </c:pt>
                <c:pt idx="59" formatCode="General">
                  <c:v>2.1</c:v>
                </c:pt>
                <c:pt idx="60" formatCode="General">
                  <c:v>2.4</c:v>
                </c:pt>
                <c:pt idx="61" formatCode="General">
                  <c:v>1.4</c:v>
                </c:pt>
                <c:pt idx="62" formatCode="General">
                  <c:v>0.4</c:v>
                </c:pt>
                <c:pt idx="63" formatCode="General">
                  <c:v>-0.8</c:v>
                </c:pt>
                <c:pt idx="64" formatCode="General">
                  <c:v>-0.9</c:v>
                </c:pt>
                <c:pt idx="65" formatCode="General">
                  <c:v>-0.3</c:v>
                </c:pt>
                <c:pt idx="66" formatCode="General">
                  <c:v>-0.1</c:v>
                </c:pt>
                <c:pt idx="67" formatCode="General">
                  <c:v>-0.5</c:v>
                </c:pt>
                <c:pt idx="68" formatCode="General">
                  <c:v>-0.4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AD-4A88-99C8-A0106F00C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4'!$D$30:$D$98</c:f>
              <c:numCache>
                <c:formatCode>0.0</c:formatCode>
                <c:ptCount val="69"/>
                <c:pt idx="0">
                  <c:v>-0.90000000000000568</c:v>
                </c:pt>
                <c:pt idx="1">
                  <c:v>-1.5</c:v>
                </c:pt>
                <c:pt idx="2">
                  <c:v>-0.90000000000000568</c:v>
                </c:pt>
                <c:pt idx="3">
                  <c:v>-0.90000000000000568</c:v>
                </c:pt>
                <c:pt idx="4">
                  <c:v>0.29999999999999716</c:v>
                </c:pt>
                <c:pt idx="5">
                  <c:v>0.59999999999999432</c:v>
                </c:pt>
                <c:pt idx="6">
                  <c:v>0.40000000000000568</c:v>
                </c:pt>
                <c:pt idx="7">
                  <c:v>-0.29999999999999716</c:v>
                </c:pt>
                <c:pt idx="8">
                  <c:v>-1.7000000000000028</c:v>
                </c:pt>
                <c:pt idx="9">
                  <c:v>-1.4000000000000057</c:v>
                </c:pt>
                <c:pt idx="10">
                  <c:v>-0.59999999999999432</c:v>
                </c:pt>
                <c:pt idx="11">
                  <c:v>-0.5</c:v>
                </c:pt>
                <c:pt idx="12">
                  <c:v>-6.5999999999999943</c:v>
                </c:pt>
                <c:pt idx="13">
                  <c:v>-6.0999999999999943</c:v>
                </c:pt>
                <c:pt idx="14">
                  <c:v>-6.5</c:v>
                </c:pt>
                <c:pt idx="15">
                  <c:v>-7</c:v>
                </c:pt>
                <c:pt idx="16">
                  <c:v>-7.0999999999999943</c:v>
                </c:pt>
                <c:pt idx="17">
                  <c:v>-7.2999999999999972</c:v>
                </c:pt>
                <c:pt idx="18">
                  <c:v>-6.5999999999999943</c:v>
                </c:pt>
                <c:pt idx="19">
                  <c:v>-6</c:v>
                </c:pt>
                <c:pt idx="20">
                  <c:v>-4.9000000000000057</c:v>
                </c:pt>
                <c:pt idx="21">
                  <c:v>-5.2000000000000028</c:v>
                </c:pt>
                <c:pt idx="22">
                  <c:v>-5.2999999999999972</c:v>
                </c:pt>
                <c:pt idx="23">
                  <c:v>-5.0999999999999943</c:v>
                </c:pt>
                <c:pt idx="24" formatCode="General">
                  <c:v>2.2999999999999972</c:v>
                </c:pt>
                <c:pt idx="25" formatCode="General">
                  <c:v>5.7999999999999972</c:v>
                </c:pt>
                <c:pt idx="26">
                  <c:v>6.2000000000000028</c:v>
                </c:pt>
                <c:pt idx="27">
                  <c:v>6.4000000000000057</c:v>
                </c:pt>
                <c:pt idx="28" formatCode="General">
                  <c:v>4.2999999999999972</c:v>
                </c:pt>
                <c:pt idx="29" formatCode="General">
                  <c:v>4.0999999999999943</c:v>
                </c:pt>
                <c:pt idx="30" formatCode="General">
                  <c:v>2.9</c:v>
                </c:pt>
                <c:pt idx="31" formatCode="General">
                  <c:v>1.7</c:v>
                </c:pt>
                <c:pt idx="32" formatCode="General">
                  <c:v>1.9</c:v>
                </c:pt>
                <c:pt idx="33" formatCode="General">
                  <c:v>3.4</c:v>
                </c:pt>
                <c:pt idx="34" formatCode="General">
                  <c:v>3.3</c:v>
                </c:pt>
                <c:pt idx="35" formatCode="General">
                  <c:v>3.6</c:v>
                </c:pt>
                <c:pt idx="36" formatCode="General">
                  <c:v>6.7</c:v>
                </c:pt>
                <c:pt idx="37" formatCode="General">
                  <c:v>5</c:v>
                </c:pt>
                <c:pt idx="38" formatCode="General">
                  <c:v>4.3</c:v>
                </c:pt>
                <c:pt idx="39" formatCode="General">
                  <c:v>4.5999999999999996</c:v>
                </c:pt>
                <c:pt idx="40" formatCode="General">
                  <c:v>7.4</c:v>
                </c:pt>
                <c:pt idx="41" formatCode="General">
                  <c:v>8</c:v>
                </c:pt>
                <c:pt idx="42" formatCode="General">
                  <c:v>8.4</c:v>
                </c:pt>
                <c:pt idx="43" formatCode="General">
                  <c:v>10.1</c:v>
                </c:pt>
                <c:pt idx="44" formatCode="General">
                  <c:v>9.9</c:v>
                </c:pt>
                <c:pt idx="45" formatCode="General">
                  <c:v>9</c:v>
                </c:pt>
                <c:pt idx="46" formatCode="General">
                  <c:v>9.1999999999999993</c:v>
                </c:pt>
                <c:pt idx="47" formatCode="General">
                  <c:v>8.3000000000000007</c:v>
                </c:pt>
                <c:pt idx="48" formatCode="General">
                  <c:v>7.9</c:v>
                </c:pt>
                <c:pt idx="49" formatCode="General">
                  <c:v>7.4</c:v>
                </c:pt>
                <c:pt idx="50" formatCode="General">
                  <c:v>8</c:v>
                </c:pt>
                <c:pt idx="51" formatCode="General">
                  <c:v>8.4</c:v>
                </c:pt>
                <c:pt idx="52" formatCode="General">
                  <c:v>7.5</c:v>
                </c:pt>
                <c:pt idx="53" formatCode="General">
                  <c:v>7.1</c:v>
                </c:pt>
                <c:pt idx="54" formatCode="General">
                  <c:v>6.9</c:v>
                </c:pt>
                <c:pt idx="55" formatCode="General">
                  <c:v>6.8</c:v>
                </c:pt>
                <c:pt idx="56" formatCode="General">
                  <c:v>6.6</c:v>
                </c:pt>
                <c:pt idx="57" formatCode="General">
                  <c:v>3.6</c:v>
                </c:pt>
                <c:pt idx="58" formatCode="General">
                  <c:v>3.2</c:v>
                </c:pt>
                <c:pt idx="59" formatCode="General">
                  <c:v>4.3</c:v>
                </c:pt>
                <c:pt idx="60" formatCode="General">
                  <c:v>-2.1</c:v>
                </c:pt>
                <c:pt idx="61" formatCode="General">
                  <c:v>-1.8</c:v>
                </c:pt>
                <c:pt idx="62" formatCode="General">
                  <c:v>-2.6</c:v>
                </c:pt>
                <c:pt idx="63" formatCode="General">
                  <c:v>-3.7</c:v>
                </c:pt>
                <c:pt idx="64" formatCode="General">
                  <c:v>-3.1</c:v>
                </c:pt>
                <c:pt idx="65" formatCode="General">
                  <c:v>-3.6</c:v>
                </c:pt>
                <c:pt idx="66" formatCode="General">
                  <c:v>-3.5</c:v>
                </c:pt>
                <c:pt idx="67" formatCode="General">
                  <c:v>-3.5</c:v>
                </c:pt>
                <c:pt idx="68" formatCode="General">
                  <c:v>-3.7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AD-4A88-99C8-A0106F00C3AC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4'!$E$30:$E$98</c:f>
              <c:numCache>
                <c:formatCode>0.0</c:formatCode>
                <c:ptCount val="69"/>
                <c:pt idx="0">
                  <c:v>-4.2999999999999972</c:v>
                </c:pt>
                <c:pt idx="1">
                  <c:v>-4.4000000000000057</c:v>
                </c:pt>
                <c:pt idx="2">
                  <c:v>-3.5</c:v>
                </c:pt>
                <c:pt idx="3">
                  <c:v>-3.0999999999999943</c:v>
                </c:pt>
                <c:pt idx="4">
                  <c:v>-2.7000000000000028</c:v>
                </c:pt>
                <c:pt idx="5">
                  <c:v>-2.7999999999999972</c:v>
                </c:pt>
                <c:pt idx="6">
                  <c:v>-3.5999999999999943</c:v>
                </c:pt>
                <c:pt idx="7">
                  <c:v>-4.7000000000000028</c:v>
                </c:pt>
                <c:pt idx="8">
                  <c:v>-5.2000000000000028</c:v>
                </c:pt>
                <c:pt idx="9">
                  <c:v>-4.9000000000000057</c:v>
                </c:pt>
                <c:pt idx="10">
                  <c:v>-4.5999999999999943</c:v>
                </c:pt>
                <c:pt idx="11">
                  <c:v>-3.5</c:v>
                </c:pt>
                <c:pt idx="12">
                  <c:v>-3.2999999999999972</c:v>
                </c:pt>
                <c:pt idx="13">
                  <c:v>-4.0999999999999943</c:v>
                </c:pt>
                <c:pt idx="14">
                  <c:v>-4.5999999999999943</c:v>
                </c:pt>
                <c:pt idx="15">
                  <c:v>-4.9000000000000057</c:v>
                </c:pt>
                <c:pt idx="16">
                  <c:v>-5</c:v>
                </c:pt>
                <c:pt idx="17">
                  <c:v>-4.5</c:v>
                </c:pt>
                <c:pt idx="18">
                  <c:v>-4</c:v>
                </c:pt>
                <c:pt idx="19">
                  <c:v>-3.2000000000000028</c:v>
                </c:pt>
                <c:pt idx="20">
                  <c:v>-2</c:v>
                </c:pt>
                <c:pt idx="21">
                  <c:v>-1.0999999999999943</c:v>
                </c:pt>
                <c:pt idx="22">
                  <c:v>-0.59999999999999432</c:v>
                </c:pt>
                <c:pt idx="23">
                  <c:v>0.59999999999999432</c:v>
                </c:pt>
                <c:pt idx="24" formatCode="General">
                  <c:v>2.5999999999999943</c:v>
                </c:pt>
                <c:pt idx="25" formatCode="General">
                  <c:v>4</c:v>
                </c:pt>
                <c:pt idx="26">
                  <c:v>3.7999999999999972</c:v>
                </c:pt>
                <c:pt idx="27">
                  <c:v>4</c:v>
                </c:pt>
                <c:pt idx="28" formatCode="General">
                  <c:v>2.7999999999999972</c:v>
                </c:pt>
                <c:pt idx="29" formatCode="General">
                  <c:v>1.5</c:v>
                </c:pt>
                <c:pt idx="30" formatCode="General">
                  <c:v>1.4</c:v>
                </c:pt>
                <c:pt idx="31" formatCode="General">
                  <c:v>2</c:v>
                </c:pt>
                <c:pt idx="32" formatCode="General">
                  <c:v>2.1</c:v>
                </c:pt>
                <c:pt idx="33" formatCode="General">
                  <c:v>1.4</c:v>
                </c:pt>
                <c:pt idx="34" formatCode="General">
                  <c:v>1.1000000000000001</c:v>
                </c:pt>
                <c:pt idx="35" formatCode="General">
                  <c:v>0.9</c:v>
                </c:pt>
                <c:pt idx="36" formatCode="General">
                  <c:v>0.2</c:v>
                </c:pt>
                <c:pt idx="37" formatCode="General">
                  <c:v>-0.9</c:v>
                </c:pt>
                <c:pt idx="38" formatCode="General">
                  <c:v>-0.5</c:v>
                </c:pt>
                <c:pt idx="39" formatCode="General">
                  <c:v>-0.5</c:v>
                </c:pt>
                <c:pt idx="40" formatCode="General">
                  <c:v>1.3</c:v>
                </c:pt>
                <c:pt idx="41" formatCode="General">
                  <c:v>2.8</c:v>
                </c:pt>
                <c:pt idx="42" formatCode="General">
                  <c:v>3.4</c:v>
                </c:pt>
                <c:pt idx="43" formatCode="General">
                  <c:v>3.2</c:v>
                </c:pt>
                <c:pt idx="44" formatCode="General">
                  <c:v>3</c:v>
                </c:pt>
                <c:pt idx="45" formatCode="General">
                  <c:v>3.8</c:v>
                </c:pt>
                <c:pt idx="46" formatCode="General">
                  <c:v>3.9</c:v>
                </c:pt>
                <c:pt idx="47" formatCode="General">
                  <c:v>2.2000000000000002</c:v>
                </c:pt>
                <c:pt idx="48" formatCode="General">
                  <c:v>1.9</c:v>
                </c:pt>
                <c:pt idx="49" formatCode="General">
                  <c:v>2.9</c:v>
                </c:pt>
                <c:pt idx="50" formatCode="General">
                  <c:v>3</c:v>
                </c:pt>
                <c:pt idx="51" formatCode="General">
                  <c:v>3.5</c:v>
                </c:pt>
                <c:pt idx="52" formatCode="General">
                  <c:v>2.9</c:v>
                </c:pt>
                <c:pt idx="53" formatCode="General">
                  <c:v>1.4</c:v>
                </c:pt>
                <c:pt idx="54" formatCode="General">
                  <c:v>0.9</c:v>
                </c:pt>
                <c:pt idx="55" formatCode="General">
                  <c:v>0.8</c:v>
                </c:pt>
                <c:pt idx="56" formatCode="General">
                  <c:v>0.7</c:v>
                </c:pt>
                <c:pt idx="57" formatCode="General">
                  <c:v>-0.4</c:v>
                </c:pt>
                <c:pt idx="58" formatCode="General">
                  <c:v>-0.7</c:v>
                </c:pt>
                <c:pt idx="59" formatCode="General">
                  <c:v>0.8</c:v>
                </c:pt>
                <c:pt idx="60" formatCode="General">
                  <c:v>1.2</c:v>
                </c:pt>
                <c:pt idx="61" formatCode="General">
                  <c:v>-0.1</c:v>
                </c:pt>
                <c:pt idx="62" formatCode="General">
                  <c:v>-1.2</c:v>
                </c:pt>
                <c:pt idx="63" formatCode="General">
                  <c:v>-2.5</c:v>
                </c:pt>
                <c:pt idx="64" formatCode="General">
                  <c:v>-2.6</c:v>
                </c:pt>
                <c:pt idx="65" formatCode="General">
                  <c:v>-1.9</c:v>
                </c:pt>
                <c:pt idx="66" formatCode="General">
                  <c:v>-1.6</c:v>
                </c:pt>
                <c:pt idx="67" formatCode="General">
                  <c:v>-2</c:v>
                </c:pt>
                <c:pt idx="68" formatCode="General">
                  <c:v>-1.9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AD-4A88-99C8-A0106F00C3AC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4'!$F$30:$F$98</c:f>
              <c:numCache>
                <c:formatCode>0.0</c:formatCode>
                <c:ptCount val="69"/>
                <c:pt idx="0">
                  <c:v>-0.79999999999999716</c:v>
                </c:pt>
                <c:pt idx="1">
                  <c:v>-0.79999999999999716</c:v>
                </c:pt>
                <c:pt idx="2">
                  <c:v>-0.79999999999999716</c:v>
                </c:pt>
                <c:pt idx="3">
                  <c:v>-0.70000000000000284</c:v>
                </c:pt>
                <c:pt idx="4">
                  <c:v>-0.70000000000000284</c:v>
                </c:pt>
                <c:pt idx="5">
                  <c:v>-0.70000000000000284</c:v>
                </c:pt>
                <c:pt idx="6">
                  <c:v>-0.70000000000000284</c:v>
                </c:pt>
                <c:pt idx="7">
                  <c:v>-0.79999999999999716</c:v>
                </c:pt>
                <c:pt idx="8">
                  <c:v>-0.79999999999999716</c:v>
                </c:pt>
                <c:pt idx="9">
                  <c:v>-0.90000000000000568</c:v>
                </c:pt>
                <c:pt idx="10">
                  <c:v>-0.90000000000000568</c:v>
                </c:pt>
                <c:pt idx="11">
                  <c:v>-0.90000000000000568</c:v>
                </c:pt>
                <c:pt idx="12">
                  <c:v>-4</c:v>
                </c:pt>
                <c:pt idx="13">
                  <c:v>-4.0999999999999943</c:v>
                </c:pt>
                <c:pt idx="14">
                  <c:v>-4.0999999999999943</c:v>
                </c:pt>
                <c:pt idx="15">
                  <c:v>-4</c:v>
                </c:pt>
                <c:pt idx="16">
                  <c:v>-4</c:v>
                </c:pt>
                <c:pt idx="17">
                  <c:v>-4.0999999999999943</c:v>
                </c:pt>
                <c:pt idx="18">
                  <c:v>-4</c:v>
                </c:pt>
                <c:pt idx="19">
                  <c:v>-4</c:v>
                </c:pt>
                <c:pt idx="20">
                  <c:v>-4.0999999999999943</c:v>
                </c:pt>
                <c:pt idx="21">
                  <c:v>-4.0999999999999943</c:v>
                </c:pt>
                <c:pt idx="22">
                  <c:v>-4.0999999999999943</c:v>
                </c:pt>
                <c:pt idx="23">
                  <c:v>-4.0999999999999943</c:v>
                </c:pt>
                <c:pt idx="24" formatCode="General">
                  <c:v>-1.0999999999999943</c:v>
                </c:pt>
                <c:pt idx="25" formatCode="General">
                  <c:v>-1.2000000000000028</c:v>
                </c:pt>
                <c:pt idx="26">
                  <c:v>-1.2000000000000028</c:v>
                </c:pt>
                <c:pt idx="27">
                  <c:v>-1.4000000000000057</c:v>
                </c:pt>
                <c:pt idx="28" formatCode="General">
                  <c:v>-1.2999999999999972</c:v>
                </c:pt>
                <c:pt idx="29" formatCode="General">
                  <c:v>-1.0999999999999943</c:v>
                </c:pt>
                <c:pt idx="30" formatCode="General">
                  <c:v>-1.1000000000000001</c:v>
                </c:pt>
                <c:pt idx="31" formatCode="General">
                  <c:v>-1.3</c:v>
                </c:pt>
                <c:pt idx="32" formatCode="General">
                  <c:v>-1.1000000000000001</c:v>
                </c:pt>
                <c:pt idx="33" formatCode="General">
                  <c:v>-1.1000000000000001</c:v>
                </c:pt>
                <c:pt idx="34" formatCode="General">
                  <c:v>-1.1000000000000001</c:v>
                </c:pt>
                <c:pt idx="35" formatCode="General">
                  <c:v>-1.1000000000000001</c:v>
                </c:pt>
                <c:pt idx="36" formatCode="General">
                  <c:v>1.5</c:v>
                </c:pt>
                <c:pt idx="37" formatCode="General">
                  <c:v>1.6</c:v>
                </c:pt>
                <c:pt idx="38" formatCode="General">
                  <c:v>1.6</c:v>
                </c:pt>
                <c:pt idx="39" formatCode="General">
                  <c:v>1.7</c:v>
                </c:pt>
                <c:pt idx="40" formatCode="General">
                  <c:v>1.7</c:v>
                </c:pt>
                <c:pt idx="41" formatCode="General">
                  <c:v>2.2999999999999998</c:v>
                </c:pt>
                <c:pt idx="42" formatCode="General">
                  <c:v>2.2999999999999998</c:v>
                </c:pt>
                <c:pt idx="43" formatCode="General">
                  <c:v>2.6</c:v>
                </c:pt>
                <c:pt idx="44" formatCode="General">
                  <c:v>2.7</c:v>
                </c:pt>
                <c:pt idx="45" formatCode="General">
                  <c:v>2.8</c:v>
                </c:pt>
                <c:pt idx="46" formatCode="General">
                  <c:v>2.8</c:v>
                </c:pt>
                <c:pt idx="47" formatCode="General">
                  <c:v>2.8</c:v>
                </c:pt>
                <c:pt idx="48" formatCode="General">
                  <c:v>7.2</c:v>
                </c:pt>
                <c:pt idx="49" formatCode="General">
                  <c:v>7.5</c:v>
                </c:pt>
                <c:pt idx="50" formatCode="General">
                  <c:v>8.4</c:v>
                </c:pt>
                <c:pt idx="51" formatCode="General">
                  <c:v>8.1999999999999993</c:v>
                </c:pt>
                <c:pt idx="52" formatCode="General">
                  <c:v>8.6</c:v>
                </c:pt>
                <c:pt idx="53" formatCode="General">
                  <c:v>7.9</c:v>
                </c:pt>
                <c:pt idx="54" formatCode="General">
                  <c:v>8</c:v>
                </c:pt>
                <c:pt idx="55" formatCode="General">
                  <c:v>7.7</c:v>
                </c:pt>
                <c:pt idx="56" formatCode="General">
                  <c:v>7.7</c:v>
                </c:pt>
                <c:pt idx="57" formatCode="General">
                  <c:v>7.5</c:v>
                </c:pt>
                <c:pt idx="58" formatCode="General">
                  <c:v>8.6999999999999993</c:v>
                </c:pt>
                <c:pt idx="59" formatCode="General">
                  <c:v>8.8000000000000007</c:v>
                </c:pt>
                <c:pt idx="60" formatCode="General">
                  <c:v>9.3000000000000007</c:v>
                </c:pt>
                <c:pt idx="61" formatCode="General">
                  <c:v>9</c:v>
                </c:pt>
                <c:pt idx="62" formatCode="General">
                  <c:v>8.3000000000000007</c:v>
                </c:pt>
                <c:pt idx="63" formatCode="General">
                  <c:v>8.6</c:v>
                </c:pt>
                <c:pt idx="64" formatCode="General">
                  <c:v>8</c:v>
                </c:pt>
                <c:pt idx="65" formatCode="General">
                  <c:v>8</c:v>
                </c:pt>
                <c:pt idx="66" formatCode="General">
                  <c:v>7.7</c:v>
                </c:pt>
                <c:pt idx="67" formatCode="General">
                  <c:v>7.9</c:v>
                </c:pt>
                <c:pt idx="68" formatCode="General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FAD-4A88-99C8-A0106F00C3AC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4'!$G$30:$G$98</c:f>
              <c:numCache>
                <c:formatCode>General</c:formatCode>
                <c:ptCount val="69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1.5999999999999943</c:v>
                </c:pt>
                <c:pt idx="16">
                  <c:v>1.5999999999999943</c:v>
                </c:pt>
                <c:pt idx="17">
                  <c:v>1.5999999999999943</c:v>
                </c:pt>
                <c:pt idx="18">
                  <c:v>1.5999999999999943</c:v>
                </c:pt>
                <c:pt idx="19">
                  <c:v>1.5999999999999943</c:v>
                </c:pt>
                <c:pt idx="20">
                  <c:v>1.5999999999999943</c:v>
                </c:pt>
                <c:pt idx="21">
                  <c:v>1.5999999999999943</c:v>
                </c:pt>
                <c:pt idx="22">
                  <c:v>1.5999999999999943</c:v>
                </c:pt>
                <c:pt idx="23">
                  <c:v>1.5999999999999943</c:v>
                </c:pt>
                <c:pt idx="24">
                  <c:v>2.0999999999999943</c:v>
                </c:pt>
                <c:pt idx="25">
                  <c:v>2.0999999999999943</c:v>
                </c:pt>
                <c:pt idx="26" formatCode="0.0">
                  <c:v>2.0999999999999943</c:v>
                </c:pt>
                <c:pt idx="27" formatCode="0.0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1.9</c:v>
                </c:pt>
                <c:pt idx="37">
                  <c:v>1.9</c:v>
                </c:pt>
                <c:pt idx="38">
                  <c:v>1.9</c:v>
                </c:pt>
                <c:pt idx="39">
                  <c:v>1.9</c:v>
                </c:pt>
                <c:pt idx="40">
                  <c:v>1.9</c:v>
                </c:pt>
                <c:pt idx="41">
                  <c:v>1.9</c:v>
                </c:pt>
                <c:pt idx="42">
                  <c:v>1.9</c:v>
                </c:pt>
                <c:pt idx="43">
                  <c:v>1.9</c:v>
                </c:pt>
                <c:pt idx="44">
                  <c:v>1.9</c:v>
                </c:pt>
                <c:pt idx="45">
                  <c:v>1.9</c:v>
                </c:pt>
                <c:pt idx="46">
                  <c:v>1.9</c:v>
                </c:pt>
                <c:pt idx="47">
                  <c:v>1.9</c:v>
                </c:pt>
                <c:pt idx="48">
                  <c:v>2.9</c:v>
                </c:pt>
                <c:pt idx="49">
                  <c:v>2.9</c:v>
                </c:pt>
                <c:pt idx="50">
                  <c:v>2.9</c:v>
                </c:pt>
                <c:pt idx="51">
                  <c:v>2.9</c:v>
                </c:pt>
                <c:pt idx="52">
                  <c:v>2.9</c:v>
                </c:pt>
                <c:pt idx="53">
                  <c:v>2.9</c:v>
                </c:pt>
                <c:pt idx="54">
                  <c:v>2.9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2.9</c:v>
                </c:pt>
                <c:pt idx="60">
                  <c:v>5.4</c:v>
                </c:pt>
                <c:pt idx="61">
                  <c:v>5.4</c:v>
                </c:pt>
                <c:pt idx="62">
                  <c:v>5.4</c:v>
                </c:pt>
                <c:pt idx="63">
                  <c:v>5.4</c:v>
                </c:pt>
                <c:pt idx="64">
                  <c:v>6.4</c:v>
                </c:pt>
                <c:pt idx="65">
                  <c:v>6.4</c:v>
                </c:pt>
                <c:pt idx="66">
                  <c:v>6.4</c:v>
                </c:pt>
                <c:pt idx="67">
                  <c:v>6.4</c:v>
                </c:pt>
                <c:pt idx="68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FAD-4A88-99C8-A0106F00C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FEEC-555B-468C-9496-7B0F163A8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627F8-3586-452C-A4C4-A11705E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5</Pages>
  <Words>1782</Words>
  <Characters>10519</Characters>
  <Application>Microsoft Office Word</Application>
  <DocSecurity>0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12277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2020-12-16T06:31:00Z</dcterms:created>
  <dcterms:modified xsi:type="dcterms:W3CDTF">2020-12-16T07:56:00Z</dcterms:modified>
</cp:coreProperties>
</file>