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 </w:t>
      </w:r>
      <w:r w:rsidR="00812461" w:rsidRPr="00C2709E">
        <w:rPr>
          <w:rFonts w:ascii="Arial" w:hAnsi="Arial" w:cs="Arial"/>
          <w:sz w:val="20"/>
          <w:szCs w:val="32"/>
        </w:rPr>
        <w:t>1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12461" w:rsidRPr="00C2709E">
        <w:rPr>
          <w:rFonts w:ascii="Arial" w:hAnsi="Arial" w:cs="Arial"/>
          <w:sz w:val="20"/>
          <w:szCs w:val="32"/>
        </w:rPr>
        <w:t>1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C2709E">
        <w:rPr>
          <w:rFonts w:ascii="Arial" w:hAnsi="Arial" w:cs="Arial"/>
          <w:b/>
          <w:sz w:val="20"/>
          <w:szCs w:val="32"/>
        </w:rPr>
        <w:t>2</w:t>
      </w:r>
      <w:r w:rsidR="005A2754" w:rsidRPr="00C2709E">
        <w:rPr>
          <w:rFonts w:ascii="Arial" w:hAnsi="Arial" w:cs="Arial"/>
          <w:b/>
          <w:sz w:val="20"/>
          <w:szCs w:val="32"/>
        </w:rPr>
        <w:t>3</w:t>
      </w:r>
      <w:r w:rsidRPr="00C2709E">
        <w:rPr>
          <w:rFonts w:ascii="Arial" w:hAnsi="Arial" w:cs="Arial"/>
          <w:b/>
          <w:bCs/>
          <w:sz w:val="20"/>
          <w:szCs w:val="32"/>
        </w:rPr>
        <w:t> tis. bytů</w:t>
      </w:r>
      <w:r w:rsidRPr="00C2709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C11449" w:rsidRPr="00C2709E">
        <w:rPr>
          <w:rFonts w:ascii="Arial" w:hAnsi="Arial" w:cs="Arial"/>
          <w:sz w:val="20"/>
          <w:szCs w:val="32"/>
        </w:rPr>
        <w:t>téměř</w:t>
      </w:r>
      <w:r w:rsidR="00C11449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12461" w:rsidRPr="00C2709E">
        <w:rPr>
          <w:rFonts w:ascii="Arial" w:hAnsi="Arial" w:cs="Arial"/>
          <w:b/>
          <w:bCs/>
          <w:sz w:val="20"/>
          <w:szCs w:val="32"/>
        </w:rPr>
        <w:t>49</w:t>
      </w:r>
      <w:r w:rsidR="00DF2929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C2709E">
        <w:rPr>
          <w:rFonts w:ascii="Arial" w:hAnsi="Arial" w:cs="Arial"/>
          <w:sz w:val="20"/>
          <w:szCs w:val="32"/>
        </w:rPr>
        <w:t xml:space="preserve">. Z nich </w:t>
      </w:r>
      <w:r w:rsidR="00B7357C" w:rsidRPr="00C2709E">
        <w:rPr>
          <w:rFonts w:ascii="Arial" w:hAnsi="Arial" w:cs="Arial"/>
          <w:sz w:val="20"/>
          <w:szCs w:val="32"/>
        </w:rPr>
        <w:t>bylo</w:t>
      </w:r>
      <w:r w:rsidR="001562CC" w:rsidRPr="00C2709E">
        <w:rPr>
          <w:rFonts w:ascii="Arial" w:hAnsi="Arial" w:cs="Arial"/>
          <w:sz w:val="20"/>
          <w:szCs w:val="32"/>
        </w:rPr>
        <w:t xml:space="preserve"> </w:t>
      </w:r>
      <w:r w:rsidR="00812461" w:rsidRPr="00C2709E">
        <w:rPr>
          <w:rFonts w:ascii="Arial" w:hAnsi="Arial" w:cs="Arial"/>
          <w:sz w:val="20"/>
          <w:szCs w:val="32"/>
        </w:rPr>
        <w:t xml:space="preserve">přes </w:t>
      </w:r>
      <w:r w:rsidR="004174DC" w:rsidRPr="00C2709E">
        <w:rPr>
          <w:rFonts w:ascii="Arial" w:hAnsi="Arial" w:cs="Arial"/>
          <w:b/>
          <w:sz w:val="20"/>
          <w:szCs w:val="32"/>
        </w:rPr>
        <w:t>4</w:t>
      </w:r>
      <w:r w:rsidR="00812461" w:rsidRPr="00C2709E">
        <w:rPr>
          <w:rFonts w:ascii="Arial" w:hAnsi="Arial" w:cs="Arial"/>
          <w:b/>
          <w:sz w:val="20"/>
          <w:szCs w:val="32"/>
        </w:rPr>
        <w:t>2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C2709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C2709E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23014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2989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1548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1649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2297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2426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C2709E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C2709E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42030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3280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5542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3159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2938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2865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2155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2740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4513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C30F5D" w:rsidRPr="00C2709E" w:rsidRDefault="00C30F5D" w:rsidP="00C30F5D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4276</w:t>
            </w:r>
          </w:p>
        </w:tc>
      </w:tr>
    </w:tbl>
    <w:p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:rsidR="009536E0" w:rsidRPr="00C2709E" w:rsidRDefault="00F25484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300)</w:t>
      </w:r>
      <w:r w:rsidRPr="00C2709E">
        <w:rPr>
          <w:rFonts w:ascii="Arial" w:hAnsi="Arial"/>
          <w:sz w:val="20"/>
          <w:szCs w:val="28"/>
        </w:rPr>
        <w:t xml:space="preserve">  </w:t>
      </w:r>
      <w:r w:rsidR="00A119BF" w:rsidRPr="00C2709E">
        <w:rPr>
          <w:rFonts w:ascii="Arial" w:hAnsi="Arial"/>
          <w:sz w:val="20"/>
          <w:szCs w:val="28"/>
        </w:rPr>
        <w:t xml:space="preserve">jsou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:rsidR="00EB5EFF" w:rsidRPr="00C2709E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2011</w:t>
      </w:r>
      <w:r w:rsidRPr="00C2709E">
        <w:rPr>
          <w:rFonts w:ascii="Arial" w:hAnsi="Arial"/>
          <w:sz w:val="20"/>
          <w:szCs w:val="28"/>
        </w:rPr>
        <w:t xml:space="preserve"> jsou zjišťovány </w:t>
      </w:r>
      <w:r w:rsidRPr="00C2709E">
        <w:rPr>
          <w:rFonts w:ascii="Arial" w:hAnsi="Arial"/>
          <w:b/>
          <w:sz w:val="20"/>
          <w:szCs w:val="28"/>
        </w:rPr>
        <w:t>některé ukazatele v omezeném rozsahu</w:t>
      </w:r>
      <w:r w:rsidRPr="00C2709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C2709E">
        <w:rPr>
          <w:rFonts w:ascii="Arial" w:hAnsi="Arial"/>
          <w:b/>
          <w:sz w:val="20"/>
          <w:szCs w:val="28"/>
        </w:rPr>
        <w:t>jen jako roční údaje</w:t>
      </w:r>
      <w:r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Pr="00C2709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C2709E">
        <w:rPr>
          <w:rFonts w:ascii="Arial" w:hAnsi="Arial"/>
          <w:sz w:val="20"/>
          <w:szCs w:val="28"/>
        </w:rPr>
        <w:t xml:space="preserve"> do roku 2010</w:t>
      </w:r>
      <w:r w:rsidRPr="00C2709E">
        <w:rPr>
          <w:rFonts w:ascii="Arial" w:hAnsi="Arial"/>
          <w:sz w:val="20"/>
          <w:szCs w:val="28"/>
        </w:rPr>
        <w:t xml:space="preserve"> č. tabulky):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důvody ekonomické neaktivity (107)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 (108</w:t>
      </w:r>
      <w:r w:rsidR="00EE78B3" w:rsidRPr="00C2709E">
        <w:rPr>
          <w:rFonts w:ascii="Arial" w:hAnsi="Arial"/>
          <w:sz w:val="20"/>
          <w:szCs w:val="28"/>
        </w:rPr>
        <w:t>, 314</w:t>
      </w:r>
      <w:r w:rsidRPr="00C2709E">
        <w:rPr>
          <w:rFonts w:ascii="Arial" w:hAnsi="Arial"/>
          <w:sz w:val="20"/>
          <w:szCs w:val="28"/>
        </w:rPr>
        <w:t>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situace respondenta před rokem (109)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 práce na zkrácený úvazek (311)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 (313)</w:t>
      </w:r>
      <w:r w:rsidR="00254FB3" w:rsidRPr="00C2709E">
        <w:rPr>
          <w:rFonts w:ascii="Arial" w:hAnsi="Arial"/>
          <w:sz w:val="20"/>
          <w:szCs w:val="28"/>
        </w:rPr>
        <w:t>.</w:t>
      </w:r>
    </w:p>
    <w:p w:rsidR="00254FB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ab/>
      </w:r>
      <w:r w:rsidRPr="00C2709E">
        <w:rPr>
          <w:rFonts w:ascii="Arial" w:hAnsi="Arial"/>
          <w:sz w:val="20"/>
          <w:szCs w:val="28"/>
        </w:rPr>
        <w:tab/>
      </w:r>
    </w:p>
    <w:p w:rsidR="00454A2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C2709E">
        <w:rPr>
          <w:rFonts w:ascii="Arial" w:hAnsi="Arial"/>
          <w:b/>
          <w:sz w:val="20"/>
          <w:szCs w:val="28"/>
        </w:rPr>
        <w:t xml:space="preserve"> </w:t>
      </w:r>
      <w:r w:rsidR="00E30F80" w:rsidRPr="00C2709E">
        <w:rPr>
          <w:rFonts w:ascii="Arial" w:hAnsi="Arial"/>
          <w:sz w:val="20"/>
          <w:szCs w:val="28"/>
        </w:rPr>
        <w:t>(klasifikace ISCED 97)</w:t>
      </w:r>
    </w:p>
    <w:p w:rsidR="00454A23" w:rsidRPr="00C2709E" w:rsidRDefault="00AE7852" w:rsidP="00AE7852">
      <w:pPr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Tyto údaje ve čtvrtletní periodicitě lze poskytnout na vyžádání.</w:t>
      </w:r>
    </w:p>
    <w:p w:rsidR="001439D6" w:rsidRPr="00C2709E" w:rsidRDefault="00CD46F8" w:rsidP="00326C2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b/>
          <w:sz w:val="20"/>
          <w:szCs w:val="28"/>
        </w:rPr>
        <w:t xml:space="preserve">Od </w:t>
      </w:r>
      <w:r w:rsidR="00254FB3" w:rsidRPr="00C2709E">
        <w:rPr>
          <w:rFonts w:ascii="Arial" w:hAnsi="Arial"/>
          <w:b/>
          <w:sz w:val="20"/>
          <w:szCs w:val="28"/>
        </w:rPr>
        <w:t>3. čtvrtletí roku</w:t>
      </w:r>
      <w:r w:rsidRPr="00C2709E">
        <w:rPr>
          <w:rFonts w:ascii="Arial" w:hAnsi="Arial"/>
          <w:b/>
          <w:sz w:val="20"/>
          <w:szCs w:val="28"/>
        </w:rPr>
        <w:t xml:space="preserve"> 2016</w:t>
      </w:r>
      <w:r w:rsidR="00547F01" w:rsidRPr="00C2709E">
        <w:rPr>
          <w:rFonts w:ascii="Arial" w:hAnsi="Arial"/>
          <w:sz w:val="20"/>
          <w:szCs w:val="28"/>
        </w:rPr>
        <w:t xml:space="preserve"> jsou</w:t>
      </w:r>
      <w:r w:rsidR="00F27A66" w:rsidRPr="00C2709E">
        <w:rPr>
          <w:rFonts w:ascii="Arial" w:hAnsi="Arial"/>
          <w:sz w:val="20"/>
          <w:szCs w:val="28"/>
        </w:rPr>
        <w:t xml:space="preserve"> ve VŠPS</w:t>
      </w:r>
      <w:r w:rsidR="00547F01" w:rsidRPr="00C2709E">
        <w:rPr>
          <w:rFonts w:ascii="Arial" w:hAnsi="Arial"/>
          <w:sz w:val="20"/>
          <w:szCs w:val="28"/>
        </w:rPr>
        <w:t xml:space="preserve"> obory vzdělání zjišťovány podle nové Klasifikace oborů vzdělání </w:t>
      </w:r>
      <w:r w:rsidR="00547F01" w:rsidRPr="00C2709E">
        <w:rPr>
          <w:rFonts w:ascii="Arial" w:hAnsi="Arial"/>
          <w:b/>
          <w:sz w:val="20"/>
          <w:szCs w:val="28"/>
        </w:rPr>
        <w:t>CZ-ISCED-F 2013</w:t>
      </w:r>
      <w:r w:rsidR="00E30F80" w:rsidRPr="00C2709E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="00254FB3" w:rsidRPr="00C2709E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C2709E" w:rsidSect="00326C22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84" w:rsidRDefault="00F25484">
      <w:r>
        <w:separator/>
      </w:r>
    </w:p>
  </w:endnote>
  <w:endnote w:type="continuationSeparator" w:id="0">
    <w:p w:rsidR="00F25484" w:rsidRDefault="00F2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3" w:rsidRDefault="009517C3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3" w:rsidRDefault="009517C3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84" w:rsidRDefault="00F25484">
      <w:r>
        <w:separator/>
      </w:r>
    </w:p>
  </w:footnote>
  <w:footnote w:type="continuationSeparator" w:id="0">
    <w:p w:rsidR="00F25484" w:rsidRDefault="00F2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5E4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5849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927"/>
    <w:rsid w:val="00326C22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611E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6793"/>
    <w:rsid w:val="00BA6CF8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3CB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5484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153F"/>
    <w:rsid w:val="00FC221D"/>
    <w:rsid w:val="00FC2491"/>
    <w:rsid w:val="00FC3C52"/>
    <w:rsid w:val="00FC66CD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04F1-AC2B-4371-A0FE-72185414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5471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2021-08-24T12:39:00Z</cp:lastPrinted>
  <dcterms:created xsi:type="dcterms:W3CDTF">2021-08-25T09:00:00Z</dcterms:created>
  <dcterms:modified xsi:type="dcterms:W3CDTF">2021-08-25T09:01:00Z</dcterms:modified>
</cp:coreProperties>
</file>