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BA" w:rsidRDefault="006C11BA">
      <w:pPr>
        <w:pStyle w:val="Nadpis1"/>
        <w:jc w:val="left"/>
      </w:pPr>
    </w:p>
    <w:p w:rsidR="006C11BA" w:rsidRDefault="006C11BA">
      <w:pPr>
        <w:pStyle w:val="Nadpis1"/>
        <w:ind w:firstLine="708"/>
      </w:pPr>
      <w:r>
        <w:t>METODICKÉ VYSVĚTLIVKY</w:t>
      </w:r>
    </w:p>
    <w:p w:rsidR="006C11BA" w:rsidRDefault="006C11BA">
      <w:pPr>
        <w:jc w:val="center"/>
        <w:rPr>
          <w:rFonts w:ascii="Arial" w:hAnsi="Arial"/>
        </w:rPr>
      </w:pPr>
    </w:p>
    <w:p w:rsidR="006C11BA" w:rsidRDefault="006C11BA">
      <w:pPr>
        <w:jc w:val="center"/>
        <w:rPr>
          <w:rFonts w:ascii="Arial" w:hAnsi="Arial"/>
        </w:rPr>
      </w:pPr>
    </w:p>
    <w:p w:rsidR="006C11BA" w:rsidRDefault="006C11BA">
      <w:pPr>
        <w:jc w:val="center"/>
        <w:rPr>
          <w:rFonts w:ascii="Arial" w:hAnsi="Arial"/>
        </w:rPr>
      </w:pPr>
    </w:p>
    <w:p w:rsidR="006C11BA" w:rsidRDefault="006C11B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Odhady sklizní zemědělských plodin zpracovává Český statistický úřad k </w:t>
      </w:r>
      <w:r w:rsidR="00653706">
        <w:rPr>
          <w:rFonts w:ascii="Arial" w:hAnsi="Arial"/>
          <w:sz w:val="20"/>
        </w:rPr>
        <w:t>10</w:t>
      </w:r>
      <w:r>
        <w:rPr>
          <w:rFonts w:ascii="Arial" w:hAnsi="Arial"/>
          <w:sz w:val="20"/>
        </w:rPr>
        <w:t>. červnu, k 15. červenci, k 15. srpnu a k 15. září. Základním kritériem zjišťování je výměra od jednoho hektaru zemědělské půdy a doplňková měřítka z pěstování intenzivních plodin. Statistické zjišťování je výběrové, dopočet údajů je prováděn matematicko-statistickými metodami.</w:t>
      </w:r>
    </w:p>
    <w:p w:rsidR="006C11BA" w:rsidRDefault="006C11BA">
      <w:pPr>
        <w:jc w:val="both"/>
        <w:rPr>
          <w:rFonts w:ascii="Arial" w:hAnsi="Arial"/>
          <w:sz w:val="20"/>
        </w:rPr>
      </w:pPr>
    </w:p>
    <w:p w:rsidR="006C11BA" w:rsidRDefault="006C11B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Plochy obilovin a luskovin zahrnují pouze plochy určené ke sklizni na zrno; obiloviny určené pro sklizeň v mléčné zralosti nebo do bubnových sušáren jsou v obilovinách na zeleno. Krmné luskoviny, směsi luskovin a luskovinoobilní směsi se uvádí v položce ostatní luskoviny. Odhad výnosu zrna je uveden včetně krmné zadiny, při kombajnové sklizni po přečištění a dosušení zrna. </w:t>
      </w:r>
    </w:p>
    <w:p w:rsidR="000D3A09" w:rsidRDefault="000D3A09">
      <w:pPr>
        <w:jc w:val="both"/>
        <w:rPr>
          <w:rFonts w:ascii="Arial" w:hAnsi="Arial"/>
          <w:sz w:val="20"/>
        </w:rPr>
      </w:pPr>
    </w:p>
    <w:p w:rsidR="006C11BA" w:rsidRDefault="006C11B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Hektarový výnos zahrnuje odhadovanou průměrnou produkci pěstované plodiny v tunách z jednoho hektaru osevní plochy (poměr produkce a osevní plochy). Celková sklizeň je vypočítána z odhadovaného hektarového výnosu a osevní plochy (zjišťované soupisem ploch osevů k 31. květnu 20</w:t>
      </w:r>
      <w:r w:rsidR="00F55358">
        <w:rPr>
          <w:rFonts w:ascii="Arial" w:hAnsi="Arial"/>
          <w:sz w:val="20"/>
        </w:rPr>
        <w:t>2</w:t>
      </w:r>
      <w:r w:rsidR="00BE394B">
        <w:rPr>
          <w:rFonts w:ascii="Arial" w:hAnsi="Arial"/>
          <w:sz w:val="20"/>
        </w:rPr>
        <w:t>2</w:t>
      </w:r>
      <w:bookmarkStart w:id="0" w:name="_GoBack"/>
      <w:bookmarkEnd w:id="0"/>
      <w:r>
        <w:rPr>
          <w:rFonts w:ascii="Arial" w:hAnsi="Arial"/>
          <w:sz w:val="20"/>
        </w:rPr>
        <w:t xml:space="preserve">). </w:t>
      </w:r>
    </w:p>
    <w:p w:rsidR="006C11BA" w:rsidRDefault="006C11BA">
      <w:pPr>
        <w:jc w:val="both"/>
        <w:rPr>
          <w:rFonts w:ascii="Arial" w:hAnsi="Arial"/>
          <w:sz w:val="20"/>
        </w:rPr>
      </w:pPr>
    </w:p>
    <w:p w:rsidR="006C11BA" w:rsidRPr="00B83392" w:rsidRDefault="006C11BA">
      <w:pPr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sz w:val="20"/>
        </w:rPr>
        <w:t>Za brambory rané jsou považovány pouze brambory s dobou  sklizně do 30. 6. (bez sadby). Řepka je uvedena samostatně, bez řepice; výnos je uveden po vyčištění a dosušení semene. Výnos raných, letních a pozdních odrůd zeleniny se odhaduje dohromady</w:t>
      </w:r>
      <w:r w:rsidR="003E681E" w:rsidRPr="008518D0">
        <w:rPr>
          <w:rFonts w:ascii="Arial" w:hAnsi="Arial"/>
          <w:sz w:val="20"/>
        </w:rPr>
        <w:t xml:space="preserve">. </w:t>
      </w:r>
      <w:r w:rsidR="003E681E" w:rsidRPr="002A78F8">
        <w:rPr>
          <w:rFonts w:ascii="Arial" w:hAnsi="Arial"/>
          <w:sz w:val="20"/>
        </w:rPr>
        <w:t>Výnos u ovoce se přepočítává na celkový počet stromů, včetně mladých ještě neplodících (bez přestárlých stromů).</w:t>
      </w:r>
    </w:p>
    <w:p w:rsidR="003E681E" w:rsidRDefault="003E681E">
      <w:pPr>
        <w:jc w:val="both"/>
        <w:rPr>
          <w:rFonts w:ascii="Arial" w:hAnsi="Arial"/>
          <w:sz w:val="20"/>
        </w:rPr>
      </w:pPr>
    </w:p>
    <w:p w:rsidR="006C11BA" w:rsidRDefault="006C11BA">
      <w:pPr>
        <w:pStyle w:val="Zkladntext2"/>
      </w:pPr>
      <w:r>
        <w:t>Publikované výsledky jsou propočteny z nezaokrouhlených hodnot a jsou uvedeny za republiku celkem a v územním členění CZ-NUTS-3 (kraje).</w:t>
      </w:r>
    </w:p>
    <w:p w:rsidR="006C11BA" w:rsidRDefault="006C11BA"/>
    <w:p w:rsidR="00572B6B" w:rsidRDefault="00572B6B"/>
    <w:sectPr w:rsidR="00572B6B">
      <w:headerReference w:type="even" r:id="rId6"/>
      <w:headerReference w:type="default" r:id="rId7"/>
      <w:pgSz w:w="11906" w:h="16838"/>
      <w:pgMar w:top="1134" w:right="1134" w:bottom="1134" w:left="1134" w:header="1134" w:footer="851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A99" w:rsidRDefault="00F26A99">
      <w:r>
        <w:separator/>
      </w:r>
    </w:p>
  </w:endnote>
  <w:endnote w:type="continuationSeparator" w:id="0">
    <w:p w:rsidR="00F26A99" w:rsidRDefault="00F2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A99" w:rsidRDefault="00F26A99">
      <w:r>
        <w:separator/>
      </w:r>
    </w:p>
  </w:footnote>
  <w:footnote w:type="continuationSeparator" w:id="0">
    <w:p w:rsidR="00F26A99" w:rsidRDefault="00F26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1BA" w:rsidRDefault="006C11B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C11BA" w:rsidRDefault="006C11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1BA" w:rsidRDefault="006C11BA">
    <w:pPr>
      <w:pStyle w:val="Zhlav"/>
      <w:framePr w:wrap="around" w:vAnchor="text" w:hAnchor="margin" w:xAlign="center" w:y="1"/>
      <w:rPr>
        <w:rStyle w:val="slostrnky"/>
      </w:rPr>
    </w:pPr>
  </w:p>
  <w:p w:rsidR="006C11BA" w:rsidRDefault="006C11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09"/>
    <w:rsid w:val="00005C0B"/>
    <w:rsid w:val="000D3A09"/>
    <w:rsid w:val="0016050F"/>
    <w:rsid w:val="001B3F30"/>
    <w:rsid w:val="00286D4D"/>
    <w:rsid w:val="002956E3"/>
    <w:rsid w:val="002A78F8"/>
    <w:rsid w:val="003E681E"/>
    <w:rsid w:val="004304B8"/>
    <w:rsid w:val="00472352"/>
    <w:rsid w:val="004C1A21"/>
    <w:rsid w:val="004E5B37"/>
    <w:rsid w:val="00572B6B"/>
    <w:rsid w:val="00653706"/>
    <w:rsid w:val="006C11BA"/>
    <w:rsid w:val="006F606B"/>
    <w:rsid w:val="00763E77"/>
    <w:rsid w:val="00857662"/>
    <w:rsid w:val="009A295E"/>
    <w:rsid w:val="00AC3785"/>
    <w:rsid w:val="00B83392"/>
    <w:rsid w:val="00BE394B"/>
    <w:rsid w:val="00D114D4"/>
    <w:rsid w:val="00D12A6B"/>
    <w:rsid w:val="00D66B51"/>
    <w:rsid w:val="00DA307B"/>
    <w:rsid w:val="00E055A2"/>
    <w:rsid w:val="00E72ED7"/>
    <w:rsid w:val="00F26A99"/>
    <w:rsid w:val="00F35AC6"/>
    <w:rsid w:val="00F5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1FF79"/>
  <w15:chartTrackingRefBased/>
  <w15:docId w15:val="{16437708-31EA-4227-8241-17ACCF86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rFonts w:ascii="Arial" w:hAnsi="Arial"/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jc w:val="both"/>
    </w:pPr>
    <w:rPr>
      <w:rFonts w:ascii="Arial" w:hAnsi="Arial"/>
      <w:sz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subject/>
  <dc:creator>csu</dc:creator>
  <cp:keywords/>
  <cp:lastModifiedBy>Horáková Iveta</cp:lastModifiedBy>
  <cp:revision>3</cp:revision>
  <cp:lastPrinted>2007-08-29T10:27:00Z</cp:lastPrinted>
  <dcterms:created xsi:type="dcterms:W3CDTF">2021-08-02T08:03:00Z</dcterms:created>
  <dcterms:modified xsi:type="dcterms:W3CDTF">2022-07-25T08:00:00Z</dcterms:modified>
</cp:coreProperties>
</file>