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B5" w:rsidRDefault="003B42D6" w:rsidP="00B647B5">
      <w:pPr>
        <w:pStyle w:val="datum0"/>
        <w:rPr>
          <w:lang w:val="cs-CZ"/>
        </w:rPr>
      </w:pPr>
      <w:r>
        <w:rPr>
          <w:lang w:val="cs-CZ"/>
        </w:rPr>
        <w:t>1</w:t>
      </w:r>
      <w:r w:rsidR="008006F9">
        <w:rPr>
          <w:lang w:val="cs-CZ"/>
        </w:rPr>
        <w:t>1</w:t>
      </w:r>
      <w:r w:rsidR="00B647B5" w:rsidRPr="00E90A44">
        <w:rPr>
          <w:lang w:val="cs-CZ"/>
        </w:rPr>
        <w:t xml:space="preserve">. </w:t>
      </w:r>
      <w:r w:rsidR="008006F9">
        <w:rPr>
          <w:lang w:val="cs-CZ"/>
        </w:rPr>
        <w:t>4</w:t>
      </w:r>
      <w:r w:rsidR="00E50FB3">
        <w:rPr>
          <w:lang w:val="cs-CZ"/>
        </w:rPr>
        <w:t>. 2022</w:t>
      </w:r>
    </w:p>
    <w:p w:rsidR="00B647B5" w:rsidRPr="00941B72" w:rsidRDefault="00B647B5" w:rsidP="00B647B5">
      <w:pPr>
        <w:pStyle w:val="Nzev"/>
        <w:rPr>
          <w:rFonts w:cs="Arial"/>
        </w:rPr>
      </w:pPr>
      <w:r w:rsidRPr="00941B72">
        <w:rPr>
          <w:rFonts w:cs="Arial"/>
        </w:rPr>
        <w:t>Vývo</w:t>
      </w:r>
      <w:r>
        <w:rPr>
          <w:rFonts w:cs="Arial"/>
        </w:rPr>
        <w:t xml:space="preserve">j </w:t>
      </w:r>
      <w:r w:rsidR="00225C95">
        <w:rPr>
          <w:rFonts w:cs="Arial"/>
        </w:rPr>
        <w:t xml:space="preserve">indexů spotřebitelských cen v </w:t>
      </w:r>
      <w:r w:rsidR="008006F9">
        <w:rPr>
          <w:rFonts w:cs="Arial"/>
        </w:rPr>
        <w:t>1</w:t>
      </w:r>
      <w:r w:rsidR="004F6AC8">
        <w:rPr>
          <w:rFonts w:cs="Arial"/>
        </w:rPr>
        <w:t>. </w:t>
      </w:r>
      <w:r w:rsidRPr="00941B72">
        <w:rPr>
          <w:rFonts w:cs="Arial"/>
        </w:rPr>
        <w:t xml:space="preserve">čtvrtletí </w:t>
      </w:r>
      <w:r w:rsidR="008006F9">
        <w:rPr>
          <w:rFonts w:cs="Arial"/>
        </w:rPr>
        <w:t>2022</w:t>
      </w:r>
    </w:p>
    <w:p w:rsidR="00B647B5" w:rsidRPr="00941B72" w:rsidRDefault="00F424D3" w:rsidP="00B647B5">
      <w:pPr>
        <w:pStyle w:val="Perex"/>
      </w:pPr>
      <w:r>
        <w:t>V</w:t>
      </w:r>
      <w:r w:rsidR="00233775">
        <w:t> </w:t>
      </w:r>
      <w:r w:rsidR="009B5A69">
        <w:t>1</w:t>
      </w:r>
      <w:r w:rsidR="00B647B5" w:rsidRPr="00941B72">
        <w:t xml:space="preserve">. čtvrtletí </w:t>
      </w:r>
      <w:r w:rsidR="009B5A69">
        <w:t>2022</w:t>
      </w:r>
      <w:r w:rsidR="00361800">
        <w:t xml:space="preserve"> </w:t>
      </w:r>
      <w:r>
        <w:t>vzro</w:t>
      </w:r>
      <w:r w:rsidR="009B5A69">
        <w:t>stly spotřebitelské ceny proti 4</w:t>
      </w:r>
      <w:r w:rsidR="003B42D6">
        <w:t>.</w:t>
      </w:r>
      <w:r w:rsidR="00B647B5" w:rsidRPr="00941B72">
        <w:t> </w:t>
      </w:r>
      <w:r w:rsidR="00A65F94">
        <w:t>čtvrtletí 2021</w:t>
      </w:r>
      <w:r w:rsidR="00B647B5" w:rsidRPr="00941B72">
        <w:t xml:space="preserve"> </w:t>
      </w:r>
      <w:r>
        <w:t>o </w:t>
      </w:r>
      <w:r w:rsidR="00C93981">
        <w:t>6,3</w:t>
      </w:r>
      <w:r w:rsidR="00B647B5" w:rsidRPr="00941B72">
        <w:t> %</w:t>
      </w:r>
      <w:r w:rsidR="00695833">
        <w:t>, což je nejvyšší mezičtvrtletní nárůst od 1. čtvrtletí 1993</w:t>
      </w:r>
      <w:r w:rsidR="00B647B5" w:rsidRPr="00941B72">
        <w:t xml:space="preserve">. V meziročním srovnání vzrostly </w:t>
      </w:r>
      <w:r>
        <w:t>spotřebitelské ceny v</w:t>
      </w:r>
      <w:r w:rsidR="00C93981">
        <w:t> 1. čtvrtletí 2022</w:t>
      </w:r>
      <w:r w:rsidR="00B647B5" w:rsidRPr="00941B72">
        <w:t xml:space="preserve"> o </w:t>
      </w:r>
      <w:r w:rsidR="00C93981">
        <w:t>11,2</w:t>
      </w:r>
      <w:r w:rsidR="00B647B5" w:rsidRPr="00941B72">
        <w:t> %</w:t>
      </w:r>
      <w:r w:rsidR="00A65F94">
        <w:t>, což je o </w:t>
      </w:r>
      <w:r w:rsidR="00C93981">
        <w:t>5,1</w:t>
      </w:r>
      <w:r w:rsidR="00B647B5" w:rsidRPr="00941B72">
        <w:t xml:space="preserve"> procentního bodu </w:t>
      </w:r>
      <w:r w:rsidR="00A65F94">
        <w:t>více než v</w:t>
      </w:r>
      <w:r w:rsidR="00C93981">
        <w:t>e 4</w:t>
      </w:r>
      <w:r w:rsidR="00B647B5" w:rsidRPr="00941B72">
        <w:t>. čtvrtletí</w:t>
      </w:r>
      <w:r w:rsidR="00233775">
        <w:t> </w:t>
      </w:r>
      <w:r w:rsidR="00A65F94">
        <w:t>2021</w:t>
      </w:r>
      <w:r w:rsidR="00B647B5" w:rsidRPr="00941B72">
        <w:t>.</w:t>
      </w:r>
    </w:p>
    <w:p w:rsidR="00B647B5" w:rsidRDefault="00B647B5" w:rsidP="00233775">
      <w:pPr>
        <w:pStyle w:val="Perex"/>
        <w:spacing w:after="240"/>
        <w:rPr>
          <w:b w:val="0"/>
          <w:spacing w:val="-1"/>
          <w:szCs w:val="20"/>
        </w:rPr>
      </w:pPr>
      <w:r w:rsidRPr="00941B72">
        <w:rPr>
          <w:spacing w:val="-1"/>
          <w:szCs w:val="20"/>
        </w:rPr>
        <w:t>Mezičtvrtletní</w:t>
      </w:r>
      <w:r w:rsidR="00CD1DE1">
        <w:rPr>
          <w:b w:val="0"/>
          <w:spacing w:val="-1"/>
          <w:szCs w:val="20"/>
        </w:rPr>
        <w:t xml:space="preserve"> vývoj spotřebitelských cen v</w:t>
      </w:r>
      <w:r w:rsidR="00C93981">
        <w:rPr>
          <w:b w:val="0"/>
          <w:spacing w:val="-1"/>
          <w:szCs w:val="20"/>
        </w:rPr>
        <w:t> 1</w:t>
      </w:r>
      <w:r w:rsidRPr="00941B72">
        <w:rPr>
          <w:b w:val="0"/>
          <w:spacing w:val="-1"/>
          <w:szCs w:val="20"/>
        </w:rPr>
        <w:t xml:space="preserve">. čtvrtletí </w:t>
      </w:r>
      <w:r w:rsidR="00C93981">
        <w:rPr>
          <w:b w:val="0"/>
          <w:spacing w:val="-1"/>
          <w:szCs w:val="20"/>
        </w:rPr>
        <w:t>2022</w:t>
      </w:r>
      <w:r w:rsidR="00F43CC3" w:rsidRPr="00941B72">
        <w:rPr>
          <w:b w:val="0"/>
          <w:spacing w:val="-1"/>
          <w:szCs w:val="20"/>
        </w:rPr>
        <w:t xml:space="preserve"> </w:t>
      </w:r>
      <w:r w:rsidRPr="00941B72">
        <w:rPr>
          <w:b w:val="0"/>
          <w:spacing w:val="-1"/>
          <w:szCs w:val="20"/>
        </w:rPr>
        <w:t xml:space="preserve">ovlivnilo zejména </w:t>
      </w:r>
      <w:r w:rsidR="00CD1DE1">
        <w:rPr>
          <w:b w:val="0"/>
          <w:spacing w:val="-1"/>
          <w:szCs w:val="20"/>
        </w:rPr>
        <w:t>zvýš</w:t>
      </w:r>
      <w:r w:rsidRPr="00941B72">
        <w:rPr>
          <w:b w:val="0"/>
          <w:spacing w:val="-1"/>
          <w:szCs w:val="20"/>
        </w:rPr>
        <w:t>e</w:t>
      </w:r>
      <w:r>
        <w:rPr>
          <w:b w:val="0"/>
          <w:spacing w:val="-1"/>
          <w:szCs w:val="20"/>
        </w:rPr>
        <w:t xml:space="preserve">ní cen v oddílech </w:t>
      </w:r>
      <w:r w:rsidR="00C93981">
        <w:rPr>
          <w:b w:val="0"/>
          <w:spacing w:val="-1"/>
          <w:szCs w:val="20"/>
        </w:rPr>
        <w:t>bydlení, potraviny a nealkoholické nápoje, doprava</w:t>
      </w:r>
      <w:r w:rsidR="008E650D">
        <w:rPr>
          <w:b w:val="0"/>
          <w:spacing w:val="-1"/>
          <w:szCs w:val="20"/>
        </w:rPr>
        <w:t>.</w:t>
      </w:r>
      <w:r w:rsidR="00A556CA">
        <w:rPr>
          <w:b w:val="0"/>
          <w:spacing w:val="-1"/>
        </w:rPr>
        <w:t xml:space="preserve"> </w:t>
      </w:r>
      <w:r w:rsidR="00695833">
        <w:rPr>
          <w:b w:val="0"/>
          <w:spacing w:val="-1"/>
        </w:rPr>
        <w:t xml:space="preserve">V oddíle bydlení vzrostly ceny nájemného z bytu o 1,6 %. </w:t>
      </w:r>
      <w:r w:rsidR="00695833" w:rsidRPr="00A556CA">
        <w:rPr>
          <w:b w:val="0"/>
        </w:rPr>
        <w:t>Imputované nájemné (náklady vlastnického bydlení) se zvýšilo o </w:t>
      </w:r>
      <w:r w:rsidR="00695833">
        <w:rPr>
          <w:b w:val="0"/>
        </w:rPr>
        <w:t>2,5</w:t>
      </w:r>
      <w:r w:rsidR="00695833" w:rsidRPr="00A556CA">
        <w:rPr>
          <w:b w:val="0"/>
        </w:rPr>
        <w:t> %</w:t>
      </w:r>
      <w:r w:rsidR="00695833">
        <w:rPr>
          <w:b w:val="0"/>
        </w:rPr>
        <w:t>.</w:t>
      </w:r>
      <w:r w:rsidR="00695833">
        <w:t xml:space="preserve"> </w:t>
      </w:r>
      <w:r w:rsidR="00695833" w:rsidRPr="00A556CA">
        <w:rPr>
          <w:b w:val="0"/>
        </w:rPr>
        <w:t>Ceny</w:t>
      </w:r>
      <w:r w:rsidR="00695833">
        <w:rPr>
          <w:b w:val="0"/>
          <w:spacing w:val="-1"/>
        </w:rPr>
        <w:t xml:space="preserve"> vodného se zvýšily o 5,3 % a stočného o 6,4 %. Ceny elektřiny </w:t>
      </w:r>
      <w:r w:rsidR="00695833" w:rsidRPr="00135863">
        <w:rPr>
          <w:b w:val="0"/>
          <w:spacing w:val="-1"/>
        </w:rPr>
        <w:t xml:space="preserve">byly </w:t>
      </w:r>
      <w:r w:rsidR="005E38ED" w:rsidRPr="00135863">
        <w:rPr>
          <w:b w:val="0"/>
          <w:spacing w:val="-1"/>
        </w:rPr>
        <w:t>vyšší</w:t>
      </w:r>
      <w:r w:rsidR="005E38ED">
        <w:rPr>
          <w:b w:val="0"/>
          <w:spacing w:val="-1"/>
        </w:rPr>
        <w:t xml:space="preserve"> </w:t>
      </w:r>
      <w:r w:rsidR="00695833">
        <w:rPr>
          <w:b w:val="0"/>
          <w:spacing w:val="-1"/>
        </w:rPr>
        <w:t xml:space="preserve">o 32,3 % a zemního plynu o 35,1 %. Růst cen elektřiny a zemního plynu byl částečně ovlivněn návratem DPH u těchto položek. </w:t>
      </w:r>
      <w:r w:rsidR="00E9055A">
        <w:rPr>
          <w:b w:val="0"/>
          <w:spacing w:val="-1"/>
        </w:rPr>
        <w:t xml:space="preserve">V oddíle potraviny a nealkoholické nápoje se zvýšily ceny pekárenských výrobků a obilovin o 7,4 %, ceny olejů a tuků o 8,3 %, ceny ve skupině mléko, sýry, vejce o 6,3 %, ceny cukru o 9,8 %. Ceny zeleniny byly vyšší o 12,6 %, z toho brambor o 27,4 %. Ceny ovoce vzrostly o 7,9 %. </w:t>
      </w:r>
      <w:r w:rsidR="0094770B">
        <w:rPr>
          <w:b w:val="0"/>
          <w:spacing w:val="-1"/>
        </w:rPr>
        <w:t>V oddíle doprava byly ceny pohonných hmot a olejů vyšší o </w:t>
      </w:r>
      <w:r w:rsidR="00E9055A">
        <w:rPr>
          <w:b w:val="0"/>
          <w:spacing w:val="-1"/>
        </w:rPr>
        <w:t>9,8</w:t>
      </w:r>
      <w:r w:rsidR="00135863">
        <w:rPr>
          <w:b w:val="0"/>
          <w:spacing w:val="-1"/>
        </w:rPr>
        <w:t xml:space="preserve"> % a automobilů </w:t>
      </w:r>
      <w:r w:rsidR="0094770B">
        <w:rPr>
          <w:b w:val="0"/>
          <w:spacing w:val="-1"/>
        </w:rPr>
        <w:t>o </w:t>
      </w:r>
      <w:r w:rsidR="00E9055A">
        <w:rPr>
          <w:b w:val="0"/>
          <w:spacing w:val="-1"/>
        </w:rPr>
        <w:t>4,0</w:t>
      </w:r>
      <w:r w:rsidR="0094770B">
        <w:rPr>
          <w:b w:val="0"/>
          <w:spacing w:val="-1"/>
        </w:rPr>
        <w:t> %. Ceny dopravních služeb vzrostly o </w:t>
      </w:r>
      <w:r w:rsidR="00E9055A">
        <w:rPr>
          <w:b w:val="0"/>
          <w:spacing w:val="-1"/>
        </w:rPr>
        <w:t>1,3</w:t>
      </w:r>
      <w:r w:rsidR="0094770B">
        <w:rPr>
          <w:b w:val="0"/>
          <w:spacing w:val="-1"/>
        </w:rPr>
        <w:t xml:space="preserve"> %. </w:t>
      </w:r>
      <w:r w:rsidRPr="00743E8E">
        <w:rPr>
          <w:b w:val="0"/>
          <w:szCs w:val="20"/>
        </w:rPr>
        <w:t>P</w:t>
      </w:r>
      <w:r>
        <w:rPr>
          <w:b w:val="0"/>
          <w:szCs w:val="20"/>
        </w:rPr>
        <w:t xml:space="preserve">růměrná meziměsíční změna úhrnného </w:t>
      </w:r>
      <w:r w:rsidR="00194A71">
        <w:rPr>
          <w:b w:val="0"/>
          <w:szCs w:val="20"/>
        </w:rPr>
        <w:t xml:space="preserve">indexu spotřebitelských cen v </w:t>
      </w:r>
      <w:r w:rsidR="00E9055A">
        <w:rPr>
          <w:b w:val="0"/>
          <w:szCs w:val="20"/>
        </w:rPr>
        <w:t>1. čtvrtletí 2022</w:t>
      </w:r>
      <w:r w:rsidRPr="0053262D">
        <w:t xml:space="preserve"> </w:t>
      </w:r>
      <w:r w:rsidR="009051BE">
        <w:rPr>
          <w:b w:val="0"/>
          <w:szCs w:val="20"/>
        </w:rPr>
        <w:t xml:space="preserve">byla </w:t>
      </w:r>
      <w:r w:rsidR="00FD70EC">
        <w:rPr>
          <w:b w:val="0"/>
          <w:szCs w:val="20"/>
        </w:rPr>
        <w:t>2,5</w:t>
      </w:r>
      <w:r w:rsidR="002905D4">
        <w:rPr>
          <w:b w:val="0"/>
          <w:szCs w:val="20"/>
        </w:rPr>
        <w:t> </w:t>
      </w:r>
      <w:r w:rsidR="009051BE">
        <w:rPr>
          <w:b w:val="0"/>
          <w:szCs w:val="20"/>
        </w:rPr>
        <w:t>%</w:t>
      </w:r>
      <w:r w:rsidR="003E24D6">
        <w:rPr>
          <w:b w:val="0"/>
          <w:szCs w:val="20"/>
        </w:rPr>
        <w:t>, v</w:t>
      </w:r>
      <w:r w:rsidR="00E9055A">
        <w:rPr>
          <w:b w:val="0"/>
          <w:szCs w:val="20"/>
        </w:rPr>
        <w:t>e 4</w:t>
      </w:r>
      <w:r w:rsidR="003E24D6">
        <w:rPr>
          <w:b w:val="0"/>
          <w:szCs w:val="20"/>
        </w:rPr>
        <w:t>. čtvrtletí 2021</w:t>
      </w:r>
      <w:r w:rsidR="00135863">
        <w:rPr>
          <w:b w:val="0"/>
          <w:szCs w:val="20"/>
        </w:rPr>
        <w:t xml:space="preserve"> to bylo </w:t>
      </w:r>
      <w:r w:rsidR="00E9055A">
        <w:rPr>
          <w:b w:val="0"/>
          <w:szCs w:val="20"/>
        </w:rPr>
        <w:t>0,5</w:t>
      </w:r>
      <w:r w:rsidR="002905D4">
        <w:rPr>
          <w:b w:val="0"/>
          <w:szCs w:val="20"/>
        </w:rPr>
        <w:t> </w:t>
      </w:r>
      <w:r>
        <w:rPr>
          <w:b w:val="0"/>
          <w:szCs w:val="20"/>
        </w:rPr>
        <w:t>%.</w:t>
      </w:r>
    </w:p>
    <w:p w:rsidR="00B647B5" w:rsidRPr="00EF125D" w:rsidRDefault="00B647B5" w:rsidP="00B647B5">
      <w:pPr>
        <w:pStyle w:val="Perex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1240"/>
        <w:gridCol w:w="1276"/>
        <w:gridCol w:w="989"/>
        <w:gridCol w:w="1279"/>
        <w:gridCol w:w="1134"/>
      </w:tblGrid>
      <w:tr w:rsidR="006C0241" w:rsidRPr="00CE43E5" w:rsidTr="006C0241">
        <w:trPr>
          <w:trHeight w:val="424"/>
          <w:jc w:val="center"/>
        </w:trPr>
        <w:tc>
          <w:tcPr>
            <w:tcW w:w="2441" w:type="dxa"/>
            <w:vAlign w:val="center"/>
          </w:tcPr>
          <w:p w:rsidR="006C0241" w:rsidRPr="00CE43E5" w:rsidRDefault="006C0241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4784" w:type="dxa"/>
            <w:gridSpan w:val="4"/>
            <w:vAlign w:val="center"/>
          </w:tcPr>
          <w:p w:rsidR="006C0241" w:rsidRPr="00CE43E5" w:rsidRDefault="006C0241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2021</w:t>
            </w:r>
          </w:p>
        </w:tc>
        <w:tc>
          <w:tcPr>
            <w:tcW w:w="1134" w:type="dxa"/>
            <w:vAlign w:val="center"/>
          </w:tcPr>
          <w:p w:rsidR="006C0241" w:rsidRPr="00CE43E5" w:rsidRDefault="006C0241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2022</w:t>
            </w:r>
          </w:p>
        </w:tc>
      </w:tr>
      <w:tr w:rsidR="006C0241" w:rsidRPr="00CE43E5" w:rsidTr="006C0241">
        <w:trPr>
          <w:trHeight w:val="284"/>
          <w:jc w:val="center"/>
        </w:trPr>
        <w:tc>
          <w:tcPr>
            <w:tcW w:w="2441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ODDÍL</w:t>
            </w:r>
          </w:p>
        </w:tc>
        <w:tc>
          <w:tcPr>
            <w:tcW w:w="1240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76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989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79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134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</w:tr>
      <w:tr w:rsidR="006C0241" w:rsidRPr="00FD2717" w:rsidTr="006C0241">
        <w:trPr>
          <w:trHeight w:val="284"/>
          <w:jc w:val="center"/>
        </w:trPr>
        <w:tc>
          <w:tcPr>
            <w:tcW w:w="2441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ÚHRN</w:t>
            </w:r>
          </w:p>
        </w:tc>
        <w:tc>
          <w:tcPr>
            <w:tcW w:w="1240" w:type="dxa"/>
            <w:vAlign w:val="center"/>
          </w:tcPr>
          <w:p w:rsidR="006C0241" w:rsidRPr="00FD2717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101,4</w:t>
            </w:r>
          </w:p>
        </w:tc>
        <w:tc>
          <w:tcPr>
            <w:tcW w:w="1276" w:type="dxa"/>
            <w:vAlign w:val="center"/>
          </w:tcPr>
          <w:p w:rsidR="006C0241" w:rsidRPr="00225C95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989" w:type="dxa"/>
            <w:vAlign w:val="center"/>
          </w:tcPr>
          <w:p w:rsidR="006C0241" w:rsidRPr="00296F0B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102,0</w:t>
            </w:r>
          </w:p>
        </w:tc>
        <w:tc>
          <w:tcPr>
            <w:tcW w:w="1279" w:type="dxa"/>
            <w:vAlign w:val="center"/>
          </w:tcPr>
          <w:p w:rsidR="006C0241" w:rsidRPr="00E50FB3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101,6</w:t>
            </w:r>
          </w:p>
        </w:tc>
        <w:tc>
          <w:tcPr>
            <w:tcW w:w="1134" w:type="dxa"/>
            <w:vAlign w:val="center"/>
          </w:tcPr>
          <w:p w:rsidR="006C0241" w:rsidRPr="006C0241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106,3</w:t>
            </w:r>
          </w:p>
        </w:tc>
      </w:tr>
      <w:tr w:rsidR="006C0241" w:rsidRPr="00FD2717" w:rsidTr="006C0241">
        <w:trPr>
          <w:trHeight w:val="284"/>
          <w:jc w:val="center"/>
        </w:trPr>
        <w:tc>
          <w:tcPr>
            <w:tcW w:w="2441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Potraviny a nealkoholické nápoje</w:t>
            </w:r>
          </w:p>
        </w:tc>
        <w:tc>
          <w:tcPr>
            <w:tcW w:w="1240" w:type="dxa"/>
            <w:vAlign w:val="center"/>
          </w:tcPr>
          <w:p w:rsidR="006C0241" w:rsidRPr="00FD2717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102,1</w:t>
            </w:r>
          </w:p>
        </w:tc>
        <w:tc>
          <w:tcPr>
            <w:tcW w:w="1276" w:type="dxa"/>
            <w:vAlign w:val="center"/>
          </w:tcPr>
          <w:p w:rsidR="006C0241" w:rsidRPr="00225C95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989" w:type="dxa"/>
            <w:vAlign w:val="center"/>
          </w:tcPr>
          <w:p w:rsidR="006C0241" w:rsidRPr="00296F0B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99,8</w:t>
            </w:r>
          </w:p>
        </w:tc>
        <w:tc>
          <w:tcPr>
            <w:tcW w:w="1279" w:type="dxa"/>
            <w:vAlign w:val="center"/>
          </w:tcPr>
          <w:p w:rsidR="006C0241" w:rsidRPr="00E50FB3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center"/>
          </w:tcPr>
          <w:p w:rsidR="006C0241" w:rsidRPr="006C0241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106,5</w:t>
            </w:r>
          </w:p>
        </w:tc>
      </w:tr>
      <w:tr w:rsidR="006C0241" w:rsidRPr="00FD2717" w:rsidTr="006C0241">
        <w:trPr>
          <w:trHeight w:val="284"/>
          <w:jc w:val="center"/>
        </w:trPr>
        <w:tc>
          <w:tcPr>
            <w:tcW w:w="2441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Alkoholické nápoje, tabák</w:t>
            </w:r>
          </w:p>
        </w:tc>
        <w:tc>
          <w:tcPr>
            <w:tcW w:w="1240" w:type="dxa"/>
            <w:vAlign w:val="center"/>
          </w:tcPr>
          <w:p w:rsidR="006C0241" w:rsidRPr="00FD2717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1276" w:type="dxa"/>
            <w:vAlign w:val="center"/>
          </w:tcPr>
          <w:p w:rsidR="006C0241" w:rsidRPr="00225C95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102,1</w:t>
            </w:r>
          </w:p>
        </w:tc>
        <w:tc>
          <w:tcPr>
            <w:tcW w:w="989" w:type="dxa"/>
            <w:vAlign w:val="center"/>
          </w:tcPr>
          <w:p w:rsidR="006C0241" w:rsidRPr="00296F0B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279" w:type="dxa"/>
            <w:vAlign w:val="center"/>
          </w:tcPr>
          <w:p w:rsidR="006C0241" w:rsidRPr="00E50FB3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101,1</w:t>
            </w:r>
          </w:p>
        </w:tc>
        <w:tc>
          <w:tcPr>
            <w:tcW w:w="1134" w:type="dxa"/>
            <w:vAlign w:val="center"/>
          </w:tcPr>
          <w:p w:rsidR="006C0241" w:rsidRPr="006C0241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103,1</w:t>
            </w:r>
          </w:p>
        </w:tc>
      </w:tr>
      <w:tr w:rsidR="006C0241" w:rsidRPr="00FD2717" w:rsidTr="006C0241">
        <w:trPr>
          <w:trHeight w:val="318"/>
          <w:jc w:val="center"/>
        </w:trPr>
        <w:tc>
          <w:tcPr>
            <w:tcW w:w="2441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Odívání a obuv</w:t>
            </w:r>
          </w:p>
        </w:tc>
        <w:tc>
          <w:tcPr>
            <w:tcW w:w="1240" w:type="dxa"/>
            <w:vAlign w:val="center"/>
          </w:tcPr>
          <w:p w:rsidR="006C0241" w:rsidRPr="00FD2717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99,3</w:t>
            </w:r>
          </w:p>
        </w:tc>
        <w:tc>
          <w:tcPr>
            <w:tcW w:w="1276" w:type="dxa"/>
            <w:vAlign w:val="center"/>
          </w:tcPr>
          <w:p w:rsidR="006C0241" w:rsidRPr="00225C95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102,4</w:t>
            </w:r>
          </w:p>
        </w:tc>
        <w:tc>
          <w:tcPr>
            <w:tcW w:w="989" w:type="dxa"/>
            <w:vAlign w:val="center"/>
          </w:tcPr>
          <w:p w:rsidR="006C0241" w:rsidRPr="00296F0B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102,8</w:t>
            </w:r>
          </w:p>
        </w:tc>
        <w:tc>
          <w:tcPr>
            <w:tcW w:w="1279" w:type="dxa"/>
            <w:vAlign w:val="center"/>
          </w:tcPr>
          <w:p w:rsidR="006C0241" w:rsidRPr="00E50FB3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107,7</w:t>
            </w:r>
          </w:p>
        </w:tc>
        <w:tc>
          <w:tcPr>
            <w:tcW w:w="1134" w:type="dxa"/>
            <w:vAlign w:val="center"/>
          </w:tcPr>
          <w:p w:rsidR="006C0241" w:rsidRPr="006C0241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103,2</w:t>
            </w:r>
          </w:p>
        </w:tc>
      </w:tr>
      <w:tr w:rsidR="006C0241" w:rsidRPr="00FD2717" w:rsidTr="006C0241">
        <w:trPr>
          <w:trHeight w:val="284"/>
          <w:jc w:val="center"/>
        </w:trPr>
        <w:tc>
          <w:tcPr>
            <w:tcW w:w="2441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Bydlení, voda, energie, paliva</w:t>
            </w:r>
          </w:p>
        </w:tc>
        <w:tc>
          <w:tcPr>
            <w:tcW w:w="1240" w:type="dxa"/>
            <w:vAlign w:val="center"/>
          </w:tcPr>
          <w:p w:rsidR="006C0241" w:rsidRPr="00FD2717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100,7</w:t>
            </w:r>
          </w:p>
        </w:tc>
        <w:tc>
          <w:tcPr>
            <w:tcW w:w="1276" w:type="dxa"/>
            <w:vAlign w:val="center"/>
          </w:tcPr>
          <w:p w:rsidR="006C0241" w:rsidRPr="00225C95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989" w:type="dxa"/>
            <w:vAlign w:val="center"/>
          </w:tcPr>
          <w:p w:rsidR="006C0241" w:rsidRPr="00296F0B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102,4</w:t>
            </w:r>
          </w:p>
        </w:tc>
        <w:tc>
          <w:tcPr>
            <w:tcW w:w="1279" w:type="dxa"/>
            <w:vAlign w:val="center"/>
          </w:tcPr>
          <w:p w:rsidR="006C0241" w:rsidRPr="00E50FB3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101,6</w:t>
            </w:r>
          </w:p>
        </w:tc>
        <w:tc>
          <w:tcPr>
            <w:tcW w:w="1134" w:type="dxa"/>
            <w:vAlign w:val="center"/>
          </w:tcPr>
          <w:p w:rsidR="006C0241" w:rsidRPr="006C0241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110,6</w:t>
            </w:r>
          </w:p>
        </w:tc>
      </w:tr>
      <w:tr w:rsidR="006C0241" w:rsidRPr="00FD2717" w:rsidTr="006C0241">
        <w:trPr>
          <w:trHeight w:val="526"/>
          <w:jc w:val="center"/>
        </w:trPr>
        <w:tc>
          <w:tcPr>
            <w:tcW w:w="2441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Bytové vybavení, zařízení domácnosti, opravy</w:t>
            </w:r>
          </w:p>
        </w:tc>
        <w:tc>
          <w:tcPr>
            <w:tcW w:w="1240" w:type="dxa"/>
            <w:vAlign w:val="center"/>
          </w:tcPr>
          <w:p w:rsidR="006C0241" w:rsidRPr="00FD2717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center"/>
          </w:tcPr>
          <w:p w:rsidR="006C0241" w:rsidRPr="00225C95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101,2</w:t>
            </w:r>
          </w:p>
        </w:tc>
        <w:tc>
          <w:tcPr>
            <w:tcW w:w="989" w:type="dxa"/>
            <w:vAlign w:val="center"/>
          </w:tcPr>
          <w:p w:rsidR="006C0241" w:rsidRPr="00296F0B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102,0</w:t>
            </w:r>
          </w:p>
        </w:tc>
        <w:tc>
          <w:tcPr>
            <w:tcW w:w="1279" w:type="dxa"/>
            <w:vAlign w:val="center"/>
          </w:tcPr>
          <w:p w:rsidR="006C0241" w:rsidRPr="00E50FB3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102,8</w:t>
            </w:r>
          </w:p>
        </w:tc>
        <w:tc>
          <w:tcPr>
            <w:tcW w:w="1134" w:type="dxa"/>
            <w:vAlign w:val="center"/>
          </w:tcPr>
          <w:p w:rsidR="006C0241" w:rsidRPr="006C0241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102,7</w:t>
            </w:r>
          </w:p>
        </w:tc>
      </w:tr>
      <w:tr w:rsidR="006C0241" w:rsidRPr="00FD2717" w:rsidTr="006C0241">
        <w:trPr>
          <w:trHeight w:val="284"/>
          <w:jc w:val="center"/>
        </w:trPr>
        <w:tc>
          <w:tcPr>
            <w:tcW w:w="2441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Zdraví</w:t>
            </w:r>
          </w:p>
        </w:tc>
        <w:tc>
          <w:tcPr>
            <w:tcW w:w="1240" w:type="dxa"/>
            <w:vAlign w:val="center"/>
          </w:tcPr>
          <w:p w:rsidR="006C0241" w:rsidRPr="00FD2717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276" w:type="dxa"/>
            <w:vAlign w:val="center"/>
          </w:tcPr>
          <w:p w:rsidR="006C0241" w:rsidRPr="00225C95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989" w:type="dxa"/>
            <w:vAlign w:val="center"/>
          </w:tcPr>
          <w:p w:rsidR="006C0241" w:rsidRPr="00296F0B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279" w:type="dxa"/>
            <w:vAlign w:val="center"/>
          </w:tcPr>
          <w:p w:rsidR="006C0241" w:rsidRPr="00E50FB3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134" w:type="dxa"/>
            <w:vAlign w:val="center"/>
          </w:tcPr>
          <w:p w:rsidR="006C0241" w:rsidRPr="006C0241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103,8</w:t>
            </w:r>
          </w:p>
        </w:tc>
      </w:tr>
      <w:tr w:rsidR="006C0241" w:rsidRPr="00FD2717" w:rsidTr="006C0241">
        <w:trPr>
          <w:trHeight w:val="284"/>
          <w:jc w:val="center"/>
        </w:trPr>
        <w:tc>
          <w:tcPr>
            <w:tcW w:w="2441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Doprava</w:t>
            </w:r>
          </w:p>
        </w:tc>
        <w:tc>
          <w:tcPr>
            <w:tcW w:w="1240" w:type="dxa"/>
            <w:vAlign w:val="center"/>
          </w:tcPr>
          <w:p w:rsidR="006C0241" w:rsidRPr="00FD2717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102,0</w:t>
            </w:r>
          </w:p>
        </w:tc>
        <w:tc>
          <w:tcPr>
            <w:tcW w:w="1276" w:type="dxa"/>
            <w:vAlign w:val="center"/>
          </w:tcPr>
          <w:p w:rsidR="006C0241" w:rsidRPr="00225C95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989" w:type="dxa"/>
            <w:vAlign w:val="center"/>
          </w:tcPr>
          <w:p w:rsidR="006C0241" w:rsidRPr="00296F0B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102,8</w:t>
            </w:r>
          </w:p>
        </w:tc>
        <w:tc>
          <w:tcPr>
            <w:tcW w:w="1279" w:type="dxa"/>
            <w:vAlign w:val="center"/>
          </w:tcPr>
          <w:p w:rsidR="006C0241" w:rsidRPr="00E50FB3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104,6</w:t>
            </w:r>
          </w:p>
        </w:tc>
        <w:tc>
          <w:tcPr>
            <w:tcW w:w="1134" w:type="dxa"/>
            <w:vAlign w:val="center"/>
          </w:tcPr>
          <w:p w:rsidR="006C0241" w:rsidRPr="006C0241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105,7</w:t>
            </w:r>
          </w:p>
        </w:tc>
      </w:tr>
      <w:tr w:rsidR="006C0241" w:rsidRPr="00FD2717" w:rsidTr="006C0241">
        <w:trPr>
          <w:trHeight w:val="284"/>
          <w:jc w:val="center"/>
        </w:trPr>
        <w:tc>
          <w:tcPr>
            <w:tcW w:w="2441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Pošty a telekomunikace</w:t>
            </w:r>
          </w:p>
        </w:tc>
        <w:tc>
          <w:tcPr>
            <w:tcW w:w="1240" w:type="dxa"/>
            <w:vAlign w:val="center"/>
          </w:tcPr>
          <w:p w:rsidR="006C0241" w:rsidRPr="00FD2717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99,8</w:t>
            </w:r>
          </w:p>
        </w:tc>
        <w:tc>
          <w:tcPr>
            <w:tcW w:w="1276" w:type="dxa"/>
            <w:vAlign w:val="center"/>
          </w:tcPr>
          <w:p w:rsidR="006C0241" w:rsidRPr="00225C95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989" w:type="dxa"/>
            <w:vAlign w:val="center"/>
          </w:tcPr>
          <w:p w:rsidR="006C0241" w:rsidRPr="00296F0B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99,7</w:t>
            </w:r>
          </w:p>
        </w:tc>
        <w:tc>
          <w:tcPr>
            <w:tcW w:w="1279" w:type="dxa"/>
            <w:vAlign w:val="center"/>
          </w:tcPr>
          <w:p w:rsidR="006C0241" w:rsidRPr="00E50FB3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center"/>
          </w:tcPr>
          <w:p w:rsidR="006C0241" w:rsidRPr="006C0241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100,1</w:t>
            </w:r>
          </w:p>
        </w:tc>
      </w:tr>
      <w:tr w:rsidR="006C0241" w:rsidRPr="00FD2717" w:rsidTr="006C0241">
        <w:trPr>
          <w:trHeight w:val="284"/>
          <w:jc w:val="center"/>
        </w:trPr>
        <w:tc>
          <w:tcPr>
            <w:tcW w:w="2441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Rekreace a kultura</w:t>
            </w:r>
          </w:p>
        </w:tc>
        <w:tc>
          <w:tcPr>
            <w:tcW w:w="1240" w:type="dxa"/>
            <w:vAlign w:val="center"/>
          </w:tcPr>
          <w:p w:rsidR="006C0241" w:rsidRPr="00FD2717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102,0</w:t>
            </w:r>
          </w:p>
        </w:tc>
        <w:tc>
          <w:tcPr>
            <w:tcW w:w="1276" w:type="dxa"/>
            <w:vAlign w:val="center"/>
          </w:tcPr>
          <w:p w:rsidR="006C0241" w:rsidRPr="00225C95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99,2</w:t>
            </w:r>
          </w:p>
        </w:tc>
        <w:tc>
          <w:tcPr>
            <w:tcW w:w="989" w:type="dxa"/>
            <w:vAlign w:val="center"/>
          </w:tcPr>
          <w:p w:rsidR="006C0241" w:rsidRPr="00296F0B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105,9</w:t>
            </w:r>
          </w:p>
        </w:tc>
        <w:tc>
          <w:tcPr>
            <w:tcW w:w="1279" w:type="dxa"/>
            <w:vAlign w:val="center"/>
          </w:tcPr>
          <w:p w:rsidR="006C0241" w:rsidRPr="00E50FB3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98,2</w:t>
            </w:r>
          </w:p>
        </w:tc>
        <w:tc>
          <w:tcPr>
            <w:tcW w:w="1134" w:type="dxa"/>
            <w:vAlign w:val="center"/>
          </w:tcPr>
          <w:p w:rsidR="006C0241" w:rsidRPr="006C0241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105,1</w:t>
            </w:r>
          </w:p>
        </w:tc>
      </w:tr>
      <w:tr w:rsidR="006C0241" w:rsidRPr="00FD2717" w:rsidTr="006C0241">
        <w:trPr>
          <w:trHeight w:val="284"/>
          <w:jc w:val="center"/>
        </w:trPr>
        <w:tc>
          <w:tcPr>
            <w:tcW w:w="2441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Vzdělávání</w:t>
            </w:r>
          </w:p>
        </w:tc>
        <w:tc>
          <w:tcPr>
            <w:tcW w:w="1240" w:type="dxa"/>
            <w:vAlign w:val="center"/>
          </w:tcPr>
          <w:p w:rsidR="006C0241" w:rsidRPr="00FD2717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276" w:type="dxa"/>
            <w:vAlign w:val="center"/>
          </w:tcPr>
          <w:p w:rsidR="006C0241" w:rsidRPr="00225C95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989" w:type="dxa"/>
            <w:vAlign w:val="center"/>
          </w:tcPr>
          <w:p w:rsidR="006C0241" w:rsidRPr="00296F0B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279" w:type="dxa"/>
            <w:vAlign w:val="center"/>
          </w:tcPr>
          <w:p w:rsidR="006C0241" w:rsidRPr="00E50FB3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134" w:type="dxa"/>
            <w:vAlign w:val="center"/>
          </w:tcPr>
          <w:p w:rsidR="006C0241" w:rsidRPr="006C0241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100,4</w:t>
            </w:r>
          </w:p>
        </w:tc>
      </w:tr>
      <w:tr w:rsidR="006C0241" w:rsidRPr="00FD2717" w:rsidTr="006C0241">
        <w:trPr>
          <w:trHeight w:val="284"/>
          <w:jc w:val="center"/>
        </w:trPr>
        <w:tc>
          <w:tcPr>
            <w:tcW w:w="2441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Stravování a ubytování</w:t>
            </w:r>
          </w:p>
        </w:tc>
        <w:tc>
          <w:tcPr>
            <w:tcW w:w="1240" w:type="dxa"/>
            <w:vAlign w:val="center"/>
          </w:tcPr>
          <w:p w:rsidR="006C0241" w:rsidRPr="00FD2717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276" w:type="dxa"/>
            <w:vAlign w:val="center"/>
          </w:tcPr>
          <w:p w:rsidR="006C0241" w:rsidRPr="00225C95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989" w:type="dxa"/>
            <w:vAlign w:val="center"/>
          </w:tcPr>
          <w:p w:rsidR="006C0241" w:rsidRPr="00296F0B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102,8</w:t>
            </w:r>
          </w:p>
        </w:tc>
        <w:tc>
          <w:tcPr>
            <w:tcW w:w="1279" w:type="dxa"/>
            <w:vAlign w:val="center"/>
          </w:tcPr>
          <w:p w:rsidR="006C0241" w:rsidRPr="00E50FB3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102,7</w:t>
            </w:r>
          </w:p>
        </w:tc>
        <w:tc>
          <w:tcPr>
            <w:tcW w:w="1134" w:type="dxa"/>
            <w:vAlign w:val="center"/>
          </w:tcPr>
          <w:p w:rsidR="006C0241" w:rsidRPr="006C0241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105,7</w:t>
            </w:r>
          </w:p>
        </w:tc>
      </w:tr>
      <w:tr w:rsidR="006C0241" w:rsidRPr="00FD2717" w:rsidTr="006C0241">
        <w:trPr>
          <w:trHeight w:val="284"/>
          <w:jc w:val="center"/>
        </w:trPr>
        <w:tc>
          <w:tcPr>
            <w:tcW w:w="2441" w:type="dxa"/>
            <w:vAlign w:val="center"/>
          </w:tcPr>
          <w:p w:rsidR="006C0241" w:rsidRPr="00CE43E5" w:rsidRDefault="006C0241" w:rsidP="006C0241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Ostatní zboží a služby</w:t>
            </w:r>
          </w:p>
        </w:tc>
        <w:tc>
          <w:tcPr>
            <w:tcW w:w="1240" w:type="dxa"/>
            <w:vAlign w:val="center"/>
          </w:tcPr>
          <w:p w:rsidR="006C0241" w:rsidRPr="00FD2717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101,2</w:t>
            </w:r>
          </w:p>
        </w:tc>
        <w:tc>
          <w:tcPr>
            <w:tcW w:w="1276" w:type="dxa"/>
            <w:vAlign w:val="center"/>
          </w:tcPr>
          <w:p w:rsidR="006C0241" w:rsidRPr="00225C95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989" w:type="dxa"/>
            <w:vAlign w:val="center"/>
          </w:tcPr>
          <w:p w:rsidR="006C0241" w:rsidRPr="00296F0B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279" w:type="dxa"/>
            <w:vAlign w:val="center"/>
          </w:tcPr>
          <w:p w:rsidR="006C0241" w:rsidRPr="00E50FB3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101,4</w:t>
            </w:r>
          </w:p>
        </w:tc>
        <w:tc>
          <w:tcPr>
            <w:tcW w:w="1134" w:type="dxa"/>
            <w:vAlign w:val="center"/>
          </w:tcPr>
          <w:p w:rsidR="006C0241" w:rsidRPr="006C0241" w:rsidRDefault="006C0241" w:rsidP="006C0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103,2</w:t>
            </w:r>
          </w:p>
        </w:tc>
      </w:tr>
    </w:tbl>
    <w:p w:rsidR="00B647B5" w:rsidRDefault="00B647B5" w:rsidP="00B647B5">
      <w:pPr>
        <w:rPr>
          <w:rFonts w:cs="Arial"/>
          <w:b/>
          <w:szCs w:val="20"/>
        </w:rPr>
      </w:pPr>
    </w:p>
    <w:p w:rsidR="00FD70EC" w:rsidRDefault="00FD70EC" w:rsidP="009051BE">
      <w:pPr>
        <w:rPr>
          <w:rFonts w:cs="Arial"/>
          <w:b/>
          <w:szCs w:val="20"/>
        </w:rPr>
      </w:pPr>
    </w:p>
    <w:p w:rsidR="009051BE" w:rsidRPr="00135863" w:rsidRDefault="00B647B5" w:rsidP="009051BE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="002F56A4">
        <w:rPr>
          <w:rFonts w:cs="Arial"/>
          <w:szCs w:val="20"/>
        </w:rPr>
        <w:t>vzrostly spotřebitelské ceny v</w:t>
      </w:r>
      <w:r w:rsidRPr="00EF125D">
        <w:rPr>
          <w:rFonts w:cs="Arial"/>
          <w:szCs w:val="20"/>
        </w:rPr>
        <w:t> </w:t>
      </w:r>
      <w:r w:rsidR="00B86328">
        <w:rPr>
          <w:rFonts w:cs="Arial"/>
          <w:b/>
          <w:szCs w:val="20"/>
        </w:rPr>
        <w:t>1. čtvrtletí 2022</w:t>
      </w:r>
      <w:r w:rsidRPr="00EF125D">
        <w:rPr>
          <w:rFonts w:cs="Arial"/>
          <w:szCs w:val="20"/>
        </w:rPr>
        <w:t xml:space="preserve"> </w:t>
      </w:r>
      <w:r w:rsidRPr="00A27262">
        <w:rPr>
          <w:rFonts w:cs="Arial"/>
          <w:szCs w:val="20"/>
        </w:rPr>
        <w:t>proti</w:t>
      </w:r>
      <w:r w:rsidRPr="00EF125D">
        <w:rPr>
          <w:rFonts w:cs="Arial"/>
          <w:b/>
          <w:szCs w:val="20"/>
        </w:rPr>
        <w:t xml:space="preserve"> </w:t>
      </w:r>
      <w:r w:rsidR="00B86328">
        <w:rPr>
          <w:rFonts w:cs="Arial"/>
          <w:b/>
          <w:szCs w:val="20"/>
        </w:rPr>
        <w:t>1</w:t>
      </w:r>
      <w:r w:rsidRPr="00EF125D">
        <w:rPr>
          <w:rFonts w:cs="Arial"/>
          <w:b/>
          <w:szCs w:val="20"/>
        </w:rPr>
        <w:t>. </w:t>
      </w:r>
      <w:r w:rsidR="00B86328">
        <w:rPr>
          <w:rFonts w:cs="Arial"/>
          <w:b/>
          <w:szCs w:val="20"/>
        </w:rPr>
        <w:t>čtvrtletí 2021</w:t>
      </w:r>
      <w:r w:rsidRPr="00CA3416">
        <w:rPr>
          <w:rFonts w:cs="Arial"/>
          <w:szCs w:val="20"/>
        </w:rPr>
        <w:t xml:space="preserve"> </w:t>
      </w:r>
      <w:r w:rsidR="003E24D6">
        <w:rPr>
          <w:rFonts w:cs="Arial"/>
          <w:bCs/>
          <w:szCs w:val="20"/>
        </w:rPr>
        <w:t>o </w:t>
      </w:r>
      <w:r w:rsidR="00B86328">
        <w:rPr>
          <w:rFonts w:cs="Arial"/>
          <w:bCs/>
          <w:szCs w:val="20"/>
        </w:rPr>
        <w:t>11,2</w:t>
      </w:r>
      <w:r w:rsidRPr="00CA3416">
        <w:rPr>
          <w:rFonts w:cs="Arial"/>
          <w:bCs/>
          <w:szCs w:val="20"/>
        </w:rPr>
        <w:t xml:space="preserve"> %, tedy </w:t>
      </w:r>
      <w:r w:rsidR="00315996">
        <w:rPr>
          <w:rFonts w:cs="Arial"/>
          <w:bCs/>
          <w:szCs w:val="20"/>
        </w:rPr>
        <w:t>o </w:t>
      </w:r>
      <w:r w:rsidR="00B86328">
        <w:rPr>
          <w:rFonts w:cs="Arial"/>
          <w:bCs/>
          <w:szCs w:val="20"/>
        </w:rPr>
        <w:t>5,1</w:t>
      </w:r>
      <w:r w:rsidRPr="00CA3416">
        <w:rPr>
          <w:rFonts w:cs="Arial"/>
          <w:bCs/>
          <w:szCs w:val="20"/>
        </w:rPr>
        <w:t xml:space="preserve"> procentního </w:t>
      </w:r>
      <w:r w:rsidRPr="00743E8E">
        <w:rPr>
          <w:rFonts w:cs="Arial"/>
          <w:bCs/>
          <w:szCs w:val="20"/>
        </w:rPr>
        <w:t xml:space="preserve">bodu </w:t>
      </w:r>
      <w:r w:rsidR="003E24D6">
        <w:rPr>
          <w:rFonts w:cs="Arial"/>
          <w:bCs/>
          <w:szCs w:val="20"/>
        </w:rPr>
        <w:t>více</w:t>
      </w:r>
      <w:r w:rsidR="009051BE" w:rsidRPr="00743E8E">
        <w:rPr>
          <w:rFonts w:cs="Arial"/>
          <w:bCs/>
          <w:szCs w:val="20"/>
        </w:rPr>
        <w:t xml:space="preserve"> než</w:t>
      </w:r>
      <w:r w:rsidR="003E24D6">
        <w:rPr>
          <w:rFonts w:cs="Arial"/>
          <w:bCs/>
          <w:szCs w:val="20"/>
        </w:rPr>
        <w:t xml:space="preserve"> v</w:t>
      </w:r>
      <w:r w:rsidR="00B86328">
        <w:rPr>
          <w:rFonts w:cs="Arial"/>
          <w:bCs/>
          <w:szCs w:val="20"/>
        </w:rPr>
        <w:t>e 4</w:t>
      </w:r>
      <w:r w:rsidRPr="00CA3416">
        <w:rPr>
          <w:rFonts w:cs="Arial"/>
          <w:bCs/>
          <w:szCs w:val="20"/>
        </w:rPr>
        <w:t>.</w:t>
      </w:r>
      <w:r w:rsidRPr="00CA3416">
        <w:rPr>
          <w:rFonts w:cs="Arial"/>
          <w:szCs w:val="20"/>
        </w:rPr>
        <w:t> čtvrtletí</w:t>
      </w:r>
      <w:r w:rsidR="003E24D6">
        <w:rPr>
          <w:rFonts w:cs="Arial"/>
          <w:szCs w:val="20"/>
        </w:rPr>
        <w:t xml:space="preserve"> 2021</w:t>
      </w:r>
      <w:r w:rsidRPr="00CA3416">
        <w:rPr>
          <w:rFonts w:cs="Arial"/>
          <w:szCs w:val="20"/>
        </w:rPr>
        <w:t>. Tento vývoj ovlivnil</w:t>
      </w:r>
      <w:r>
        <w:rPr>
          <w:rFonts w:cs="Arial"/>
          <w:szCs w:val="20"/>
        </w:rPr>
        <w:t>o</w:t>
      </w:r>
      <w:r w:rsidRPr="00CA3416">
        <w:rPr>
          <w:rFonts w:cs="Arial"/>
          <w:szCs w:val="20"/>
        </w:rPr>
        <w:t xml:space="preserve"> zejména </w:t>
      </w:r>
      <w:r>
        <w:rPr>
          <w:rFonts w:cs="Arial"/>
          <w:szCs w:val="20"/>
        </w:rPr>
        <w:t>z</w:t>
      </w:r>
      <w:r w:rsidR="001B1689">
        <w:rPr>
          <w:rFonts w:cs="Arial"/>
          <w:szCs w:val="20"/>
        </w:rPr>
        <w:t>rychl</w:t>
      </w:r>
      <w:r>
        <w:rPr>
          <w:rFonts w:cs="Arial"/>
          <w:szCs w:val="20"/>
        </w:rPr>
        <w:t xml:space="preserve">ení </w:t>
      </w:r>
      <w:r w:rsidRPr="00135863">
        <w:rPr>
          <w:rFonts w:cs="Arial"/>
          <w:szCs w:val="20"/>
        </w:rPr>
        <w:t xml:space="preserve">cenového </w:t>
      </w:r>
      <w:r w:rsidR="0072676A" w:rsidRPr="00135863">
        <w:rPr>
          <w:rFonts w:cs="Arial"/>
          <w:szCs w:val="20"/>
        </w:rPr>
        <w:t xml:space="preserve">růstu </w:t>
      </w:r>
      <w:r w:rsidR="009051BE" w:rsidRPr="00135863">
        <w:rPr>
          <w:rFonts w:cs="Arial"/>
          <w:szCs w:val="20"/>
        </w:rPr>
        <w:t>v</w:t>
      </w:r>
      <w:r w:rsidR="00315996" w:rsidRPr="00135863">
        <w:rPr>
          <w:rFonts w:cs="Arial"/>
          <w:szCs w:val="20"/>
        </w:rPr>
        <w:t> </w:t>
      </w:r>
      <w:r w:rsidR="009051BE" w:rsidRPr="00135863">
        <w:rPr>
          <w:rFonts w:cs="Arial"/>
          <w:szCs w:val="20"/>
        </w:rPr>
        <w:t>oddíle</w:t>
      </w:r>
      <w:r w:rsidR="00315996" w:rsidRPr="00135863">
        <w:rPr>
          <w:rFonts w:cs="Arial"/>
          <w:szCs w:val="20"/>
        </w:rPr>
        <w:t>ch bydlení</w:t>
      </w:r>
      <w:r w:rsidR="00B86328" w:rsidRPr="00135863">
        <w:rPr>
          <w:rFonts w:cs="Arial"/>
          <w:szCs w:val="20"/>
        </w:rPr>
        <w:t>, potraviny a nealkoholické nápoje,</w:t>
      </w:r>
      <w:r w:rsidR="00135863" w:rsidRPr="00135863">
        <w:rPr>
          <w:rFonts w:cs="Arial"/>
          <w:szCs w:val="20"/>
        </w:rPr>
        <w:t xml:space="preserve"> doprava.</w:t>
      </w:r>
    </w:p>
    <w:p w:rsidR="0047570E" w:rsidRPr="00135863" w:rsidRDefault="0047570E" w:rsidP="009051BE">
      <w:pPr>
        <w:rPr>
          <w:rFonts w:cs="Arial"/>
          <w:szCs w:val="20"/>
        </w:rPr>
      </w:pPr>
    </w:p>
    <w:p w:rsidR="00B647B5" w:rsidRDefault="00B647B5" w:rsidP="00B647B5">
      <w:pPr>
        <w:rPr>
          <w:rFonts w:cs="Arial"/>
          <w:szCs w:val="20"/>
        </w:rPr>
      </w:pPr>
      <w:r w:rsidRPr="00135863">
        <w:rPr>
          <w:rFonts w:cs="Arial"/>
          <w:szCs w:val="20"/>
        </w:rPr>
        <w:t xml:space="preserve">Opačně, tj. na </w:t>
      </w:r>
      <w:r w:rsidR="007D4356" w:rsidRPr="00135863">
        <w:rPr>
          <w:rFonts w:cs="Arial"/>
          <w:szCs w:val="20"/>
        </w:rPr>
        <w:t>pomalejší zvyšování</w:t>
      </w:r>
      <w:r w:rsidRPr="00135863">
        <w:rPr>
          <w:rFonts w:cs="Arial"/>
          <w:szCs w:val="20"/>
        </w:rPr>
        <w:t xml:space="preserve"> cen, působil cenový vývoj v oddíle </w:t>
      </w:r>
      <w:r w:rsidR="00B86328" w:rsidRPr="00135863">
        <w:rPr>
          <w:rFonts w:cs="Arial"/>
          <w:szCs w:val="20"/>
        </w:rPr>
        <w:t>alkoholické nápoje, tabák</w:t>
      </w:r>
      <w:r w:rsidR="00A27262" w:rsidRPr="00135863">
        <w:rPr>
          <w:rFonts w:cs="Arial"/>
          <w:szCs w:val="20"/>
        </w:rPr>
        <w:t>.</w:t>
      </w: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2F56A4" w:rsidP="00B647B5">
      <w:r>
        <w:rPr>
          <w:rFonts w:cs="Arial"/>
        </w:rPr>
        <w:t>Změny ve vývoji cen v</w:t>
      </w:r>
      <w:r w:rsidR="00B86328">
        <w:rPr>
          <w:rFonts w:cs="Arial"/>
        </w:rPr>
        <w:t> 1</w:t>
      </w:r>
      <w:r w:rsidR="00791110" w:rsidRPr="00EF125D">
        <w:rPr>
          <w:rFonts w:cs="Arial"/>
        </w:rPr>
        <w:t>. čtv</w:t>
      </w:r>
      <w:r w:rsidR="00B86328">
        <w:rPr>
          <w:rFonts w:cs="Arial"/>
        </w:rPr>
        <w:t>rtletí 2022</w:t>
      </w:r>
      <w:r w:rsidR="00791110">
        <w:rPr>
          <w:rFonts w:cs="Arial"/>
        </w:rPr>
        <w:t xml:space="preserve"> se promítly do</w:t>
      </w:r>
      <w:r w:rsidR="00791110" w:rsidRPr="00EF125D">
        <w:rPr>
          <w:rFonts w:cs="Arial"/>
        </w:rPr>
        <w:t xml:space="preserve"> </w:t>
      </w:r>
      <w:r w:rsidR="00F9284C">
        <w:rPr>
          <w:rFonts w:cs="Arial"/>
        </w:rPr>
        <w:t xml:space="preserve">zrychlení </w:t>
      </w:r>
      <w:r w:rsidR="00791110" w:rsidRPr="00EF125D">
        <w:rPr>
          <w:rFonts w:cs="Arial"/>
        </w:rPr>
        <w:t xml:space="preserve">meziročního růstu tržních cen </w:t>
      </w:r>
      <w:r w:rsidR="00315996">
        <w:rPr>
          <w:rFonts w:cs="Arial"/>
        </w:rPr>
        <w:t>na </w:t>
      </w:r>
      <w:r w:rsidR="00A4258E">
        <w:rPr>
          <w:rFonts w:cs="Arial"/>
        </w:rPr>
        <w:t>10</w:t>
      </w:r>
      <w:r w:rsidR="0075117C">
        <w:rPr>
          <w:rFonts w:cs="Arial"/>
        </w:rPr>
        <w:t>,3</w:t>
      </w:r>
      <w:r w:rsidR="00791110" w:rsidRPr="00EF125D">
        <w:rPr>
          <w:rFonts w:cs="Arial"/>
        </w:rPr>
        <w:t> %</w:t>
      </w:r>
      <w:r w:rsidR="00C01B8F">
        <w:rPr>
          <w:rFonts w:cs="Arial"/>
        </w:rPr>
        <w:t xml:space="preserve"> (v</w:t>
      </w:r>
      <w:r w:rsidR="00A4258E">
        <w:rPr>
          <w:rFonts w:cs="Arial"/>
        </w:rPr>
        <w:t>e 4</w:t>
      </w:r>
      <w:r w:rsidR="00C01B8F">
        <w:rPr>
          <w:rFonts w:cs="Arial"/>
        </w:rPr>
        <w:t>. čtvrtletí 2021</w:t>
      </w:r>
      <w:r w:rsidR="00791110">
        <w:rPr>
          <w:rFonts w:cs="Arial"/>
        </w:rPr>
        <w:t xml:space="preserve"> růst o </w:t>
      </w:r>
      <w:r w:rsidR="00A4258E">
        <w:rPr>
          <w:rFonts w:cs="Arial"/>
        </w:rPr>
        <w:t>7,3</w:t>
      </w:r>
      <w:r w:rsidR="00791110">
        <w:rPr>
          <w:rFonts w:cs="Arial"/>
        </w:rPr>
        <w:t> %).</w:t>
      </w:r>
      <w:r w:rsidR="00C01B8F">
        <w:rPr>
          <w:rFonts w:cs="Arial"/>
        </w:rPr>
        <w:t xml:space="preserve"> Regulované ceny přešly v </w:t>
      </w:r>
      <w:r w:rsidR="00A4258E">
        <w:rPr>
          <w:rFonts w:cs="Arial"/>
        </w:rPr>
        <w:t>růst</w:t>
      </w:r>
      <w:r w:rsidR="00315996">
        <w:rPr>
          <w:rFonts w:cs="Arial"/>
        </w:rPr>
        <w:t xml:space="preserve"> o </w:t>
      </w:r>
      <w:r w:rsidR="00A4258E">
        <w:rPr>
          <w:rFonts w:cs="Arial"/>
        </w:rPr>
        <w:t>15,7 % v</w:t>
      </w:r>
      <w:r w:rsidR="004F6AC8">
        <w:rPr>
          <w:rFonts w:cs="Arial"/>
        </w:rPr>
        <w:t> </w:t>
      </w:r>
      <w:r w:rsidR="00A4258E">
        <w:rPr>
          <w:rFonts w:cs="Arial"/>
        </w:rPr>
        <w:t>1</w:t>
      </w:r>
      <w:r w:rsidR="00791110" w:rsidRPr="005116FB">
        <w:rPr>
          <w:rFonts w:cs="Arial"/>
        </w:rPr>
        <w:t>. čtv</w:t>
      </w:r>
      <w:r w:rsidRPr="005116FB">
        <w:rPr>
          <w:rFonts w:cs="Arial"/>
        </w:rPr>
        <w:t xml:space="preserve">rtletí </w:t>
      </w:r>
      <w:r w:rsidR="00A4258E">
        <w:rPr>
          <w:rFonts w:cs="Arial"/>
        </w:rPr>
        <w:t>2022</w:t>
      </w:r>
      <w:r w:rsidR="002905D4" w:rsidRPr="005116FB">
        <w:rPr>
          <w:rFonts w:cs="Arial"/>
        </w:rPr>
        <w:t xml:space="preserve"> </w:t>
      </w:r>
      <w:r w:rsidR="00C01B8F">
        <w:rPr>
          <w:rFonts w:cs="Arial"/>
        </w:rPr>
        <w:t>z </w:t>
      </w:r>
      <w:r w:rsidR="00A4258E">
        <w:rPr>
          <w:rFonts w:cs="Arial"/>
        </w:rPr>
        <w:t>poklesu</w:t>
      </w:r>
      <w:r w:rsidR="00C01B8F">
        <w:rPr>
          <w:rFonts w:cs="Arial"/>
        </w:rPr>
        <w:t xml:space="preserve"> o</w:t>
      </w:r>
      <w:r w:rsidRPr="005116FB">
        <w:rPr>
          <w:rFonts w:cs="Arial"/>
        </w:rPr>
        <w:t> </w:t>
      </w:r>
      <w:r w:rsidR="00A4258E">
        <w:rPr>
          <w:rFonts w:cs="Arial"/>
        </w:rPr>
        <w:t>1,0</w:t>
      </w:r>
      <w:r w:rsidR="00791110" w:rsidRPr="005116FB">
        <w:rPr>
          <w:rFonts w:cs="Arial"/>
        </w:rPr>
        <w:t> % v</w:t>
      </w:r>
      <w:r w:rsidR="00A4258E">
        <w:rPr>
          <w:rFonts w:cs="Arial"/>
        </w:rPr>
        <w:t>e 4</w:t>
      </w:r>
      <w:r w:rsidR="00C01B8F">
        <w:rPr>
          <w:rFonts w:cs="Arial"/>
        </w:rPr>
        <w:t>. čtvrtletí 2021</w:t>
      </w:r>
      <w:r w:rsidR="00791110" w:rsidRPr="005116FB">
        <w:rPr>
          <w:rFonts w:cs="Arial"/>
        </w:rPr>
        <w:t>.</w:t>
      </w:r>
    </w:p>
    <w:p w:rsidR="00B647B5" w:rsidRPr="00EF125D" w:rsidRDefault="00B647B5" w:rsidP="00B647B5"/>
    <w:p w:rsidR="00B647B5" w:rsidRPr="00EF125D" w:rsidRDefault="00B647B5" w:rsidP="00B647B5">
      <w:pPr>
        <w:rPr>
          <w:rFonts w:cs="Arial"/>
        </w:rPr>
      </w:pPr>
    </w:p>
    <w:p w:rsidR="00B647B5" w:rsidRDefault="00A4258E" w:rsidP="00B647B5">
      <w:pPr>
        <w:rPr>
          <w:rFonts w:cs="Arial"/>
        </w:rPr>
      </w:pPr>
      <w:r w:rsidRPr="00A4258E">
        <w:rPr>
          <w:noProof/>
          <w:lang w:eastAsia="cs-CZ"/>
        </w:rPr>
        <w:drawing>
          <wp:inline distT="0" distB="0" distL="0" distR="0">
            <wp:extent cx="5400040" cy="2862672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4F6AC8" w:rsidRDefault="004F6AC8" w:rsidP="00B647B5">
      <w:pPr>
        <w:rPr>
          <w:rFonts w:cs="Arial"/>
        </w:rPr>
      </w:pPr>
    </w:p>
    <w:p w:rsidR="004F6AC8" w:rsidRPr="00EF125D" w:rsidRDefault="004F6AC8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315996" w:rsidRDefault="00303A1B" w:rsidP="00315996">
      <w:pPr>
        <w:rPr>
          <w:rFonts w:cs="Arial"/>
        </w:rPr>
      </w:pPr>
      <w:r>
        <w:rPr>
          <w:rFonts w:cs="Arial"/>
        </w:rPr>
        <w:lastRenderedPageBreak/>
        <w:t>Vliv na zrychlení růstu cenové hladiny měly především ceny v</w:t>
      </w:r>
      <w:r w:rsidR="00315996" w:rsidRPr="00EF125D">
        <w:rPr>
          <w:rFonts w:cs="Arial"/>
        </w:rPr>
        <w:t xml:space="preserve"> oddíle </w:t>
      </w:r>
      <w:r w:rsidR="00315996">
        <w:rPr>
          <w:rFonts w:cs="Arial"/>
          <w:b/>
        </w:rPr>
        <w:t>bydlení</w:t>
      </w:r>
      <w:r>
        <w:rPr>
          <w:rFonts w:cs="Arial"/>
          <w:b/>
        </w:rPr>
        <w:t xml:space="preserve">, </w:t>
      </w:r>
      <w:r w:rsidRPr="00303A1B">
        <w:rPr>
          <w:rFonts w:cs="Arial"/>
        </w:rPr>
        <w:t>kde</w:t>
      </w:r>
      <w:r w:rsidR="00315996">
        <w:rPr>
          <w:rFonts w:cs="Arial"/>
          <w:b/>
        </w:rPr>
        <w:t xml:space="preserve"> </w:t>
      </w:r>
      <w:r w:rsidR="00315996">
        <w:rPr>
          <w:rFonts w:cs="Arial"/>
        </w:rPr>
        <w:t>se zvýšily ceny</w:t>
      </w:r>
      <w:r w:rsidR="00315996" w:rsidRPr="00EF125D">
        <w:rPr>
          <w:rFonts w:cs="Arial"/>
        </w:rPr>
        <w:t xml:space="preserve"> nájemného</w:t>
      </w:r>
      <w:r w:rsidR="00315996">
        <w:rPr>
          <w:rFonts w:cs="Arial"/>
        </w:rPr>
        <w:t xml:space="preserve"> z bytu</w:t>
      </w:r>
      <w:r w:rsidR="00315996" w:rsidRPr="00EF125D">
        <w:rPr>
          <w:rFonts w:cs="Arial"/>
        </w:rPr>
        <w:t xml:space="preserve"> o </w:t>
      </w:r>
      <w:r w:rsidR="00A62E5C">
        <w:rPr>
          <w:rFonts w:cs="Arial"/>
        </w:rPr>
        <w:t>4,3 %, vodného o 5,3</w:t>
      </w:r>
      <w:r>
        <w:rPr>
          <w:rFonts w:cs="Arial"/>
        </w:rPr>
        <w:t> %, stočného o </w:t>
      </w:r>
      <w:r w:rsidR="00A62E5C">
        <w:rPr>
          <w:rFonts w:cs="Arial"/>
        </w:rPr>
        <w:t>6,4</w:t>
      </w:r>
      <w:r w:rsidR="00315996">
        <w:rPr>
          <w:rFonts w:cs="Arial"/>
        </w:rPr>
        <w:t> </w:t>
      </w:r>
      <w:r w:rsidR="00315996" w:rsidRPr="00EF125D">
        <w:rPr>
          <w:rFonts w:cs="Arial"/>
        </w:rPr>
        <w:t>%</w:t>
      </w:r>
      <w:r w:rsidR="00A62E5C">
        <w:rPr>
          <w:rFonts w:cs="Arial"/>
        </w:rPr>
        <w:t>, elektřiny o </w:t>
      </w:r>
      <w:r w:rsidR="008D4551">
        <w:rPr>
          <w:rFonts w:cs="Arial"/>
        </w:rPr>
        <w:t xml:space="preserve">22,0 %, zemního plynu o 29,2 %, </w:t>
      </w:r>
      <w:r w:rsidR="00135863">
        <w:rPr>
          <w:rFonts w:cs="Arial"/>
        </w:rPr>
        <w:t>tepla a teplé vody</w:t>
      </w:r>
      <w:r w:rsidR="00477D3F">
        <w:rPr>
          <w:rFonts w:cs="Arial"/>
        </w:rPr>
        <w:t xml:space="preserve"> o </w:t>
      </w:r>
      <w:r w:rsidR="008D4551">
        <w:rPr>
          <w:rFonts w:cs="Arial"/>
        </w:rPr>
        <w:t>12,7</w:t>
      </w:r>
      <w:r>
        <w:rPr>
          <w:rFonts w:cs="Arial"/>
        </w:rPr>
        <w:t> %</w:t>
      </w:r>
      <w:r w:rsidR="00315996" w:rsidRPr="00EF125D">
        <w:rPr>
          <w:rFonts w:cs="Arial"/>
        </w:rPr>
        <w:t>.</w:t>
      </w:r>
      <w:r w:rsidR="00315996">
        <w:rPr>
          <w:rFonts w:cs="Arial"/>
        </w:rPr>
        <w:t xml:space="preserve"> Imputované nájemné (náklady vlastnického bydlení) </w:t>
      </w:r>
      <w:r w:rsidR="00477D3F">
        <w:rPr>
          <w:rFonts w:cs="Arial"/>
        </w:rPr>
        <w:t>bylo vyšší</w:t>
      </w:r>
      <w:r w:rsidR="00315996">
        <w:rPr>
          <w:rFonts w:cs="Arial"/>
        </w:rPr>
        <w:t xml:space="preserve"> o </w:t>
      </w:r>
      <w:r w:rsidR="00477D3F">
        <w:rPr>
          <w:rFonts w:cs="Arial"/>
        </w:rPr>
        <w:t>1</w:t>
      </w:r>
      <w:r w:rsidR="008D4551">
        <w:rPr>
          <w:rFonts w:cs="Arial"/>
        </w:rPr>
        <w:t>5,8</w:t>
      </w:r>
      <w:r w:rsidR="00315996">
        <w:rPr>
          <w:rFonts w:cs="Arial"/>
        </w:rPr>
        <w:t> %</w:t>
      </w:r>
      <w:r w:rsidR="008D4551">
        <w:rPr>
          <w:rFonts w:cs="Arial"/>
        </w:rPr>
        <w:t>.</w:t>
      </w:r>
    </w:p>
    <w:p w:rsidR="00315996" w:rsidRDefault="00315996" w:rsidP="00315996">
      <w:pPr>
        <w:rPr>
          <w:rFonts w:cs="Arial"/>
        </w:rPr>
      </w:pPr>
    </w:p>
    <w:p w:rsidR="00315996" w:rsidRDefault="008D4551" w:rsidP="00315996">
      <w:pPr>
        <w:rPr>
          <w:rFonts w:cs="Arial"/>
        </w:rPr>
      </w:pPr>
      <w:r w:rsidRPr="008D4551">
        <w:rPr>
          <w:noProof/>
          <w:lang w:eastAsia="cs-CZ"/>
        </w:rPr>
        <w:drawing>
          <wp:inline distT="0" distB="0" distL="0" distR="0">
            <wp:extent cx="5400040" cy="3447999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96" w:rsidRDefault="00315996" w:rsidP="00315996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477D3F" w:rsidRDefault="00477D3F" w:rsidP="00477D3F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V oddíle </w:t>
      </w:r>
      <w:r w:rsidRPr="00626EE2">
        <w:rPr>
          <w:rFonts w:cs="Arial"/>
          <w:b/>
        </w:rPr>
        <w:t>doprava</w:t>
      </w:r>
      <w:r>
        <w:rPr>
          <w:rFonts w:cs="Arial"/>
        </w:rPr>
        <w:t xml:space="preserve"> se zvýšily ceny pohon</w:t>
      </w:r>
      <w:r w:rsidR="008D4551">
        <w:rPr>
          <w:rFonts w:cs="Arial"/>
        </w:rPr>
        <w:t>ných hmot a olejů o 36,9 % (ve 4</w:t>
      </w:r>
      <w:r>
        <w:rPr>
          <w:rFonts w:cs="Arial"/>
        </w:rPr>
        <w:t>. čtvrtletí</w:t>
      </w:r>
      <w:r w:rsidR="008D4551">
        <w:rPr>
          <w:rFonts w:cs="Arial"/>
        </w:rPr>
        <w:t xml:space="preserve"> 2021</w:t>
      </w:r>
      <w:r>
        <w:rPr>
          <w:rFonts w:cs="Arial"/>
        </w:rPr>
        <w:t xml:space="preserve"> nárůst o </w:t>
      </w:r>
      <w:r w:rsidR="008D4551">
        <w:rPr>
          <w:rFonts w:cs="Arial"/>
        </w:rPr>
        <w:t>29,6</w:t>
      </w:r>
      <w:r>
        <w:rPr>
          <w:rFonts w:cs="Arial"/>
        </w:rPr>
        <w:t xml:space="preserve"> %). </w:t>
      </w:r>
      <w:r w:rsidRPr="00EF125D">
        <w:rPr>
          <w:rFonts w:eastAsia="Times New Roman" w:cs="Arial"/>
          <w:szCs w:val="20"/>
          <w:lang w:eastAsia="cs-CZ"/>
        </w:rPr>
        <w:t>Cena benzínu Natural 95 byla v </w:t>
      </w:r>
      <w:r w:rsidR="008D4551">
        <w:rPr>
          <w:rFonts w:eastAsia="Times New Roman" w:cs="Arial"/>
          <w:szCs w:val="20"/>
          <w:lang w:eastAsia="cs-CZ"/>
        </w:rPr>
        <w:t>březnu</w:t>
      </w:r>
      <w:r w:rsidRPr="00311358">
        <w:rPr>
          <w:rFonts w:eastAsia="Times New Roman" w:cs="Arial"/>
          <w:szCs w:val="20"/>
          <w:lang w:eastAsia="cs-CZ"/>
        </w:rPr>
        <w:t xml:space="preserve"> </w:t>
      </w:r>
      <w:r w:rsidR="00913CDA">
        <w:rPr>
          <w:rFonts w:eastAsia="Times New Roman" w:cs="Arial"/>
          <w:szCs w:val="20"/>
          <w:lang w:eastAsia="cs-CZ"/>
        </w:rPr>
        <w:t>44,46</w:t>
      </w:r>
      <w:r w:rsidRPr="00311358">
        <w:rPr>
          <w:rFonts w:eastAsia="Times New Roman" w:cs="Arial"/>
          <w:szCs w:val="20"/>
          <w:lang w:eastAsia="cs-CZ"/>
        </w:rPr>
        <w:t xml:space="preserve"> Kč/litr a cena nafty </w:t>
      </w:r>
      <w:r w:rsidR="00913CDA">
        <w:rPr>
          <w:rFonts w:eastAsia="Times New Roman" w:cs="Arial"/>
          <w:szCs w:val="20"/>
          <w:lang w:eastAsia="cs-CZ"/>
        </w:rPr>
        <w:t>47,09</w:t>
      </w:r>
      <w:r w:rsidRPr="00311358">
        <w:rPr>
          <w:rFonts w:eastAsia="Times New Roman" w:cs="Arial"/>
          <w:szCs w:val="20"/>
          <w:lang w:eastAsia="cs-CZ"/>
        </w:rPr>
        <w:t xml:space="preserve"> Kč/litr. </w:t>
      </w:r>
      <w:r w:rsidRPr="00311358">
        <w:rPr>
          <w:rFonts w:cs="Arial"/>
        </w:rPr>
        <w:t>Ceny automobilů</w:t>
      </w:r>
      <w:r w:rsidR="00913CDA">
        <w:rPr>
          <w:rFonts w:cs="Arial"/>
        </w:rPr>
        <w:t xml:space="preserve"> vzrostly o 10,9 % (ve 4</w:t>
      </w:r>
      <w:r>
        <w:rPr>
          <w:rFonts w:cs="Arial"/>
        </w:rPr>
        <w:t xml:space="preserve">. čtvrtletí </w:t>
      </w:r>
      <w:r w:rsidR="00913CDA">
        <w:rPr>
          <w:rFonts w:cs="Arial"/>
        </w:rPr>
        <w:t xml:space="preserve">2021 </w:t>
      </w:r>
      <w:r>
        <w:rPr>
          <w:rFonts w:cs="Arial"/>
        </w:rPr>
        <w:t>růst o </w:t>
      </w:r>
      <w:r w:rsidR="00913CDA">
        <w:rPr>
          <w:rFonts w:cs="Arial"/>
        </w:rPr>
        <w:t>7,9</w:t>
      </w:r>
      <w:r>
        <w:rPr>
          <w:rFonts w:cs="Arial"/>
        </w:rPr>
        <w:t> %).</w:t>
      </w:r>
    </w:p>
    <w:p w:rsidR="00477D3F" w:rsidRDefault="00477D3F" w:rsidP="00F51BCD">
      <w:pPr>
        <w:rPr>
          <w:rFonts w:cs="Arial"/>
        </w:rPr>
      </w:pPr>
    </w:p>
    <w:p w:rsidR="004F6AC8" w:rsidRDefault="004F6AC8" w:rsidP="00F51BCD">
      <w:pPr>
        <w:rPr>
          <w:rFonts w:cs="Arial"/>
        </w:rPr>
      </w:pPr>
    </w:p>
    <w:p w:rsidR="00477D3F" w:rsidRDefault="00913CDA" w:rsidP="00F51BCD">
      <w:pPr>
        <w:rPr>
          <w:rFonts w:cs="Arial"/>
        </w:rPr>
      </w:pPr>
      <w:r w:rsidRPr="00913CDA">
        <w:rPr>
          <w:noProof/>
          <w:lang w:eastAsia="cs-CZ"/>
        </w:rPr>
        <w:drawing>
          <wp:inline distT="0" distB="0" distL="0" distR="0">
            <wp:extent cx="5400040" cy="3397778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F51BCD" w:rsidRPr="00E57D11" w:rsidRDefault="00F51BCD" w:rsidP="00F51BCD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V oddíle </w:t>
      </w:r>
      <w:r>
        <w:rPr>
          <w:rFonts w:cs="Arial"/>
          <w:b/>
        </w:rPr>
        <w:t xml:space="preserve">potraviny a nealkoholické nápoje </w:t>
      </w:r>
      <w:r>
        <w:rPr>
          <w:rFonts w:cs="Arial"/>
        </w:rPr>
        <w:t xml:space="preserve">se </w:t>
      </w:r>
      <w:r>
        <w:rPr>
          <w:rFonts w:eastAsia="Times New Roman" w:cs="Arial"/>
          <w:szCs w:val="20"/>
          <w:lang w:eastAsia="cs-CZ"/>
        </w:rPr>
        <w:t>c</w:t>
      </w:r>
      <w:r w:rsidRPr="00EF125D">
        <w:rPr>
          <w:rFonts w:eastAsia="Times New Roman" w:cs="Arial"/>
          <w:szCs w:val="20"/>
          <w:lang w:eastAsia="cs-CZ"/>
        </w:rPr>
        <w:t>en</w:t>
      </w:r>
      <w:r>
        <w:rPr>
          <w:rFonts w:eastAsia="Times New Roman" w:cs="Arial"/>
          <w:szCs w:val="20"/>
          <w:lang w:eastAsia="cs-CZ"/>
        </w:rPr>
        <w:t>y</w:t>
      </w:r>
      <w:r w:rsidRPr="00EF125D">
        <w:rPr>
          <w:rFonts w:eastAsia="Times New Roman" w:cs="Arial"/>
          <w:szCs w:val="20"/>
          <w:lang w:eastAsia="cs-CZ"/>
        </w:rPr>
        <w:t xml:space="preserve"> ve skupině mléko, sýry, vejce</w:t>
      </w:r>
      <w:r>
        <w:rPr>
          <w:rFonts w:eastAsia="Times New Roman" w:cs="Arial"/>
          <w:szCs w:val="20"/>
          <w:lang w:eastAsia="cs-CZ"/>
        </w:rPr>
        <w:t xml:space="preserve"> </w:t>
      </w:r>
      <w:r w:rsidRPr="00743E8E">
        <w:rPr>
          <w:rFonts w:eastAsia="Times New Roman" w:cs="Arial"/>
          <w:szCs w:val="20"/>
          <w:lang w:eastAsia="cs-CZ"/>
        </w:rPr>
        <w:t>v</w:t>
      </w:r>
      <w:r w:rsidR="00913CDA">
        <w:rPr>
          <w:rFonts w:eastAsia="Times New Roman" w:cs="Arial"/>
          <w:szCs w:val="20"/>
          <w:lang w:eastAsia="cs-CZ"/>
        </w:rPr>
        <w:t> 1</w:t>
      </w:r>
      <w:r w:rsidRPr="00743E8E">
        <w:rPr>
          <w:rFonts w:eastAsia="Times New Roman" w:cs="Arial"/>
          <w:szCs w:val="20"/>
          <w:lang w:eastAsia="cs-CZ"/>
        </w:rPr>
        <w:t>. čtvrtletí</w:t>
      </w:r>
      <w:r>
        <w:rPr>
          <w:rFonts w:eastAsia="Times New Roman" w:cs="Arial"/>
          <w:szCs w:val="20"/>
          <w:lang w:eastAsia="cs-CZ"/>
        </w:rPr>
        <w:t xml:space="preserve"> </w:t>
      </w:r>
      <w:r w:rsidR="005E38ED" w:rsidRPr="00135863">
        <w:rPr>
          <w:rFonts w:eastAsia="Times New Roman" w:cs="Arial"/>
          <w:szCs w:val="20"/>
          <w:lang w:eastAsia="cs-CZ"/>
        </w:rPr>
        <w:t>2022</w:t>
      </w:r>
      <w:r w:rsidR="005E38E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meziročně </w:t>
      </w:r>
      <w:r w:rsidR="00F800AB">
        <w:rPr>
          <w:rFonts w:eastAsia="Times New Roman" w:cs="Arial"/>
          <w:szCs w:val="20"/>
          <w:lang w:eastAsia="cs-CZ"/>
        </w:rPr>
        <w:t>zvýšily</w:t>
      </w:r>
      <w:r>
        <w:rPr>
          <w:rFonts w:eastAsia="Times New Roman" w:cs="Arial"/>
          <w:szCs w:val="20"/>
          <w:lang w:eastAsia="cs-CZ"/>
        </w:rPr>
        <w:t xml:space="preserve"> o </w:t>
      </w:r>
      <w:r w:rsidR="0045729A">
        <w:rPr>
          <w:rFonts w:eastAsia="Times New Roman" w:cs="Arial"/>
          <w:szCs w:val="20"/>
          <w:lang w:eastAsia="cs-CZ"/>
        </w:rPr>
        <w:t>8,3</w:t>
      </w:r>
      <w:r w:rsidRPr="00EF125D">
        <w:rPr>
          <w:rFonts w:eastAsia="Times New Roman" w:cs="Arial"/>
          <w:szCs w:val="20"/>
          <w:lang w:eastAsia="cs-CZ"/>
        </w:rPr>
        <w:t> %,</w:t>
      </w:r>
      <w:r>
        <w:rPr>
          <w:rFonts w:eastAsia="Times New Roman" w:cs="Arial"/>
          <w:szCs w:val="20"/>
          <w:lang w:eastAsia="cs-CZ"/>
        </w:rPr>
        <w:t xml:space="preserve"> z toho ceny polotučného trvanlivého mléka se </w:t>
      </w:r>
      <w:r w:rsidR="00F800AB">
        <w:rPr>
          <w:rFonts w:eastAsia="Times New Roman" w:cs="Arial"/>
          <w:szCs w:val="20"/>
          <w:lang w:eastAsia="cs-CZ"/>
        </w:rPr>
        <w:t>zvýš</w:t>
      </w:r>
      <w:r>
        <w:rPr>
          <w:rFonts w:eastAsia="Times New Roman" w:cs="Arial"/>
          <w:szCs w:val="20"/>
          <w:lang w:eastAsia="cs-CZ"/>
        </w:rPr>
        <w:t>ily o </w:t>
      </w:r>
      <w:r w:rsidR="0045729A">
        <w:rPr>
          <w:rFonts w:eastAsia="Times New Roman" w:cs="Arial"/>
          <w:szCs w:val="20"/>
          <w:lang w:eastAsia="cs-CZ"/>
        </w:rPr>
        <w:t>18,1</w:t>
      </w:r>
      <w:r w:rsidRPr="00E57D11">
        <w:rPr>
          <w:rFonts w:eastAsia="Times New Roman" w:cs="Arial"/>
          <w:szCs w:val="20"/>
          <w:lang w:eastAsia="cs-CZ"/>
        </w:rPr>
        <w:t xml:space="preserve"> %. Ceny jogurtů meziročně </w:t>
      </w:r>
      <w:r w:rsidR="00F800AB" w:rsidRPr="00E57D11">
        <w:rPr>
          <w:rFonts w:eastAsia="Times New Roman" w:cs="Arial"/>
          <w:szCs w:val="20"/>
          <w:lang w:eastAsia="cs-CZ"/>
        </w:rPr>
        <w:t>vzrostly</w:t>
      </w:r>
      <w:r w:rsidRPr="00E57D11">
        <w:rPr>
          <w:rFonts w:eastAsia="Times New Roman" w:cs="Arial"/>
          <w:szCs w:val="20"/>
          <w:lang w:eastAsia="cs-CZ"/>
        </w:rPr>
        <w:t xml:space="preserve"> o </w:t>
      </w:r>
      <w:r w:rsidR="0045729A">
        <w:rPr>
          <w:rFonts w:eastAsia="Times New Roman" w:cs="Arial"/>
          <w:szCs w:val="20"/>
          <w:lang w:eastAsia="cs-CZ"/>
        </w:rPr>
        <w:t>7,1</w:t>
      </w:r>
      <w:r w:rsidR="00AF2AE7" w:rsidRPr="00E57D11">
        <w:rPr>
          <w:rFonts w:eastAsia="Times New Roman" w:cs="Arial"/>
          <w:szCs w:val="20"/>
          <w:lang w:eastAsia="cs-CZ"/>
        </w:rPr>
        <w:t> %</w:t>
      </w:r>
      <w:r w:rsidR="003E5294" w:rsidRPr="00E57D11">
        <w:rPr>
          <w:rFonts w:eastAsia="Times New Roman" w:cs="Arial"/>
          <w:szCs w:val="20"/>
          <w:lang w:eastAsia="cs-CZ"/>
        </w:rPr>
        <w:t>,</w:t>
      </w:r>
      <w:r w:rsidRPr="00E57D11">
        <w:rPr>
          <w:rFonts w:eastAsia="Times New Roman" w:cs="Arial"/>
          <w:szCs w:val="20"/>
          <w:lang w:eastAsia="cs-CZ"/>
        </w:rPr>
        <w:t xml:space="preserve"> </w:t>
      </w:r>
      <w:r w:rsidR="00C72AD3" w:rsidRPr="00E57D11">
        <w:rPr>
          <w:rFonts w:eastAsia="Times New Roman" w:cs="Arial"/>
          <w:szCs w:val="20"/>
          <w:lang w:eastAsia="cs-CZ"/>
        </w:rPr>
        <w:t xml:space="preserve">sýrů a tvarohů </w:t>
      </w:r>
      <w:r w:rsidR="0045729A">
        <w:rPr>
          <w:rFonts w:eastAsia="Times New Roman" w:cs="Arial"/>
          <w:szCs w:val="20"/>
          <w:lang w:eastAsia="cs-CZ"/>
        </w:rPr>
        <w:t>o 8,2</w:t>
      </w:r>
      <w:r w:rsidR="003E5294" w:rsidRPr="00E57D11">
        <w:rPr>
          <w:rFonts w:eastAsia="Times New Roman" w:cs="Arial"/>
          <w:szCs w:val="20"/>
          <w:lang w:eastAsia="cs-CZ"/>
        </w:rPr>
        <w:t> %,</w:t>
      </w:r>
      <w:r w:rsidR="00C72AD3" w:rsidRPr="00E57D11">
        <w:rPr>
          <w:rFonts w:eastAsia="Times New Roman" w:cs="Arial"/>
          <w:szCs w:val="20"/>
          <w:lang w:eastAsia="cs-CZ"/>
        </w:rPr>
        <w:t xml:space="preserve"> </w:t>
      </w:r>
      <w:r w:rsidRPr="00E57D11">
        <w:rPr>
          <w:rFonts w:eastAsia="Times New Roman" w:cs="Arial"/>
          <w:szCs w:val="20"/>
          <w:lang w:eastAsia="cs-CZ"/>
        </w:rPr>
        <w:t>vajec o </w:t>
      </w:r>
      <w:r w:rsidR="0045729A">
        <w:rPr>
          <w:rFonts w:eastAsia="Times New Roman" w:cs="Arial"/>
          <w:szCs w:val="20"/>
          <w:lang w:eastAsia="cs-CZ"/>
        </w:rPr>
        <w:t>3,4</w:t>
      </w:r>
      <w:r w:rsidRPr="00E57D11">
        <w:rPr>
          <w:rFonts w:eastAsia="Times New Roman" w:cs="Arial"/>
          <w:szCs w:val="20"/>
          <w:lang w:eastAsia="cs-CZ"/>
        </w:rPr>
        <w:t> %</w:t>
      </w:r>
      <w:r w:rsidR="003E5294" w:rsidRPr="00E57D11">
        <w:rPr>
          <w:rFonts w:eastAsia="Times New Roman" w:cs="Arial"/>
          <w:szCs w:val="20"/>
          <w:lang w:eastAsia="cs-CZ"/>
        </w:rPr>
        <w:t xml:space="preserve">, </w:t>
      </w:r>
      <w:r w:rsidRPr="00E57D11">
        <w:rPr>
          <w:rFonts w:eastAsia="Times New Roman" w:cs="Arial"/>
          <w:szCs w:val="20"/>
          <w:lang w:eastAsia="cs-CZ"/>
        </w:rPr>
        <w:t>cukru o </w:t>
      </w:r>
      <w:r w:rsidR="0045729A">
        <w:rPr>
          <w:rFonts w:eastAsia="Times New Roman" w:cs="Arial"/>
          <w:szCs w:val="20"/>
          <w:lang w:eastAsia="cs-CZ"/>
        </w:rPr>
        <w:t>18,5</w:t>
      </w:r>
      <w:r w:rsidRPr="00E57D11">
        <w:rPr>
          <w:rFonts w:eastAsia="Times New Roman" w:cs="Arial"/>
          <w:szCs w:val="20"/>
          <w:lang w:eastAsia="cs-CZ"/>
        </w:rPr>
        <w:t> %</w:t>
      </w:r>
      <w:r w:rsidR="003E5294" w:rsidRPr="00E57D11">
        <w:rPr>
          <w:rFonts w:eastAsia="Times New Roman" w:cs="Arial"/>
          <w:szCs w:val="20"/>
          <w:lang w:eastAsia="cs-CZ"/>
        </w:rPr>
        <w:t>,</w:t>
      </w:r>
      <w:r w:rsidRPr="00E57D11">
        <w:rPr>
          <w:rFonts w:eastAsia="Times New Roman" w:cs="Arial"/>
          <w:szCs w:val="20"/>
          <w:lang w:eastAsia="cs-CZ"/>
        </w:rPr>
        <w:t xml:space="preserve"> zeleniny o </w:t>
      </w:r>
      <w:r w:rsidR="0045729A">
        <w:rPr>
          <w:rFonts w:eastAsia="Times New Roman" w:cs="Arial"/>
          <w:szCs w:val="20"/>
          <w:lang w:eastAsia="cs-CZ"/>
        </w:rPr>
        <w:t>8,7</w:t>
      </w:r>
      <w:r w:rsidR="000328BE" w:rsidRPr="00E57D11">
        <w:rPr>
          <w:rFonts w:eastAsia="Times New Roman" w:cs="Arial"/>
          <w:szCs w:val="20"/>
          <w:lang w:eastAsia="cs-CZ"/>
        </w:rPr>
        <w:t> %</w:t>
      </w:r>
      <w:r w:rsidRPr="00E57D11">
        <w:rPr>
          <w:rFonts w:eastAsia="Times New Roman" w:cs="Arial"/>
          <w:szCs w:val="20"/>
          <w:lang w:eastAsia="cs-CZ"/>
        </w:rPr>
        <w:t xml:space="preserve"> </w:t>
      </w:r>
      <w:r w:rsidR="000328BE" w:rsidRPr="00E57D11">
        <w:rPr>
          <w:rFonts w:eastAsia="Times New Roman" w:cs="Arial"/>
          <w:szCs w:val="20"/>
          <w:lang w:eastAsia="cs-CZ"/>
        </w:rPr>
        <w:t>(</w:t>
      </w:r>
      <w:r w:rsidRPr="00E57D11">
        <w:rPr>
          <w:rFonts w:eastAsia="Times New Roman" w:cs="Arial"/>
          <w:szCs w:val="20"/>
          <w:lang w:eastAsia="cs-CZ"/>
        </w:rPr>
        <w:t>z toho ceny brambor o </w:t>
      </w:r>
      <w:r w:rsidR="0045729A">
        <w:rPr>
          <w:rFonts w:eastAsia="Times New Roman" w:cs="Arial"/>
          <w:szCs w:val="20"/>
          <w:lang w:eastAsia="cs-CZ"/>
        </w:rPr>
        <w:t>17,3</w:t>
      </w:r>
      <w:r w:rsidRPr="00E57D11">
        <w:rPr>
          <w:rFonts w:eastAsia="Times New Roman" w:cs="Arial"/>
          <w:szCs w:val="20"/>
          <w:lang w:eastAsia="cs-CZ"/>
        </w:rPr>
        <w:t> %</w:t>
      </w:r>
      <w:r w:rsidR="000328BE" w:rsidRPr="00E57D11">
        <w:rPr>
          <w:rFonts w:eastAsia="Times New Roman" w:cs="Arial"/>
          <w:szCs w:val="20"/>
          <w:lang w:eastAsia="cs-CZ"/>
        </w:rPr>
        <w:t>)</w:t>
      </w:r>
      <w:r w:rsidR="003E5294" w:rsidRPr="00E57D11">
        <w:rPr>
          <w:rFonts w:eastAsia="Times New Roman" w:cs="Arial"/>
          <w:szCs w:val="20"/>
          <w:lang w:eastAsia="cs-CZ"/>
        </w:rPr>
        <w:t>,</w:t>
      </w:r>
      <w:r w:rsidRPr="00E57D11">
        <w:rPr>
          <w:rFonts w:eastAsia="Times New Roman" w:cs="Arial"/>
          <w:szCs w:val="20"/>
          <w:lang w:eastAsia="cs-CZ"/>
        </w:rPr>
        <w:t xml:space="preserve"> ryb o </w:t>
      </w:r>
      <w:r w:rsidR="0045729A">
        <w:rPr>
          <w:rFonts w:eastAsia="Times New Roman" w:cs="Arial"/>
          <w:szCs w:val="20"/>
          <w:lang w:eastAsia="cs-CZ"/>
        </w:rPr>
        <w:t>3,1</w:t>
      </w:r>
      <w:r w:rsidR="003E5294" w:rsidRPr="00E57D11">
        <w:rPr>
          <w:rFonts w:eastAsia="Times New Roman" w:cs="Arial"/>
          <w:szCs w:val="20"/>
          <w:lang w:eastAsia="cs-CZ"/>
        </w:rPr>
        <w:t> %,</w:t>
      </w:r>
      <w:r w:rsidRPr="00E57D11">
        <w:rPr>
          <w:rFonts w:eastAsia="Times New Roman" w:cs="Arial"/>
          <w:szCs w:val="20"/>
          <w:lang w:eastAsia="cs-CZ"/>
        </w:rPr>
        <w:t xml:space="preserve"> nealkoholických nápojů </w:t>
      </w:r>
      <w:r w:rsidR="00F800AB" w:rsidRPr="00E57D11">
        <w:rPr>
          <w:rFonts w:eastAsia="Times New Roman" w:cs="Arial"/>
          <w:szCs w:val="20"/>
          <w:lang w:eastAsia="cs-CZ"/>
        </w:rPr>
        <w:t>o </w:t>
      </w:r>
      <w:r w:rsidR="0045729A">
        <w:rPr>
          <w:rFonts w:eastAsia="Times New Roman" w:cs="Arial"/>
          <w:szCs w:val="20"/>
          <w:lang w:eastAsia="cs-CZ"/>
        </w:rPr>
        <w:t>6,2</w:t>
      </w:r>
      <w:r w:rsidR="000328BE" w:rsidRPr="00E57D11">
        <w:rPr>
          <w:rFonts w:eastAsia="Times New Roman" w:cs="Arial"/>
          <w:szCs w:val="20"/>
          <w:lang w:eastAsia="cs-CZ"/>
        </w:rPr>
        <w:t> %</w:t>
      </w:r>
      <w:r w:rsidRPr="00E57D11">
        <w:rPr>
          <w:rFonts w:eastAsia="Times New Roman" w:cs="Arial"/>
          <w:szCs w:val="20"/>
          <w:lang w:eastAsia="cs-CZ"/>
        </w:rPr>
        <w:t xml:space="preserve"> </w:t>
      </w:r>
      <w:r w:rsidR="000328BE" w:rsidRPr="00E57D11">
        <w:rPr>
          <w:rFonts w:eastAsia="Times New Roman" w:cs="Arial"/>
          <w:szCs w:val="20"/>
          <w:lang w:eastAsia="cs-CZ"/>
        </w:rPr>
        <w:t>(</w:t>
      </w:r>
      <w:r w:rsidRPr="00E57D11">
        <w:rPr>
          <w:rFonts w:eastAsia="Times New Roman" w:cs="Arial"/>
          <w:szCs w:val="20"/>
          <w:lang w:eastAsia="cs-CZ"/>
        </w:rPr>
        <w:t xml:space="preserve">z toho ceny kávy </w:t>
      </w:r>
      <w:r w:rsidR="00F800AB" w:rsidRPr="00E57D11">
        <w:rPr>
          <w:rFonts w:eastAsia="Times New Roman" w:cs="Arial"/>
          <w:szCs w:val="20"/>
          <w:lang w:eastAsia="cs-CZ"/>
        </w:rPr>
        <w:t>o </w:t>
      </w:r>
      <w:r w:rsidR="0045729A">
        <w:rPr>
          <w:rFonts w:eastAsia="Times New Roman" w:cs="Arial"/>
          <w:szCs w:val="20"/>
          <w:lang w:eastAsia="cs-CZ"/>
        </w:rPr>
        <w:t>8,3</w:t>
      </w:r>
      <w:r w:rsidR="003E5294" w:rsidRPr="00E57D11">
        <w:rPr>
          <w:rFonts w:eastAsia="Times New Roman" w:cs="Arial"/>
          <w:szCs w:val="20"/>
          <w:lang w:eastAsia="cs-CZ"/>
        </w:rPr>
        <w:t> %</w:t>
      </w:r>
      <w:r w:rsidR="000328BE" w:rsidRPr="00E57D11">
        <w:rPr>
          <w:rFonts w:eastAsia="Times New Roman" w:cs="Arial"/>
          <w:szCs w:val="20"/>
          <w:lang w:eastAsia="cs-CZ"/>
        </w:rPr>
        <w:t>)</w:t>
      </w:r>
      <w:r w:rsidR="003E5294" w:rsidRPr="00E57D11">
        <w:rPr>
          <w:rFonts w:eastAsia="Times New Roman" w:cs="Arial"/>
          <w:szCs w:val="20"/>
          <w:lang w:eastAsia="cs-CZ"/>
        </w:rPr>
        <w:t>,</w:t>
      </w:r>
      <w:r w:rsidRPr="00E57D11">
        <w:rPr>
          <w:rFonts w:eastAsia="Times New Roman" w:cs="Arial"/>
          <w:szCs w:val="20"/>
          <w:lang w:eastAsia="cs-CZ"/>
        </w:rPr>
        <w:t xml:space="preserve"> olejů a tuků o </w:t>
      </w:r>
      <w:r w:rsidR="0045729A">
        <w:rPr>
          <w:rFonts w:eastAsia="Times New Roman" w:cs="Arial"/>
          <w:szCs w:val="20"/>
          <w:lang w:eastAsia="cs-CZ"/>
        </w:rPr>
        <w:t>25,8</w:t>
      </w:r>
      <w:r w:rsidR="000328BE" w:rsidRPr="00E57D11">
        <w:rPr>
          <w:rFonts w:eastAsia="Times New Roman" w:cs="Arial"/>
          <w:szCs w:val="20"/>
          <w:lang w:eastAsia="cs-CZ"/>
        </w:rPr>
        <w:t> % (</w:t>
      </w:r>
      <w:r w:rsidRPr="00E57D11">
        <w:rPr>
          <w:rFonts w:eastAsia="Times New Roman" w:cs="Arial"/>
          <w:szCs w:val="20"/>
          <w:lang w:eastAsia="cs-CZ"/>
        </w:rPr>
        <w:t>z toho ceny másla o </w:t>
      </w:r>
      <w:r w:rsidR="0045729A">
        <w:rPr>
          <w:rFonts w:eastAsia="Times New Roman" w:cs="Arial"/>
          <w:szCs w:val="20"/>
          <w:lang w:eastAsia="cs-CZ"/>
        </w:rPr>
        <w:t>30</w:t>
      </w:r>
      <w:r w:rsidR="00AF2AE7" w:rsidRPr="00E57D11">
        <w:rPr>
          <w:rFonts w:eastAsia="Times New Roman" w:cs="Arial"/>
          <w:szCs w:val="20"/>
          <w:lang w:eastAsia="cs-CZ"/>
        </w:rPr>
        <w:t>,3</w:t>
      </w:r>
      <w:r w:rsidRPr="00E57D11">
        <w:rPr>
          <w:rFonts w:eastAsia="Times New Roman" w:cs="Arial"/>
          <w:szCs w:val="20"/>
          <w:lang w:eastAsia="cs-CZ"/>
        </w:rPr>
        <w:t> %</w:t>
      </w:r>
      <w:r w:rsidR="000328BE" w:rsidRPr="00E57D11">
        <w:rPr>
          <w:rFonts w:eastAsia="Times New Roman" w:cs="Arial"/>
          <w:szCs w:val="20"/>
          <w:lang w:eastAsia="cs-CZ"/>
        </w:rPr>
        <w:t>)</w:t>
      </w:r>
      <w:r w:rsidR="003E5294" w:rsidRPr="00E57D11">
        <w:rPr>
          <w:rFonts w:eastAsia="Times New Roman" w:cs="Arial"/>
          <w:szCs w:val="20"/>
          <w:lang w:eastAsia="cs-CZ"/>
        </w:rPr>
        <w:t>,</w:t>
      </w:r>
      <w:r w:rsidRPr="00E57D11">
        <w:rPr>
          <w:rFonts w:eastAsia="Times New Roman" w:cs="Arial"/>
          <w:szCs w:val="20"/>
          <w:lang w:eastAsia="cs-CZ"/>
        </w:rPr>
        <w:t xml:space="preserve"> chleba </w:t>
      </w:r>
      <w:r w:rsidR="00F800AB" w:rsidRPr="00E57D11">
        <w:rPr>
          <w:rFonts w:eastAsia="Times New Roman" w:cs="Arial"/>
          <w:szCs w:val="20"/>
          <w:lang w:eastAsia="cs-CZ"/>
        </w:rPr>
        <w:t>o </w:t>
      </w:r>
      <w:r w:rsidR="0045729A">
        <w:rPr>
          <w:rFonts w:eastAsia="Times New Roman" w:cs="Arial"/>
          <w:szCs w:val="20"/>
          <w:lang w:eastAsia="cs-CZ"/>
        </w:rPr>
        <w:t>14,3</w:t>
      </w:r>
      <w:r w:rsidR="00F800AB" w:rsidRPr="00E57D11">
        <w:rPr>
          <w:rFonts w:eastAsia="Times New Roman" w:cs="Arial"/>
          <w:szCs w:val="20"/>
          <w:lang w:eastAsia="cs-CZ"/>
        </w:rPr>
        <w:t> %</w:t>
      </w:r>
      <w:r w:rsidR="003E5294" w:rsidRPr="00E57D11">
        <w:rPr>
          <w:rFonts w:eastAsia="Times New Roman" w:cs="Arial"/>
          <w:szCs w:val="20"/>
          <w:lang w:eastAsia="cs-CZ"/>
        </w:rPr>
        <w:t xml:space="preserve"> a </w:t>
      </w:r>
      <w:r w:rsidR="000328BE" w:rsidRPr="00E57D11">
        <w:rPr>
          <w:rFonts w:eastAsia="Times New Roman" w:cs="Arial"/>
          <w:szCs w:val="20"/>
          <w:lang w:eastAsia="cs-CZ"/>
        </w:rPr>
        <w:t xml:space="preserve">ceny </w:t>
      </w:r>
      <w:r w:rsidRPr="00E57D11">
        <w:rPr>
          <w:rFonts w:eastAsia="Times New Roman" w:cs="Arial"/>
          <w:szCs w:val="20"/>
          <w:lang w:eastAsia="cs-CZ"/>
        </w:rPr>
        <w:t>mouky a jiných obilovin byly vyšší o </w:t>
      </w:r>
      <w:r w:rsidR="0045729A">
        <w:rPr>
          <w:rFonts w:eastAsia="Times New Roman" w:cs="Arial"/>
          <w:szCs w:val="20"/>
          <w:lang w:eastAsia="cs-CZ"/>
        </w:rPr>
        <w:t>24,9</w:t>
      </w:r>
      <w:r w:rsidRPr="00E57D11">
        <w:rPr>
          <w:rFonts w:eastAsia="Times New Roman" w:cs="Arial"/>
          <w:szCs w:val="20"/>
          <w:lang w:eastAsia="cs-CZ"/>
        </w:rPr>
        <w:t> %.</w:t>
      </w:r>
    </w:p>
    <w:p w:rsidR="00F51BCD" w:rsidRDefault="00AF2AE7" w:rsidP="00F51BCD">
      <w:pPr>
        <w:rPr>
          <w:rFonts w:eastAsia="Times New Roman" w:cs="Arial"/>
          <w:szCs w:val="20"/>
          <w:lang w:eastAsia="cs-CZ"/>
        </w:rPr>
      </w:pPr>
      <w:r w:rsidRPr="00E57D11">
        <w:rPr>
          <w:rFonts w:eastAsia="Times New Roman" w:cs="Arial"/>
          <w:szCs w:val="20"/>
          <w:lang w:eastAsia="cs-CZ"/>
        </w:rPr>
        <w:t xml:space="preserve">Ceny masa se </w:t>
      </w:r>
      <w:r w:rsidR="0045729A">
        <w:rPr>
          <w:rFonts w:eastAsia="Times New Roman" w:cs="Arial"/>
          <w:szCs w:val="20"/>
          <w:lang w:eastAsia="cs-CZ"/>
        </w:rPr>
        <w:t>zvýšily o 1,0</w:t>
      </w:r>
      <w:r w:rsidR="00F51BCD" w:rsidRPr="00E57D11">
        <w:rPr>
          <w:rFonts w:eastAsia="Times New Roman" w:cs="Arial"/>
          <w:szCs w:val="20"/>
          <w:lang w:eastAsia="cs-CZ"/>
        </w:rPr>
        <w:t xml:space="preserve"> %, </w:t>
      </w:r>
      <w:r w:rsidR="0045729A">
        <w:rPr>
          <w:rFonts w:eastAsia="Times New Roman" w:cs="Arial"/>
          <w:szCs w:val="20"/>
          <w:lang w:eastAsia="cs-CZ"/>
        </w:rPr>
        <w:t>přičemž</w:t>
      </w:r>
      <w:r w:rsidR="00F51BCD" w:rsidRPr="00E57D11">
        <w:rPr>
          <w:rFonts w:eastAsia="Times New Roman" w:cs="Arial"/>
          <w:szCs w:val="20"/>
          <w:lang w:eastAsia="cs-CZ"/>
        </w:rPr>
        <w:t xml:space="preserve"> ceny vepřového masa byly nižší o </w:t>
      </w:r>
      <w:r w:rsidR="0045729A">
        <w:rPr>
          <w:rFonts w:eastAsia="Times New Roman" w:cs="Arial"/>
          <w:szCs w:val="20"/>
          <w:lang w:eastAsia="cs-CZ"/>
        </w:rPr>
        <w:t>6,6</w:t>
      </w:r>
      <w:r w:rsidR="0047570E">
        <w:rPr>
          <w:rFonts w:eastAsia="Times New Roman" w:cs="Arial"/>
          <w:szCs w:val="20"/>
          <w:lang w:eastAsia="cs-CZ"/>
        </w:rPr>
        <w:t xml:space="preserve"> % </w:t>
      </w:r>
      <w:r w:rsidR="0047570E" w:rsidRPr="00135863">
        <w:rPr>
          <w:rFonts w:eastAsia="Times New Roman" w:cs="Arial"/>
          <w:szCs w:val="20"/>
          <w:lang w:eastAsia="cs-CZ"/>
        </w:rPr>
        <w:t xml:space="preserve">a </w:t>
      </w:r>
      <w:r w:rsidRPr="00135863">
        <w:rPr>
          <w:rFonts w:eastAsia="Times New Roman" w:cs="Arial"/>
          <w:szCs w:val="20"/>
          <w:lang w:eastAsia="cs-CZ"/>
        </w:rPr>
        <w:t>c</w:t>
      </w:r>
      <w:r w:rsidRPr="00E57D11">
        <w:rPr>
          <w:rFonts w:eastAsia="Times New Roman" w:cs="Arial"/>
          <w:szCs w:val="20"/>
          <w:lang w:eastAsia="cs-CZ"/>
        </w:rPr>
        <w:t>en</w:t>
      </w:r>
      <w:r>
        <w:rPr>
          <w:rFonts w:eastAsia="Times New Roman" w:cs="Arial"/>
          <w:szCs w:val="20"/>
          <w:lang w:eastAsia="cs-CZ"/>
        </w:rPr>
        <w:t>y uzenin o </w:t>
      </w:r>
      <w:r w:rsidR="0045729A">
        <w:rPr>
          <w:rFonts w:eastAsia="Times New Roman" w:cs="Arial"/>
          <w:szCs w:val="20"/>
          <w:lang w:eastAsia="cs-CZ"/>
        </w:rPr>
        <w:t>0,1</w:t>
      </w:r>
      <w:r w:rsidR="00F51BCD">
        <w:rPr>
          <w:rFonts w:eastAsia="Times New Roman" w:cs="Arial"/>
          <w:szCs w:val="20"/>
          <w:lang w:eastAsia="cs-CZ"/>
        </w:rPr>
        <w:t xml:space="preserve"> %. Ceny ovoce se </w:t>
      </w:r>
      <w:r w:rsidR="0045729A">
        <w:rPr>
          <w:rFonts w:eastAsia="Times New Roman" w:cs="Arial"/>
          <w:szCs w:val="20"/>
          <w:lang w:eastAsia="cs-CZ"/>
        </w:rPr>
        <w:t>nezměnily</w:t>
      </w:r>
      <w:r w:rsidR="00F51BCD" w:rsidRPr="00EF125D">
        <w:rPr>
          <w:rFonts w:eastAsia="Times New Roman" w:cs="Arial"/>
          <w:szCs w:val="20"/>
          <w:lang w:eastAsia="cs-CZ"/>
        </w:rPr>
        <w:t>.</w:t>
      </w:r>
    </w:p>
    <w:p w:rsidR="00F800AB" w:rsidRDefault="00F800AB" w:rsidP="00F51BCD">
      <w:pPr>
        <w:rPr>
          <w:rFonts w:eastAsia="Times New Roman" w:cs="Arial"/>
          <w:szCs w:val="20"/>
          <w:lang w:eastAsia="cs-CZ"/>
        </w:rPr>
      </w:pPr>
    </w:p>
    <w:p w:rsidR="004F6AC8" w:rsidRDefault="004F6AC8" w:rsidP="00F51BCD">
      <w:pPr>
        <w:rPr>
          <w:rFonts w:eastAsia="Times New Roman" w:cs="Arial"/>
          <w:szCs w:val="20"/>
          <w:lang w:eastAsia="cs-CZ"/>
        </w:rPr>
      </w:pPr>
    </w:p>
    <w:p w:rsidR="00F800AB" w:rsidRDefault="00913CDA" w:rsidP="00F51BCD">
      <w:pPr>
        <w:rPr>
          <w:rFonts w:eastAsia="Times New Roman" w:cs="Arial"/>
          <w:szCs w:val="20"/>
          <w:lang w:eastAsia="cs-CZ"/>
        </w:rPr>
      </w:pPr>
      <w:r w:rsidRPr="00913CDA">
        <w:rPr>
          <w:noProof/>
          <w:lang w:eastAsia="cs-CZ"/>
        </w:rPr>
        <w:drawing>
          <wp:inline distT="0" distB="0" distL="0" distR="0">
            <wp:extent cx="5400040" cy="3776499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5D" w:rsidRPr="00B2127E" w:rsidRDefault="00EA1E5D" w:rsidP="00EA1E5D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:rsidR="00F51BCD" w:rsidRDefault="00F51BCD" w:rsidP="00C01B8F">
      <w:pPr>
        <w:rPr>
          <w:rFonts w:cs="Arial"/>
        </w:rPr>
      </w:pPr>
    </w:p>
    <w:p w:rsidR="00F51BCD" w:rsidRDefault="00F51BCD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EA1E5D" w:rsidRDefault="00AF2AE7" w:rsidP="00EA1E5D">
      <w:pPr>
        <w:rPr>
          <w:rFonts w:eastAsia="Times New Roman" w:cs="Arial"/>
          <w:szCs w:val="20"/>
          <w:lang w:eastAsia="cs-CZ"/>
        </w:rPr>
      </w:pPr>
      <w:r w:rsidRPr="00E57D11">
        <w:rPr>
          <w:rFonts w:eastAsia="Times New Roman" w:cs="Arial"/>
          <w:szCs w:val="20"/>
          <w:lang w:eastAsia="cs-CZ"/>
        </w:rPr>
        <w:lastRenderedPageBreak/>
        <w:t>V</w:t>
      </w:r>
      <w:r w:rsidR="00EA1E5D" w:rsidRPr="00E57D11">
        <w:rPr>
          <w:rFonts w:eastAsia="Times New Roman" w:cs="Arial"/>
          <w:szCs w:val="20"/>
          <w:lang w:eastAsia="cs-CZ"/>
        </w:rPr>
        <w:t xml:space="preserve"> oddíle </w:t>
      </w:r>
      <w:r w:rsidR="00EA1E5D" w:rsidRPr="00E57D11">
        <w:rPr>
          <w:rFonts w:eastAsia="Times New Roman" w:cs="Arial"/>
          <w:b/>
          <w:szCs w:val="20"/>
          <w:lang w:eastAsia="cs-CZ"/>
        </w:rPr>
        <w:t xml:space="preserve">alkoholické nápoje, tabák </w:t>
      </w:r>
      <w:r w:rsidR="00EA1E5D" w:rsidRPr="00E57D11">
        <w:rPr>
          <w:rFonts w:eastAsia="Times New Roman" w:cs="Arial"/>
          <w:szCs w:val="20"/>
          <w:lang w:eastAsia="cs-CZ"/>
        </w:rPr>
        <w:t>se zvýšily ceny tabákových výrobků</w:t>
      </w:r>
      <w:r w:rsidR="00300EFF">
        <w:rPr>
          <w:rFonts w:eastAsia="Times New Roman" w:cs="Arial"/>
          <w:szCs w:val="20"/>
          <w:lang w:eastAsia="cs-CZ"/>
        </w:rPr>
        <w:t xml:space="preserve"> o 10,4</w:t>
      </w:r>
      <w:r w:rsidR="00EA1E5D" w:rsidRPr="00E57D11">
        <w:rPr>
          <w:rFonts w:eastAsia="Times New Roman" w:cs="Arial"/>
          <w:szCs w:val="20"/>
          <w:lang w:eastAsia="cs-CZ"/>
        </w:rPr>
        <w:t> %. Ceny lihovin vzrostly o</w:t>
      </w:r>
      <w:r w:rsidR="00300EFF">
        <w:rPr>
          <w:rFonts w:eastAsia="Times New Roman" w:cs="Arial"/>
          <w:szCs w:val="20"/>
          <w:lang w:eastAsia="cs-CZ"/>
        </w:rPr>
        <w:t> 0,4 %, piva o 3,3</w:t>
      </w:r>
      <w:r w:rsidR="00EA1E5D" w:rsidRPr="00E57D11">
        <w:rPr>
          <w:rFonts w:eastAsia="Times New Roman" w:cs="Arial"/>
          <w:szCs w:val="20"/>
          <w:lang w:eastAsia="cs-CZ"/>
        </w:rPr>
        <w:t> %</w:t>
      </w:r>
      <w:r w:rsidR="00300EFF">
        <w:rPr>
          <w:rFonts w:eastAsia="Times New Roman" w:cs="Arial"/>
          <w:szCs w:val="20"/>
          <w:lang w:eastAsia="cs-CZ"/>
        </w:rPr>
        <w:t xml:space="preserve"> a vína</w:t>
      </w:r>
      <w:r w:rsidR="00EA1E5D" w:rsidRPr="00E57D11">
        <w:rPr>
          <w:rFonts w:eastAsia="Times New Roman" w:cs="Arial"/>
          <w:szCs w:val="20"/>
          <w:lang w:eastAsia="cs-CZ"/>
        </w:rPr>
        <w:t xml:space="preserve"> o </w:t>
      </w:r>
      <w:r w:rsidR="00300EFF">
        <w:rPr>
          <w:rFonts w:eastAsia="Times New Roman" w:cs="Arial"/>
          <w:szCs w:val="20"/>
          <w:lang w:eastAsia="cs-CZ"/>
        </w:rPr>
        <w:t>2</w:t>
      </w:r>
      <w:r w:rsidRPr="00E57D11">
        <w:rPr>
          <w:rFonts w:eastAsia="Times New Roman" w:cs="Arial"/>
          <w:szCs w:val="20"/>
          <w:lang w:eastAsia="cs-CZ"/>
        </w:rPr>
        <w:t>,4</w:t>
      </w:r>
      <w:r w:rsidR="00EA1E5D" w:rsidRPr="00E57D11">
        <w:rPr>
          <w:rFonts w:eastAsia="Times New Roman" w:cs="Arial"/>
          <w:szCs w:val="20"/>
          <w:lang w:eastAsia="cs-CZ"/>
        </w:rPr>
        <w:t> %.</w:t>
      </w:r>
    </w:p>
    <w:p w:rsidR="00E4500A" w:rsidRDefault="00E4500A" w:rsidP="00EA1E5D">
      <w:pPr>
        <w:rPr>
          <w:rFonts w:eastAsia="Times New Roman" w:cs="Arial"/>
          <w:szCs w:val="20"/>
          <w:lang w:eastAsia="cs-CZ"/>
        </w:rPr>
      </w:pPr>
    </w:p>
    <w:p w:rsidR="004F6AC8" w:rsidRDefault="004F6AC8" w:rsidP="00EA1E5D">
      <w:pPr>
        <w:rPr>
          <w:rFonts w:eastAsia="Times New Roman" w:cs="Arial"/>
          <w:szCs w:val="20"/>
          <w:lang w:eastAsia="cs-CZ"/>
        </w:rPr>
      </w:pPr>
    </w:p>
    <w:p w:rsidR="00E4500A" w:rsidRPr="00EF125D" w:rsidRDefault="0045729A" w:rsidP="00EA1E5D">
      <w:pPr>
        <w:rPr>
          <w:rFonts w:eastAsia="Times New Roman" w:cs="Arial"/>
          <w:szCs w:val="20"/>
          <w:lang w:eastAsia="cs-CZ"/>
        </w:rPr>
      </w:pPr>
      <w:r w:rsidRPr="0045729A">
        <w:rPr>
          <w:noProof/>
          <w:lang w:eastAsia="cs-CZ"/>
        </w:rPr>
        <w:drawing>
          <wp:inline distT="0" distB="0" distL="0" distR="0">
            <wp:extent cx="5400040" cy="3447999"/>
            <wp:effectExtent l="0" t="0" r="0" b="63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5D" w:rsidRDefault="00EA1E5D" w:rsidP="00EA1E5D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3456B8">
        <w:rPr>
          <w:rFonts w:eastAsia="Times New Roman" w:cs="Arial"/>
          <w:b/>
          <w:szCs w:val="20"/>
          <w:lang w:eastAsia="cs-CZ"/>
        </w:rPr>
        <w:t>stravování a ubytování</w:t>
      </w:r>
      <w:r>
        <w:rPr>
          <w:rFonts w:eastAsia="Times New Roman" w:cs="Arial"/>
          <w:szCs w:val="20"/>
          <w:lang w:eastAsia="cs-CZ"/>
        </w:rPr>
        <w:t xml:space="preserve"> se zvýšil</w:t>
      </w:r>
      <w:r w:rsidR="00C17BE7">
        <w:rPr>
          <w:rFonts w:eastAsia="Times New Roman" w:cs="Arial"/>
          <w:szCs w:val="20"/>
          <w:lang w:eastAsia="cs-CZ"/>
        </w:rPr>
        <w:t xml:space="preserve">y ceny </w:t>
      </w:r>
      <w:r w:rsidR="00A160EE">
        <w:rPr>
          <w:rFonts w:eastAsia="Times New Roman" w:cs="Arial"/>
          <w:szCs w:val="20"/>
          <w:lang w:eastAsia="cs-CZ"/>
        </w:rPr>
        <w:t>stravovacích služeb o </w:t>
      </w:r>
      <w:r w:rsidR="00300EFF">
        <w:rPr>
          <w:rFonts w:eastAsia="Times New Roman" w:cs="Arial"/>
          <w:szCs w:val="20"/>
          <w:lang w:eastAsia="cs-CZ"/>
        </w:rPr>
        <w:t>13,0</w:t>
      </w:r>
      <w:r w:rsidR="00C17BE7">
        <w:rPr>
          <w:rFonts w:eastAsia="Times New Roman" w:cs="Arial"/>
          <w:szCs w:val="20"/>
          <w:lang w:eastAsia="cs-CZ"/>
        </w:rPr>
        <w:t> %</w:t>
      </w:r>
      <w:r w:rsidR="0051654E">
        <w:rPr>
          <w:rFonts w:eastAsia="Times New Roman" w:cs="Arial"/>
          <w:szCs w:val="20"/>
          <w:lang w:eastAsia="cs-CZ"/>
        </w:rPr>
        <w:t xml:space="preserve"> a </w:t>
      </w:r>
      <w:r w:rsidR="00575189">
        <w:rPr>
          <w:rFonts w:eastAsia="Times New Roman" w:cs="Arial"/>
          <w:szCs w:val="20"/>
          <w:lang w:eastAsia="cs-CZ"/>
        </w:rPr>
        <w:t>ceny</w:t>
      </w:r>
      <w:r w:rsidR="00C17BE7">
        <w:rPr>
          <w:rFonts w:eastAsia="Times New Roman" w:cs="Arial"/>
          <w:szCs w:val="20"/>
          <w:lang w:eastAsia="cs-CZ"/>
        </w:rPr>
        <w:t xml:space="preserve"> ubytovacích služeb </w:t>
      </w:r>
      <w:r w:rsidR="00495933">
        <w:rPr>
          <w:rFonts w:eastAsia="Times New Roman" w:cs="Arial"/>
          <w:szCs w:val="20"/>
          <w:lang w:eastAsia="cs-CZ"/>
        </w:rPr>
        <w:t>o </w:t>
      </w:r>
      <w:r w:rsidR="00300EFF">
        <w:rPr>
          <w:rFonts w:eastAsia="Times New Roman" w:cs="Arial"/>
          <w:szCs w:val="20"/>
          <w:lang w:eastAsia="cs-CZ"/>
        </w:rPr>
        <w:t>7,5</w:t>
      </w:r>
      <w:r>
        <w:rPr>
          <w:rFonts w:eastAsia="Times New Roman" w:cs="Arial"/>
          <w:szCs w:val="20"/>
          <w:lang w:eastAsia="cs-CZ"/>
        </w:rPr>
        <w:t> %.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</w:t>
      </w:r>
      <w:r w:rsidRPr="00EF125D">
        <w:rPr>
          <w:rFonts w:eastAsia="Times New Roman" w:cs="Arial"/>
          <w:szCs w:val="20"/>
          <w:lang w:eastAsia="cs-CZ"/>
        </w:rPr>
        <w:t xml:space="preserve">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byly </w:t>
      </w:r>
      <w:r w:rsidR="00575189">
        <w:rPr>
          <w:rFonts w:eastAsia="Times New Roman" w:cs="Arial"/>
          <w:szCs w:val="20"/>
          <w:lang w:eastAsia="cs-CZ"/>
        </w:rPr>
        <w:t>vy</w:t>
      </w:r>
      <w:r w:rsidR="00A160EE">
        <w:rPr>
          <w:rFonts w:eastAsia="Times New Roman" w:cs="Arial"/>
          <w:szCs w:val="20"/>
          <w:lang w:eastAsia="cs-CZ"/>
        </w:rPr>
        <w:t>šší ceny finančních služeb o </w:t>
      </w:r>
      <w:r w:rsidR="00300EFF">
        <w:rPr>
          <w:rFonts w:eastAsia="Times New Roman" w:cs="Arial"/>
          <w:szCs w:val="20"/>
          <w:lang w:eastAsia="cs-CZ"/>
        </w:rPr>
        <w:t>4,7</w:t>
      </w:r>
      <w:r w:rsidR="004141BB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 Ceny zboží a služe</w:t>
      </w:r>
      <w:r w:rsidR="00300EFF">
        <w:rPr>
          <w:rFonts w:eastAsia="Times New Roman" w:cs="Arial"/>
          <w:szCs w:val="20"/>
          <w:lang w:eastAsia="cs-CZ"/>
        </w:rPr>
        <w:t>b pro osobní péči vzrostly o 6,7</w:t>
      </w:r>
      <w:r w:rsidR="00BE480F">
        <w:rPr>
          <w:rFonts w:eastAsia="Times New Roman" w:cs="Arial"/>
          <w:szCs w:val="20"/>
          <w:lang w:eastAsia="cs-CZ"/>
        </w:rPr>
        <w:t> %.</w:t>
      </w:r>
    </w:p>
    <w:p w:rsidR="00575189" w:rsidRDefault="00575189" w:rsidP="00B647B5">
      <w:pPr>
        <w:rPr>
          <w:rFonts w:eastAsia="Times New Roman" w:cs="Arial"/>
          <w:szCs w:val="20"/>
          <w:lang w:eastAsia="cs-CZ"/>
        </w:rPr>
      </w:pPr>
    </w:p>
    <w:p w:rsidR="00575189" w:rsidRPr="00575189" w:rsidRDefault="00575189" w:rsidP="00B647B5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575189">
        <w:rPr>
          <w:rFonts w:eastAsia="Times New Roman" w:cs="Arial"/>
          <w:b/>
          <w:szCs w:val="20"/>
          <w:lang w:eastAsia="cs-CZ"/>
        </w:rPr>
        <w:t>rekreace a kultura</w:t>
      </w:r>
      <w:r>
        <w:rPr>
          <w:rFonts w:eastAsia="Times New Roman" w:cs="Arial"/>
          <w:b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vzrostly ceny dovolen</w:t>
      </w:r>
      <w:r w:rsidR="00267344">
        <w:rPr>
          <w:rFonts w:eastAsia="Times New Roman" w:cs="Arial"/>
          <w:szCs w:val="20"/>
          <w:lang w:eastAsia="cs-CZ"/>
        </w:rPr>
        <w:t xml:space="preserve">ých s komplexními službami </w:t>
      </w:r>
      <w:r w:rsidR="00300EFF">
        <w:rPr>
          <w:rFonts w:eastAsia="Times New Roman" w:cs="Arial"/>
          <w:szCs w:val="20"/>
          <w:lang w:eastAsia="cs-CZ"/>
        </w:rPr>
        <w:t>o 5,5</w:t>
      </w:r>
      <w:r w:rsidR="004F6AC8">
        <w:rPr>
          <w:rFonts w:eastAsia="Times New Roman" w:cs="Arial"/>
          <w:szCs w:val="20"/>
          <w:lang w:eastAsia="cs-CZ"/>
        </w:rPr>
        <w:t> % a </w:t>
      </w:r>
      <w:r>
        <w:rPr>
          <w:rFonts w:eastAsia="Times New Roman" w:cs="Arial"/>
          <w:szCs w:val="20"/>
          <w:lang w:eastAsia="cs-CZ"/>
        </w:rPr>
        <w:t>rekre</w:t>
      </w:r>
      <w:r w:rsidR="00267344">
        <w:rPr>
          <w:rFonts w:eastAsia="Times New Roman" w:cs="Arial"/>
          <w:szCs w:val="20"/>
          <w:lang w:eastAsia="cs-CZ"/>
        </w:rPr>
        <w:t>ačních a kulturních služeb o </w:t>
      </w:r>
      <w:r w:rsidR="00300EFF">
        <w:rPr>
          <w:rFonts w:eastAsia="Times New Roman" w:cs="Arial"/>
          <w:szCs w:val="20"/>
          <w:lang w:eastAsia="cs-CZ"/>
        </w:rPr>
        <w:t>7</w:t>
      </w:r>
      <w:r w:rsidR="00495933">
        <w:rPr>
          <w:rFonts w:eastAsia="Times New Roman" w:cs="Arial"/>
          <w:szCs w:val="20"/>
          <w:lang w:eastAsia="cs-CZ"/>
        </w:rPr>
        <w:t>,5</w:t>
      </w:r>
      <w:r>
        <w:rPr>
          <w:rFonts w:eastAsia="Times New Roman" w:cs="Arial"/>
          <w:szCs w:val="20"/>
          <w:lang w:eastAsia="cs-CZ"/>
        </w:rPr>
        <w:t> %.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AF2AE7" w:rsidRDefault="00AF2AE7" w:rsidP="00AF2AE7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A9350F">
        <w:rPr>
          <w:rFonts w:eastAsia="Times New Roman" w:cs="Arial"/>
          <w:b/>
          <w:szCs w:val="20"/>
          <w:lang w:eastAsia="cs-CZ"/>
        </w:rPr>
        <w:t>odívání a obuv</w:t>
      </w:r>
      <w:r w:rsidR="00300EFF">
        <w:rPr>
          <w:rFonts w:eastAsia="Times New Roman" w:cs="Arial"/>
          <w:szCs w:val="20"/>
          <w:lang w:eastAsia="cs-CZ"/>
        </w:rPr>
        <w:t xml:space="preserve"> vzrostly ceny oděvů o 18,4 % a obuvi o 14,5</w:t>
      </w:r>
      <w:r>
        <w:rPr>
          <w:rFonts w:eastAsia="Times New Roman" w:cs="Arial"/>
          <w:szCs w:val="20"/>
          <w:lang w:eastAsia="cs-CZ"/>
        </w:rPr>
        <w:t> %.</w:t>
      </w:r>
    </w:p>
    <w:p w:rsidR="00495933" w:rsidRDefault="00495933" w:rsidP="00AF2AE7">
      <w:pPr>
        <w:rPr>
          <w:rFonts w:eastAsia="Times New Roman" w:cs="Arial"/>
          <w:szCs w:val="20"/>
          <w:lang w:eastAsia="cs-CZ"/>
        </w:rPr>
      </w:pPr>
    </w:p>
    <w:p w:rsidR="00495933" w:rsidRPr="00495933" w:rsidRDefault="00495933" w:rsidP="00AF2AE7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>
        <w:rPr>
          <w:rFonts w:eastAsia="Times New Roman" w:cs="Arial"/>
          <w:b/>
          <w:szCs w:val="20"/>
          <w:lang w:eastAsia="cs-CZ"/>
        </w:rPr>
        <w:t xml:space="preserve">bytové vybavení, zařízení domácnosti </w:t>
      </w:r>
      <w:r>
        <w:rPr>
          <w:rFonts w:eastAsia="Times New Roman" w:cs="Arial"/>
          <w:szCs w:val="20"/>
          <w:lang w:eastAsia="cs-CZ"/>
        </w:rPr>
        <w:t>se zvýšily ceny</w:t>
      </w:r>
      <w:r w:rsidR="00550DE3">
        <w:rPr>
          <w:rFonts w:eastAsia="Times New Roman" w:cs="Arial"/>
          <w:szCs w:val="20"/>
          <w:lang w:eastAsia="cs-CZ"/>
        </w:rPr>
        <w:t xml:space="preserve"> nábytku a bytového zařízení o 11,9 % a </w:t>
      </w:r>
      <w:r>
        <w:rPr>
          <w:rFonts w:eastAsia="Times New Roman" w:cs="Arial"/>
          <w:szCs w:val="20"/>
          <w:lang w:eastAsia="cs-CZ"/>
        </w:rPr>
        <w:t>spotřebního zboží pro domácnost o </w:t>
      </w:r>
      <w:r w:rsidR="00550DE3">
        <w:rPr>
          <w:rFonts w:eastAsia="Times New Roman" w:cs="Arial"/>
          <w:szCs w:val="20"/>
          <w:lang w:eastAsia="cs-CZ"/>
        </w:rPr>
        <w:t>3,5</w:t>
      </w:r>
      <w:r>
        <w:rPr>
          <w:rFonts w:eastAsia="Times New Roman" w:cs="Arial"/>
          <w:szCs w:val="20"/>
          <w:lang w:eastAsia="cs-CZ"/>
        </w:rPr>
        <w:t> %. </w:t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 xml:space="preserve">zboží </w:t>
      </w:r>
      <w:r w:rsidRPr="00743E8E">
        <w:rPr>
          <w:rFonts w:ascii="Arial" w:hAnsi="Arial"/>
          <w:b/>
          <w:bCs/>
          <w:sz w:val="20"/>
          <w:szCs w:val="20"/>
        </w:rPr>
        <w:t>úhrnem</w:t>
      </w:r>
      <w:r w:rsidRPr="00743E8E">
        <w:rPr>
          <w:rFonts w:ascii="Arial" w:hAnsi="Arial"/>
          <w:sz w:val="20"/>
          <w:szCs w:val="20"/>
        </w:rPr>
        <w:t xml:space="preserve"> </w:t>
      </w:r>
      <w:r w:rsidR="00F23A1A">
        <w:rPr>
          <w:rFonts w:ascii="Arial" w:hAnsi="Arial"/>
          <w:sz w:val="20"/>
          <w:szCs w:val="20"/>
        </w:rPr>
        <w:t>o 12,3</w:t>
      </w:r>
      <w:r w:rsidRPr="00743E8E">
        <w:rPr>
          <w:rFonts w:ascii="Arial" w:hAnsi="Arial"/>
          <w:sz w:val="20"/>
          <w:szCs w:val="20"/>
        </w:rPr>
        <w:t> % a cen</w:t>
      </w:r>
      <w:r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 w:rsidR="00267344">
        <w:rPr>
          <w:rFonts w:ascii="Arial" w:hAnsi="Arial"/>
          <w:sz w:val="20"/>
          <w:szCs w:val="20"/>
        </w:rPr>
        <w:t>o </w:t>
      </w:r>
      <w:r w:rsidR="00F23A1A">
        <w:rPr>
          <w:rFonts w:ascii="Arial" w:hAnsi="Arial"/>
          <w:sz w:val="20"/>
          <w:szCs w:val="20"/>
        </w:rPr>
        <w:t>9,6</w:t>
      </w:r>
      <w:r w:rsidRPr="00EF125D">
        <w:rPr>
          <w:rFonts w:ascii="Arial" w:hAnsi="Arial"/>
          <w:sz w:val="20"/>
          <w:szCs w:val="20"/>
        </w:rPr>
        <w:t> %.</w:t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F23A1A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F23A1A">
        <w:rPr>
          <w:noProof/>
          <w:lang w:eastAsia="cs-CZ"/>
        </w:rPr>
        <w:drawing>
          <wp:inline distT="0" distB="0" distL="0" distR="0">
            <wp:extent cx="5400040" cy="3050549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4F6AC8" w:rsidRDefault="004F6AC8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4F6AC8" w:rsidRDefault="004F6AC8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CB0ABC" w:rsidRPr="00E57D11" w:rsidRDefault="00CB0ABC" w:rsidP="00CB0ABC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  <w:r w:rsidRPr="00E57D11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E57D11">
        <w:rPr>
          <w:rFonts w:cs="Arial"/>
          <w:sz w:val="20"/>
          <w:szCs w:val="20"/>
        </w:rPr>
        <w:t xml:space="preserve"> (HICP)</w:t>
      </w:r>
      <w:r w:rsidRPr="00E57D11">
        <w:rPr>
          <w:rStyle w:val="Znakapoznpodarou"/>
          <w:rFonts w:cs="Arial"/>
          <w:sz w:val="20"/>
          <w:szCs w:val="20"/>
        </w:rPr>
        <w:footnoteReference w:id="1"/>
      </w:r>
      <w:r w:rsidRPr="00E57D11">
        <w:rPr>
          <w:rFonts w:cs="Arial"/>
          <w:sz w:val="20"/>
          <w:szCs w:val="20"/>
          <w:vertAlign w:val="superscript"/>
        </w:rPr>
        <w:t>)</w:t>
      </w:r>
    </w:p>
    <w:p w:rsidR="00377FF6" w:rsidRPr="00A64F2C" w:rsidRDefault="00377FF6" w:rsidP="00377FF6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A64F2C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A64F2C">
        <w:rPr>
          <w:rFonts w:cs="Arial"/>
          <w:sz w:val="20"/>
          <w:szCs w:val="20"/>
        </w:rPr>
        <w:t xml:space="preserve"> </w:t>
      </w:r>
      <w:r w:rsidRPr="00A64F2C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A64F2C">
        <w:rPr>
          <w:rFonts w:cs="Arial"/>
          <w:b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 xml:space="preserve">HICP v Česku </w:t>
      </w:r>
      <w:r w:rsidRPr="00A64F2C">
        <w:rPr>
          <w:rFonts w:cs="Arial"/>
          <w:b/>
          <w:sz w:val="20"/>
          <w:szCs w:val="20"/>
        </w:rPr>
        <w:t>meziměsíčně</w:t>
      </w:r>
      <w:r w:rsidRPr="00ED3B51">
        <w:rPr>
          <w:rFonts w:cs="Arial"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1,9</w:t>
      </w:r>
      <w:r w:rsidRPr="00A64F2C">
        <w:rPr>
          <w:rFonts w:cs="Arial"/>
          <w:sz w:val="20"/>
          <w:szCs w:val="20"/>
        </w:rPr>
        <w:t> % a </w:t>
      </w:r>
      <w:r w:rsidRPr="00A64F2C">
        <w:rPr>
          <w:rFonts w:cs="Arial"/>
          <w:b/>
          <w:sz w:val="20"/>
          <w:szCs w:val="20"/>
        </w:rPr>
        <w:t xml:space="preserve">meziročně </w:t>
      </w:r>
      <w:r w:rsidRPr="00A64F2C">
        <w:rPr>
          <w:rFonts w:cs="Arial"/>
          <w:sz w:val="20"/>
          <w:szCs w:val="20"/>
        </w:rPr>
        <w:t>o</w:t>
      </w:r>
      <w:r w:rsidRPr="00A64F2C">
        <w:rPr>
          <w:rFonts w:cs="Arial"/>
          <w:b/>
          <w:sz w:val="20"/>
          <w:szCs w:val="20"/>
        </w:rPr>
        <w:t> </w:t>
      </w:r>
      <w:r w:rsidRPr="002E1C1F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1</w:t>
      </w:r>
      <w:r w:rsidRPr="002E1C1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9</w:t>
      </w:r>
      <w:r w:rsidRPr="00A64F2C">
        <w:rPr>
          <w:rFonts w:cs="Arial"/>
          <w:sz w:val="20"/>
          <w:szCs w:val="20"/>
        </w:rPr>
        <w:t xml:space="preserve"> %. </w:t>
      </w:r>
      <w:r w:rsidRPr="00A64F2C">
        <w:rPr>
          <w:rFonts w:cs="Arial"/>
          <w:b/>
          <w:sz w:val="20"/>
          <w:szCs w:val="20"/>
        </w:rPr>
        <w:t>Podle bleskových odhadů</w:t>
      </w:r>
      <w:r w:rsidRPr="00A64F2C">
        <w:rPr>
          <w:rFonts w:cs="Arial"/>
          <w:sz w:val="20"/>
          <w:szCs w:val="20"/>
        </w:rPr>
        <w:t xml:space="preserve">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b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>byla</w:t>
      </w:r>
      <w:r w:rsidRPr="00A64F2C">
        <w:rPr>
          <w:rFonts w:cs="Arial"/>
          <w:b/>
          <w:sz w:val="20"/>
          <w:szCs w:val="20"/>
        </w:rPr>
        <w:t xml:space="preserve"> meziroční</w:t>
      </w:r>
      <w:r w:rsidRPr="00A64F2C">
        <w:rPr>
          <w:rFonts w:cs="Arial"/>
          <w:sz w:val="20"/>
          <w:szCs w:val="20"/>
        </w:rPr>
        <w:t xml:space="preserve"> změna HICP </w:t>
      </w:r>
      <w:r w:rsidRPr="00A64F2C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A64F2C">
        <w:rPr>
          <w:rFonts w:cs="Arial"/>
          <w:b/>
          <w:bCs/>
          <w:sz w:val="20"/>
          <w:szCs w:val="20"/>
        </w:rPr>
        <w:t xml:space="preserve"> 202</w:t>
      </w:r>
      <w:r>
        <w:rPr>
          <w:rFonts w:cs="Arial"/>
          <w:b/>
          <w:bCs/>
          <w:sz w:val="20"/>
          <w:szCs w:val="20"/>
        </w:rPr>
        <w:t>2</w:t>
      </w:r>
      <w:r w:rsidRPr="00A64F2C">
        <w:rPr>
          <w:rFonts w:cs="Arial"/>
          <w:b/>
          <w:bCs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 xml:space="preserve">za Eurozónu </w:t>
      </w:r>
      <w:r>
        <w:rPr>
          <w:rFonts w:cs="Arial"/>
          <w:sz w:val="20"/>
          <w:szCs w:val="20"/>
        </w:rPr>
        <w:t>7,5</w:t>
      </w:r>
      <w:r w:rsidRPr="00A64F2C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únoru</w:t>
      </w:r>
      <w:r w:rsidRPr="00A64F2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5,9</w:t>
      </w:r>
      <w:r w:rsidRPr="00A64F2C">
        <w:rPr>
          <w:rFonts w:cs="Arial"/>
          <w:sz w:val="20"/>
          <w:szCs w:val="20"/>
        </w:rPr>
        <w:t xml:space="preserve"> %), na Slovensku </w:t>
      </w:r>
      <w:r>
        <w:rPr>
          <w:rFonts w:cs="Arial"/>
          <w:sz w:val="20"/>
          <w:szCs w:val="20"/>
        </w:rPr>
        <w:t>9,5</w:t>
      </w:r>
      <w:r w:rsidRPr="00A64F2C">
        <w:rPr>
          <w:rFonts w:cs="Arial"/>
          <w:sz w:val="20"/>
          <w:szCs w:val="20"/>
        </w:rPr>
        <w:t> % a v Německu</w:t>
      </w:r>
      <w:r w:rsidRPr="00A64F2C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7,6</w:t>
      </w:r>
      <w:r w:rsidRPr="00A64F2C">
        <w:rPr>
          <w:rFonts w:cs="Arial"/>
          <w:bCs/>
          <w:sz w:val="20"/>
          <w:szCs w:val="20"/>
        </w:rPr>
        <w:t> %. P</w:t>
      </w:r>
      <w:r w:rsidRPr="00A64F2C">
        <w:rPr>
          <w:rFonts w:cs="Arial"/>
          <w:sz w:val="20"/>
          <w:szCs w:val="20"/>
        </w:rPr>
        <w:t xml:space="preserve">odle předběžných údajů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sz w:val="20"/>
          <w:szCs w:val="20"/>
        </w:rPr>
        <w:t xml:space="preserve"> byla </w:t>
      </w:r>
      <w:r w:rsidRPr="00A64F2C">
        <w:rPr>
          <w:rFonts w:cs="Arial"/>
          <w:b/>
          <w:sz w:val="20"/>
          <w:szCs w:val="20"/>
        </w:rPr>
        <w:t>meziroční</w:t>
      </w:r>
      <w:r w:rsidRPr="00A64F2C">
        <w:rPr>
          <w:rFonts w:cs="Arial"/>
          <w:sz w:val="20"/>
          <w:szCs w:val="20"/>
        </w:rPr>
        <w:t xml:space="preserve"> změna HICP </w:t>
      </w:r>
      <w:r w:rsidRPr="00A64F2C">
        <w:rPr>
          <w:rFonts w:cs="Arial"/>
          <w:b/>
          <w:bCs/>
          <w:sz w:val="20"/>
          <w:szCs w:val="20"/>
        </w:rPr>
        <w:t xml:space="preserve">27 členských zemí EU </w:t>
      </w:r>
      <w:r w:rsidRPr="00A64F2C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únoru</w:t>
      </w:r>
      <w:r w:rsidRPr="00A64F2C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6,2</w:t>
      </w:r>
      <w:r w:rsidRPr="00A64F2C">
        <w:rPr>
          <w:rFonts w:cs="Arial"/>
          <w:sz w:val="20"/>
          <w:szCs w:val="20"/>
        </w:rPr>
        <w:t> %, což bylo o 0,</w:t>
      </w:r>
      <w:r>
        <w:rPr>
          <w:rFonts w:cs="Arial"/>
          <w:sz w:val="20"/>
          <w:szCs w:val="20"/>
        </w:rPr>
        <w:t>6</w:t>
      </w:r>
      <w:r w:rsidRPr="00A64F2C">
        <w:rPr>
          <w:rFonts w:cs="Arial"/>
          <w:sz w:val="20"/>
          <w:szCs w:val="20"/>
        </w:rPr>
        <w:t> procentního bodu více než v </w:t>
      </w:r>
      <w:r>
        <w:rPr>
          <w:rFonts w:cs="Arial"/>
          <w:sz w:val="20"/>
          <w:szCs w:val="20"/>
        </w:rPr>
        <w:t>lednu</w:t>
      </w:r>
      <w:r w:rsidRPr="00A64F2C">
        <w:rPr>
          <w:rFonts w:cs="Arial"/>
          <w:sz w:val="20"/>
          <w:szCs w:val="20"/>
        </w:rPr>
        <w:t xml:space="preserve">. </w:t>
      </w:r>
      <w:r w:rsidRPr="00A64F2C">
        <w:rPr>
          <w:rFonts w:cs="Arial"/>
          <w:bCs/>
          <w:sz w:val="20"/>
          <w:szCs w:val="20"/>
        </w:rPr>
        <w:t>Nejvíce ceny v </w:t>
      </w:r>
      <w:r>
        <w:rPr>
          <w:rFonts w:cs="Arial"/>
          <w:bCs/>
          <w:sz w:val="20"/>
          <w:szCs w:val="20"/>
        </w:rPr>
        <w:t>únoru</w:t>
      </w:r>
      <w:r w:rsidRPr="00A64F2C">
        <w:rPr>
          <w:rFonts w:cs="Arial"/>
          <w:bCs/>
          <w:sz w:val="20"/>
          <w:szCs w:val="20"/>
        </w:rPr>
        <w:t xml:space="preserve"> meziročně vzrostly v </w:t>
      </w:r>
      <w:r>
        <w:rPr>
          <w:rFonts w:cs="Arial"/>
          <w:bCs/>
          <w:sz w:val="20"/>
          <w:szCs w:val="20"/>
        </w:rPr>
        <w:t>Litvě</w:t>
      </w:r>
      <w:r w:rsidRPr="00A64F2C">
        <w:rPr>
          <w:rFonts w:cs="Arial"/>
          <w:bCs/>
          <w:sz w:val="20"/>
          <w:szCs w:val="20"/>
        </w:rPr>
        <w:t xml:space="preserve"> (o </w:t>
      </w:r>
      <w:r>
        <w:rPr>
          <w:rFonts w:cs="Arial"/>
          <w:bCs/>
          <w:sz w:val="20"/>
          <w:szCs w:val="20"/>
        </w:rPr>
        <w:t>14,0</w:t>
      </w:r>
      <w:r w:rsidRPr="00A64F2C">
        <w:rPr>
          <w:rFonts w:cs="Arial"/>
          <w:bCs/>
          <w:sz w:val="20"/>
          <w:szCs w:val="20"/>
        </w:rPr>
        <w:t xml:space="preserve"> %) a nejméně </w:t>
      </w:r>
      <w:r>
        <w:rPr>
          <w:rFonts w:cs="Arial"/>
          <w:bCs/>
          <w:sz w:val="20"/>
          <w:szCs w:val="20"/>
        </w:rPr>
        <w:t>ve</w:t>
      </w:r>
      <w:r w:rsidRPr="00A64F2C">
        <w:rPr>
          <w:rFonts w:cs="Arial"/>
          <w:bCs/>
          <w:sz w:val="20"/>
          <w:szCs w:val="20"/>
        </w:rPr>
        <w:t> </w:t>
      </w:r>
      <w:r>
        <w:rPr>
          <w:rFonts w:cs="Arial"/>
          <w:bCs/>
          <w:sz w:val="20"/>
          <w:szCs w:val="20"/>
        </w:rPr>
        <w:t>Francii a na Maltě</w:t>
      </w:r>
      <w:r w:rsidRPr="00A64F2C">
        <w:rPr>
          <w:rFonts w:cs="Arial"/>
          <w:bCs/>
          <w:sz w:val="20"/>
          <w:szCs w:val="20"/>
        </w:rPr>
        <w:t xml:space="preserve"> (</w:t>
      </w:r>
      <w:r>
        <w:rPr>
          <w:rFonts w:cs="Arial"/>
          <w:bCs/>
          <w:sz w:val="20"/>
          <w:szCs w:val="20"/>
        </w:rPr>
        <w:t xml:space="preserve">shodně </w:t>
      </w:r>
      <w:r w:rsidRPr="00A64F2C">
        <w:rPr>
          <w:rFonts w:cs="Arial"/>
          <w:bCs/>
          <w:sz w:val="20"/>
          <w:szCs w:val="20"/>
        </w:rPr>
        <w:t>o </w:t>
      </w:r>
      <w:r>
        <w:rPr>
          <w:rFonts w:cs="Arial"/>
          <w:bCs/>
          <w:sz w:val="20"/>
          <w:szCs w:val="20"/>
        </w:rPr>
        <w:t>4,2</w:t>
      </w:r>
      <w:r w:rsidRPr="00A64F2C">
        <w:rPr>
          <w:rFonts w:cs="Arial"/>
          <w:bCs/>
          <w:sz w:val="20"/>
          <w:szCs w:val="20"/>
        </w:rPr>
        <w:t> %).</w:t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B647B5" w:rsidRDefault="00F23A1A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F23A1A">
        <w:rPr>
          <w:noProof/>
          <w:lang w:eastAsia="cs-CZ"/>
        </w:rPr>
        <w:drawing>
          <wp:inline distT="0" distB="0" distL="0" distR="0">
            <wp:extent cx="5143500" cy="3324225"/>
            <wp:effectExtent l="0" t="0" r="0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21D70" w:rsidRDefault="00521D70" w:rsidP="005D4E7D">
      <w:pPr>
        <w:rPr>
          <w:rFonts w:eastAsia="Times New Roman"/>
          <w:b/>
          <w:szCs w:val="20"/>
        </w:rPr>
      </w:pPr>
    </w:p>
    <w:p w:rsidR="00521D70" w:rsidRDefault="00521D70" w:rsidP="005D4E7D">
      <w:pPr>
        <w:rPr>
          <w:rFonts w:eastAsia="Times New Roman"/>
          <w:b/>
          <w:szCs w:val="20"/>
        </w:rPr>
      </w:pPr>
    </w:p>
    <w:p w:rsidR="00575189" w:rsidRDefault="00575189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647B5" w:rsidRPr="0045480C" w:rsidRDefault="00A62E5C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B647B5" w:rsidRPr="0045480C">
        <w:rPr>
          <w:rFonts w:ascii="Arial" w:hAnsi="Arial" w:cs="Arial"/>
          <w:b/>
          <w:sz w:val="20"/>
          <w:szCs w:val="20"/>
        </w:rPr>
        <w:t>ývoj indexu spotřebitelských cen v členění dle </w:t>
      </w:r>
      <w:r w:rsidR="00B647B5" w:rsidRPr="00CA3416">
        <w:rPr>
          <w:rFonts w:ascii="Arial" w:hAnsi="Arial" w:cs="Arial"/>
          <w:b/>
          <w:sz w:val="20"/>
          <w:szCs w:val="20"/>
        </w:rPr>
        <w:t>oddílů ECOICOP</w:t>
      </w:r>
    </w:p>
    <w:p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Pr="009363D1" w:rsidRDefault="00F23A1A" w:rsidP="00B647B5">
      <w:pPr>
        <w:pStyle w:val="Zkladntext"/>
        <w:spacing w:line="276" w:lineRule="auto"/>
        <w:jc w:val="center"/>
        <w:rPr>
          <w:szCs w:val="22"/>
        </w:rPr>
      </w:pPr>
      <w:r w:rsidRPr="00F23A1A">
        <w:rPr>
          <w:noProof/>
          <w:lang w:eastAsia="cs-CZ"/>
        </w:rPr>
        <w:drawing>
          <wp:inline distT="0" distB="0" distL="0" distR="0">
            <wp:extent cx="5400040" cy="3100501"/>
            <wp:effectExtent l="0" t="0" r="0" b="508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F23A1A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3A1A">
        <w:rPr>
          <w:noProof/>
          <w:lang w:eastAsia="cs-CZ"/>
        </w:rPr>
        <w:drawing>
          <wp:inline distT="0" distB="0" distL="0" distR="0">
            <wp:extent cx="5400040" cy="3129959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F23A1A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3A1A">
        <w:rPr>
          <w:noProof/>
          <w:lang w:eastAsia="cs-CZ"/>
        </w:rPr>
        <w:lastRenderedPageBreak/>
        <w:drawing>
          <wp:inline distT="0" distB="0" distL="0" distR="0">
            <wp:extent cx="5400040" cy="3099228"/>
            <wp:effectExtent l="0" t="0" r="0" b="635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1654E" w:rsidRDefault="0051654E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1654E" w:rsidRDefault="0051654E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559EC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559EC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2F56A4">
        <w:rPr>
          <w:rFonts w:ascii="Arial" w:hAnsi="Arial" w:cs="Arial"/>
          <w:b/>
          <w:sz w:val="22"/>
          <w:szCs w:val="22"/>
        </w:rPr>
        <w:t>telských cen v</w:t>
      </w:r>
      <w:r w:rsidR="00F23A1A">
        <w:rPr>
          <w:rFonts w:ascii="Arial" w:hAnsi="Arial" w:cs="Arial"/>
          <w:b/>
          <w:sz w:val="22"/>
          <w:szCs w:val="22"/>
        </w:rPr>
        <w:t> 1. čtvrtletí 2022</w:t>
      </w:r>
    </w:p>
    <w:p w:rsidR="00F23A1A" w:rsidRDefault="00F23A1A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F23A1A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F23A1A">
        <w:rPr>
          <w:noProof/>
          <w:lang w:eastAsia="cs-CZ"/>
        </w:rPr>
        <w:drawing>
          <wp:inline distT="0" distB="0" distL="0" distR="0">
            <wp:extent cx="5857875" cy="5879465"/>
            <wp:effectExtent l="0" t="0" r="9525" b="698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922" cy="587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 xml:space="preserve">Ing. Jiří </w:t>
      </w:r>
      <w:proofErr w:type="spellStart"/>
      <w:r w:rsidRPr="0064085C">
        <w:rPr>
          <w:rFonts w:ascii="Arial" w:hAnsi="Arial" w:cs="Arial"/>
          <w:sz w:val="20"/>
          <w:szCs w:val="20"/>
        </w:rPr>
        <w:t>Trexler</w:t>
      </w:r>
      <w:proofErr w:type="spellEnd"/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8006F9" w:rsidRPr="00B647B5" w:rsidRDefault="008006F9" w:rsidP="008006F9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sectPr w:rsidR="00B647B5" w:rsidRPr="0064085C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2B" w:rsidRDefault="00FB272B" w:rsidP="00BA6370">
      <w:r>
        <w:separator/>
      </w:r>
    </w:p>
  </w:endnote>
  <w:endnote w:type="continuationSeparator" w:id="0">
    <w:p w:rsidR="00FB272B" w:rsidRDefault="00FB272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FD" w:rsidRDefault="00ED4F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4FFD" w:rsidRPr="001404AB" w:rsidRDefault="00ED4FF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ED4FFD" w:rsidRPr="00A81EB3" w:rsidRDefault="00ED4FFD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</w:t>
                          </w:r>
                          <w:r w:rsidR="00EF201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EF201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35863">
                            <w:rPr>
                              <w:rFonts w:cs="Arial"/>
                              <w:noProof/>
                              <w:szCs w:val="15"/>
                            </w:rPr>
                            <w:t>11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ED4FFD" w:rsidRPr="001404AB" w:rsidRDefault="00ED4FF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ED4FFD" w:rsidRPr="00A81EB3" w:rsidRDefault="00ED4FFD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</w:t>
                    </w:r>
                    <w:r w:rsidR="00EF201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EF201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35863">
                      <w:rPr>
                        <w:rFonts w:cs="Arial"/>
                        <w:noProof/>
                        <w:szCs w:val="15"/>
                      </w:rPr>
                      <w:t>11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BA172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2B" w:rsidRDefault="00FB272B" w:rsidP="00BA6370">
      <w:r>
        <w:separator/>
      </w:r>
    </w:p>
  </w:footnote>
  <w:footnote w:type="continuationSeparator" w:id="0">
    <w:p w:rsidR="00FB272B" w:rsidRDefault="00FB272B" w:rsidP="00BA6370">
      <w:r>
        <w:continuationSeparator/>
      </w:r>
    </w:p>
  </w:footnote>
  <w:footnote w:id="1">
    <w:p w:rsidR="00ED4FFD" w:rsidRDefault="00ED4FFD" w:rsidP="00CB0AB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FD" w:rsidRDefault="00ED4FF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BB753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2"/>
    <w:rsid w:val="00007E27"/>
    <w:rsid w:val="00011F01"/>
    <w:rsid w:val="000328BE"/>
    <w:rsid w:val="00043BF4"/>
    <w:rsid w:val="00054B1A"/>
    <w:rsid w:val="000662E1"/>
    <w:rsid w:val="000843A5"/>
    <w:rsid w:val="00086030"/>
    <w:rsid w:val="000976FC"/>
    <w:rsid w:val="000A5C9B"/>
    <w:rsid w:val="000B6F63"/>
    <w:rsid w:val="000C0AD1"/>
    <w:rsid w:val="000D0224"/>
    <w:rsid w:val="000E2DF8"/>
    <w:rsid w:val="000F3927"/>
    <w:rsid w:val="000F5B28"/>
    <w:rsid w:val="00110D2C"/>
    <w:rsid w:val="00127216"/>
    <w:rsid w:val="00135863"/>
    <w:rsid w:val="001404AB"/>
    <w:rsid w:val="001413EF"/>
    <w:rsid w:val="00152DD0"/>
    <w:rsid w:val="001658A9"/>
    <w:rsid w:val="00165F51"/>
    <w:rsid w:val="0017231D"/>
    <w:rsid w:val="00175ABA"/>
    <w:rsid w:val="001810DC"/>
    <w:rsid w:val="001858A0"/>
    <w:rsid w:val="00190F3C"/>
    <w:rsid w:val="00194A71"/>
    <w:rsid w:val="001A4D80"/>
    <w:rsid w:val="001A59BF"/>
    <w:rsid w:val="001B0F8D"/>
    <w:rsid w:val="001B1689"/>
    <w:rsid w:val="001B607F"/>
    <w:rsid w:val="001D2496"/>
    <w:rsid w:val="001D369A"/>
    <w:rsid w:val="001E3E32"/>
    <w:rsid w:val="001F0AC2"/>
    <w:rsid w:val="001F6C45"/>
    <w:rsid w:val="002025DE"/>
    <w:rsid w:val="002070FB"/>
    <w:rsid w:val="00213729"/>
    <w:rsid w:val="00225C95"/>
    <w:rsid w:val="00233775"/>
    <w:rsid w:val="002406FA"/>
    <w:rsid w:val="002617DC"/>
    <w:rsid w:val="0026443D"/>
    <w:rsid w:val="00267344"/>
    <w:rsid w:val="0027206A"/>
    <w:rsid w:val="002822E9"/>
    <w:rsid w:val="002905D4"/>
    <w:rsid w:val="00294272"/>
    <w:rsid w:val="00296F0B"/>
    <w:rsid w:val="00297DC1"/>
    <w:rsid w:val="002B2E47"/>
    <w:rsid w:val="002C0B82"/>
    <w:rsid w:val="002C7842"/>
    <w:rsid w:val="002D0E55"/>
    <w:rsid w:val="002D2F1C"/>
    <w:rsid w:val="002D6A6C"/>
    <w:rsid w:val="002E3731"/>
    <w:rsid w:val="002F56A4"/>
    <w:rsid w:val="00300EFF"/>
    <w:rsid w:val="00303A1B"/>
    <w:rsid w:val="00311358"/>
    <w:rsid w:val="00314B28"/>
    <w:rsid w:val="00315996"/>
    <w:rsid w:val="003301A3"/>
    <w:rsid w:val="0033111B"/>
    <w:rsid w:val="003574BC"/>
    <w:rsid w:val="003608B1"/>
    <w:rsid w:val="00361800"/>
    <w:rsid w:val="00362D31"/>
    <w:rsid w:val="0036777B"/>
    <w:rsid w:val="00377FF6"/>
    <w:rsid w:val="0038282A"/>
    <w:rsid w:val="0038790C"/>
    <w:rsid w:val="00397580"/>
    <w:rsid w:val="003A1794"/>
    <w:rsid w:val="003A45C8"/>
    <w:rsid w:val="003B42D6"/>
    <w:rsid w:val="003C2DCF"/>
    <w:rsid w:val="003C7FE7"/>
    <w:rsid w:val="003D0499"/>
    <w:rsid w:val="003D1628"/>
    <w:rsid w:val="003E24D6"/>
    <w:rsid w:val="003E39A5"/>
    <w:rsid w:val="003E5294"/>
    <w:rsid w:val="003F063A"/>
    <w:rsid w:val="003F3CF7"/>
    <w:rsid w:val="003F526A"/>
    <w:rsid w:val="003F69C4"/>
    <w:rsid w:val="00405244"/>
    <w:rsid w:val="004141BB"/>
    <w:rsid w:val="00420833"/>
    <w:rsid w:val="0044133D"/>
    <w:rsid w:val="004436EE"/>
    <w:rsid w:val="0045547F"/>
    <w:rsid w:val="004557D6"/>
    <w:rsid w:val="0045729A"/>
    <w:rsid w:val="00461AA0"/>
    <w:rsid w:val="0047570E"/>
    <w:rsid w:val="00477D3F"/>
    <w:rsid w:val="004920AD"/>
    <w:rsid w:val="00495933"/>
    <w:rsid w:val="00497552"/>
    <w:rsid w:val="004A7638"/>
    <w:rsid w:val="004B042B"/>
    <w:rsid w:val="004D05B3"/>
    <w:rsid w:val="004E479E"/>
    <w:rsid w:val="004E64E4"/>
    <w:rsid w:val="004F6AC8"/>
    <w:rsid w:val="004F78E6"/>
    <w:rsid w:val="005041CC"/>
    <w:rsid w:val="005116FB"/>
    <w:rsid w:val="00512D99"/>
    <w:rsid w:val="0051654E"/>
    <w:rsid w:val="00521C2A"/>
    <w:rsid w:val="00521D70"/>
    <w:rsid w:val="00531DBB"/>
    <w:rsid w:val="005320B3"/>
    <w:rsid w:val="00544B6D"/>
    <w:rsid w:val="00550DE3"/>
    <w:rsid w:val="00553DAA"/>
    <w:rsid w:val="005646B3"/>
    <w:rsid w:val="00575189"/>
    <w:rsid w:val="00576430"/>
    <w:rsid w:val="005D4E7D"/>
    <w:rsid w:val="005E38ED"/>
    <w:rsid w:val="005F699D"/>
    <w:rsid w:val="005F79FB"/>
    <w:rsid w:val="00604406"/>
    <w:rsid w:val="00605F4A"/>
    <w:rsid w:val="00607822"/>
    <w:rsid w:val="006103AA"/>
    <w:rsid w:val="00613BBF"/>
    <w:rsid w:val="00622B80"/>
    <w:rsid w:val="006255F5"/>
    <w:rsid w:val="00637BDE"/>
    <w:rsid w:val="0064139A"/>
    <w:rsid w:val="00650867"/>
    <w:rsid w:val="00677A06"/>
    <w:rsid w:val="00695833"/>
    <w:rsid w:val="006A2E94"/>
    <w:rsid w:val="006C0241"/>
    <w:rsid w:val="006C09DD"/>
    <w:rsid w:val="006E024F"/>
    <w:rsid w:val="006E4E81"/>
    <w:rsid w:val="006F1A84"/>
    <w:rsid w:val="006F4CC9"/>
    <w:rsid w:val="007015DC"/>
    <w:rsid w:val="00707F7D"/>
    <w:rsid w:val="00717EC5"/>
    <w:rsid w:val="00720C0A"/>
    <w:rsid w:val="0072676A"/>
    <w:rsid w:val="00735ABB"/>
    <w:rsid w:val="00737B80"/>
    <w:rsid w:val="00743E8E"/>
    <w:rsid w:val="00747CD4"/>
    <w:rsid w:val="0075117C"/>
    <w:rsid w:val="007565BC"/>
    <w:rsid w:val="00770581"/>
    <w:rsid w:val="00791110"/>
    <w:rsid w:val="007A57F2"/>
    <w:rsid w:val="007A72E1"/>
    <w:rsid w:val="007B1333"/>
    <w:rsid w:val="007C33E3"/>
    <w:rsid w:val="007D4356"/>
    <w:rsid w:val="007E23A3"/>
    <w:rsid w:val="007F23E2"/>
    <w:rsid w:val="007F4AEB"/>
    <w:rsid w:val="007F75B2"/>
    <w:rsid w:val="008006F9"/>
    <w:rsid w:val="00801F87"/>
    <w:rsid w:val="008043C4"/>
    <w:rsid w:val="00815588"/>
    <w:rsid w:val="00830309"/>
    <w:rsid w:val="00831B1B"/>
    <w:rsid w:val="00837B57"/>
    <w:rsid w:val="008457B8"/>
    <w:rsid w:val="008469AC"/>
    <w:rsid w:val="00850401"/>
    <w:rsid w:val="008522C0"/>
    <w:rsid w:val="008559EC"/>
    <w:rsid w:val="00861D0E"/>
    <w:rsid w:val="00867569"/>
    <w:rsid w:val="008860AA"/>
    <w:rsid w:val="00890E54"/>
    <w:rsid w:val="008A18A9"/>
    <w:rsid w:val="008A750A"/>
    <w:rsid w:val="008B2F9A"/>
    <w:rsid w:val="008B7866"/>
    <w:rsid w:val="008C384C"/>
    <w:rsid w:val="008D0F11"/>
    <w:rsid w:val="008D4551"/>
    <w:rsid w:val="008E650D"/>
    <w:rsid w:val="008F73B4"/>
    <w:rsid w:val="009051BE"/>
    <w:rsid w:val="0090741A"/>
    <w:rsid w:val="00913CDA"/>
    <w:rsid w:val="009200DE"/>
    <w:rsid w:val="00931A52"/>
    <w:rsid w:val="0094770B"/>
    <w:rsid w:val="00953D7C"/>
    <w:rsid w:val="00957B28"/>
    <w:rsid w:val="00976C41"/>
    <w:rsid w:val="00981DE3"/>
    <w:rsid w:val="00982B6C"/>
    <w:rsid w:val="00985CF5"/>
    <w:rsid w:val="00986469"/>
    <w:rsid w:val="009B55B1"/>
    <w:rsid w:val="009B5A69"/>
    <w:rsid w:val="009D00E2"/>
    <w:rsid w:val="009D44E1"/>
    <w:rsid w:val="009D5AFA"/>
    <w:rsid w:val="009E6D74"/>
    <w:rsid w:val="00A160EE"/>
    <w:rsid w:val="00A213AB"/>
    <w:rsid w:val="00A27262"/>
    <w:rsid w:val="00A30ED8"/>
    <w:rsid w:val="00A40FFF"/>
    <w:rsid w:val="00A4258E"/>
    <w:rsid w:val="00A4343D"/>
    <w:rsid w:val="00A502F1"/>
    <w:rsid w:val="00A556CA"/>
    <w:rsid w:val="00A56C80"/>
    <w:rsid w:val="00A621F9"/>
    <w:rsid w:val="00A62E5C"/>
    <w:rsid w:val="00A65F94"/>
    <w:rsid w:val="00A70A83"/>
    <w:rsid w:val="00A81EB3"/>
    <w:rsid w:val="00A8255E"/>
    <w:rsid w:val="00A85C52"/>
    <w:rsid w:val="00AB2A38"/>
    <w:rsid w:val="00AD46F9"/>
    <w:rsid w:val="00AF2AE7"/>
    <w:rsid w:val="00B00C1D"/>
    <w:rsid w:val="00B116B3"/>
    <w:rsid w:val="00B33194"/>
    <w:rsid w:val="00B50B4B"/>
    <w:rsid w:val="00B525B5"/>
    <w:rsid w:val="00B56A07"/>
    <w:rsid w:val="00B647B5"/>
    <w:rsid w:val="00B72E0F"/>
    <w:rsid w:val="00B7482C"/>
    <w:rsid w:val="00B86328"/>
    <w:rsid w:val="00B908DB"/>
    <w:rsid w:val="00B93498"/>
    <w:rsid w:val="00B9548F"/>
    <w:rsid w:val="00BA439F"/>
    <w:rsid w:val="00BA6370"/>
    <w:rsid w:val="00BC748B"/>
    <w:rsid w:val="00BD7F06"/>
    <w:rsid w:val="00BE480F"/>
    <w:rsid w:val="00BF4E75"/>
    <w:rsid w:val="00C00498"/>
    <w:rsid w:val="00C01B8F"/>
    <w:rsid w:val="00C17BE7"/>
    <w:rsid w:val="00C269D4"/>
    <w:rsid w:val="00C36E50"/>
    <w:rsid w:val="00C4160D"/>
    <w:rsid w:val="00C638BF"/>
    <w:rsid w:val="00C72AD3"/>
    <w:rsid w:val="00C80717"/>
    <w:rsid w:val="00C83C59"/>
    <w:rsid w:val="00C8406E"/>
    <w:rsid w:val="00C93981"/>
    <w:rsid w:val="00CB0ABC"/>
    <w:rsid w:val="00CB2709"/>
    <w:rsid w:val="00CB6F89"/>
    <w:rsid w:val="00CD1DE1"/>
    <w:rsid w:val="00CE228C"/>
    <w:rsid w:val="00CF545B"/>
    <w:rsid w:val="00D05F20"/>
    <w:rsid w:val="00D27D69"/>
    <w:rsid w:val="00D448C2"/>
    <w:rsid w:val="00D55712"/>
    <w:rsid w:val="00D666C3"/>
    <w:rsid w:val="00D774A6"/>
    <w:rsid w:val="00D85E22"/>
    <w:rsid w:val="00DB7467"/>
    <w:rsid w:val="00DC4CFE"/>
    <w:rsid w:val="00DD1EAE"/>
    <w:rsid w:val="00DD35AC"/>
    <w:rsid w:val="00DE60A7"/>
    <w:rsid w:val="00DF47FE"/>
    <w:rsid w:val="00DF7371"/>
    <w:rsid w:val="00E053B1"/>
    <w:rsid w:val="00E23375"/>
    <w:rsid w:val="00E26704"/>
    <w:rsid w:val="00E31980"/>
    <w:rsid w:val="00E42E00"/>
    <w:rsid w:val="00E4500A"/>
    <w:rsid w:val="00E50FB3"/>
    <w:rsid w:val="00E57D11"/>
    <w:rsid w:val="00E6423C"/>
    <w:rsid w:val="00E64D56"/>
    <w:rsid w:val="00E9055A"/>
    <w:rsid w:val="00E93830"/>
    <w:rsid w:val="00E93E0E"/>
    <w:rsid w:val="00E96A50"/>
    <w:rsid w:val="00EA006B"/>
    <w:rsid w:val="00EA1E5D"/>
    <w:rsid w:val="00EA5ADF"/>
    <w:rsid w:val="00EA7B94"/>
    <w:rsid w:val="00EB1ED3"/>
    <w:rsid w:val="00EB4B5C"/>
    <w:rsid w:val="00EB6C35"/>
    <w:rsid w:val="00EC2D51"/>
    <w:rsid w:val="00ED4FFD"/>
    <w:rsid w:val="00ED7B69"/>
    <w:rsid w:val="00EE01C9"/>
    <w:rsid w:val="00EF201D"/>
    <w:rsid w:val="00EF79D7"/>
    <w:rsid w:val="00F13564"/>
    <w:rsid w:val="00F23A1A"/>
    <w:rsid w:val="00F26395"/>
    <w:rsid w:val="00F32DA4"/>
    <w:rsid w:val="00F3456B"/>
    <w:rsid w:val="00F36B8D"/>
    <w:rsid w:val="00F405AA"/>
    <w:rsid w:val="00F424D3"/>
    <w:rsid w:val="00F43CC3"/>
    <w:rsid w:val="00F51BCD"/>
    <w:rsid w:val="00F648EF"/>
    <w:rsid w:val="00F800AB"/>
    <w:rsid w:val="00F9284C"/>
    <w:rsid w:val="00FA7DEF"/>
    <w:rsid w:val="00FB272B"/>
    <w:rsid w:val="00FB3BA1"/>
    <w:rsid w:val="00FB687C"/>
    <w:rsid w:val="00FB7771"/>
    <w:rsid w:val="00FD4F23"/>
    <w:rsid w:val="00FD70EC"/>
    <w:rsid w:val="00FD7B48"/>
    <w:rsid w:val="00FE4FC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1B7A45"/>
  <w15:docId w15:val="{A589D2A3-46BA-4802-907A-5FA4844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A006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2">
    <w:name w:val="Body Text Indent 2"/>
    <w:basedOn w:val="Normln"/>
    <w:link w:val="Zkladntextodsazen2Char"/>
    <w:rsid w:val="00EA006B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EA00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EA006B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A006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atum0">
    <w:name w:val="datum"/>
    <w:next w:val="Normln"/>
    <w:qFormat/>
    <w:rsid w:val="00362D3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8603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86030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086030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0860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64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4E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4E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4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4E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D798-3C21-4F74-ACA7-31D9197F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150</TotalTime>
  <Pages>11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Trexler</dc:creator>
  <cp:lastModifiedBy>henkrichova31428</cp:lastModifiedBy>
  <cp:revision>12</cp:revision>
  <dcterms:created xsi:type="dcterms:W3CDTF">2022-04-04T12:02:00Z</dcterms:created>
  <dcterms:modified xsi:type="dcterms:W3CDTF">2022-04-06T12:04:00Z</dcterms:modified>
</cp:coreProperties>
</file>