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E6A2" w14:textId="12F5767F" w:rsidR="00E45EC1" w:rsidRPr="00E45EC1" w:rsidRDefault="00D61955" w:rsidP="00E45EC1">
      <w:pPr>
        <w:spacing w:after="240"/>
        <w:jc w:val="both"/>
        <w:rPr>
          <w:b/>
          <w:sz w:val="26"/>
          <w:szCs w:val="26"/>
        </w:rPr>
      </w:pPr>
      <w:bookmarkStart w:id="0" w:name="_GoBack"/>
      <w:bookmarkEnd w:id="0"/>
      <w:r w:rsidRPr="00E45EC1">
        <w:rPr>
          <w:b/>
          <w:sz w:val="26"/>
          <w:szCs w:val="26"/>
        </w:rPr>
        <w:t>Komentář</w:t>
      </w:r>
      <w:r w:rsidR="00E45EC1" w:rsidRPr="00E45EC1">
        <w:rPr>
          <w:b/>
          <w:sz w:val="26"/>
          <w:szCs w:val="26"/>
        </w:rPr>
        <w:t xml:space="preserve"> ČSÚ</w:t>
      </w:r>
      <w:r w:rsidRPr="00E45EC1">
        <w:rPr>
          <w:b/>
          <w:sz w:val="26"/>
          <w:szCs w:val="26"/>
        </w:rPr>
        <w:t xml:space="preserve"> k počtu obyvatel</w:t>
      </w:r>
      <w:r w:rsidR="00E45EC1" w:rsidRPr="00E45EC1">
        <w:rPr>
          <w:b/>
          <w:sz w:val="26"/>
          <w:szCs w:val="26"/>
        </w:rPr>
        <w:t xml:space="preserve"> v obcích</w:t>
      </w:r>
      <w:r w:rsidRPr="00E45EC1">
        <w:rPr>
          <w:b/>
          <w:sz w:val="26"/>
          <w:szCs w:val="26"/>
        </w:rPr>
        <w:t xml:space="preserve"> </w:t>
      </w:r>
      <w:r w:rsidR="00E45EC1" w:rsidRPr="00E45EC1">
        <w:rPr>
          <w:b/>
          <w:sz w:val="26"/>
          <w:szCs w:val="26"/>
        </w:rPr>
        <w:t>po sčítání lidu, domů a bytů 2021</w:t>
      </w:r>
    </w:p>
    <w:p w14:paraId="78D38CB9" w14:textId="42522E9A" w:rsidR="0009607A" w:rsidRDefault="00593EED" w:rsidP="003D78FE">
      <w:pPr>
        <w:jc w:val="both"/>
      </w:pPr>
      <w:r>
        <w:t xml:space="preserve">Průběžná </w:t>
      </w:r>
      <w:r w:rsidR="00A75DB9">
        <w:t xml:space="preserve">každoroční </w:t>
      </w:r>
      <w:r>
        <w:t xml:space="preserve">statistika </w:t>
      </w:r>
      <w:r w:rsidR="00C37F13">
        <w:t xml:space="preserve">početního </w:t>
      </w:r>
      <w:r>
        <w:t xml:space="preserve">stavu obyvatel </w:t>
      </w:r>
      <w:r w:rsidR="00C37F13">
        <w:t xml:space="preserve">České republiky a jejich územních celků </w:t>
      </w:r>
      <w:r w:rsidR="008F5885">
        <w:t xml:space="preserve">vždy vychází z výsledků </w:t>
      </w:r>
      <w:r w:rsidR="00E643AF">
        <w:t>posledního</w:t>
      </w:r>
      <w:r w:rsidR="008F5885">
        <w:t xml:space="preserve"> sčítání lidu, domů a bytů</w:t>
      </w:r>
      <w:r w:rsidR="00BB63C7">
        <w:t xml:space="preserve"> podle místa registrovaného pobytu obyvatel (tj. trvalého, v případě cizinců rovněž přechodného delšího 90 dnů)</w:t>
      </w:r>
      <w:r w:rsidR="008F5885">
        <w:t>, na něž navazuje tzv. demografická bilance</w:t>
      </w:r>
      <w:r w:rsidR="00BB63C7">
        <w:t xml:space="preserve"> ve stejné definici typu pobytu</w:t>
      </w:r>
      <w:r w:rsidR="00C37F13">
        <w:t xml:space="preserve"> (oproti tomu výsledky sčítání lidu se od roku 2011 primárně třídí podle obvyklého pobytu obyvatel)</w:t>
      </w:r>
      <w:r w:rsidR="008F5885">
        <w:t xml:space="preserve">. </w:t>
      </w:r>
      <w:r w:rsidR="00005FE6">
        <w:t xml:space="preserve">Demografická bilance se vytváří tak, že </w:t>
      </w:r>
      <w:r w:rsidR="00E643AF">
        <w:t>se k</w:t>
      </w:r>
      <w:r w:rsidR="008F5885">
        <w:t xml:space="preserve"> výsledkům </w:t>
      </w:r>
      <w:r w:rsidR="00D966A3">
        <w:t>sčítání přičítají narození a </w:t>
      </w:r>
      <w:r w:rsidR="008F5885">
        <w:t xml:space="preserve">přistěhovalí a odečítají se zemřelí a vystěhovalí. Tak se získávají počty obyvatel po celé </w:t>
      </w:r>
      <w:proofErr w:type="spellStart"/>
      <w:r w:rsidR="008F5885">
        <w:t>intercenzální</w:t>
      </w:r>
      <w:proofErr w:type="spellEnd"/>
      <w:r w:rsidR="008F5885">
        <w:t xml:space="preserve"> období</w:t>
      </w:r>
      <w:r w:rsidR="00C61B6C">
        <w:t>.</w:t>
      </w:r>
      <w:r w:rsidR="00B02165">
        <w:t xml:space="preserve"> </w:t>
      </w:r>
      <w:r w:rsidR="00C61B6C">
        <w:t>T</w:t>
      </w:r>
      <w:r w:rsidR="00B02165">
        <w:t>o znamená</w:t>
      </w:r>
      <w:r w:rsidR="00FB4C8A">
        <w:t>, že</w:t>
      </w:r>
      <w:r w:rsidR="0066041E">
        <w:t xml:space="preserve"> sčítání </w:t>
      </w:r>
      <w:r w:rsidR="00A75DB9">
        <w:t xml:space="preserve">představuje </w:t>
      </w:r>
      <w:r w:rsidR="0066041E">
        <w:t>základ pro veškeré údaje o počtech obyvatel po dobu deseti let</w:t>
      </w:r>
      <w:r w:rsidR="008F5885">
        <w:t xml:space="preserve">. Provedení </w:t>
      </w:r>
      <w:r w:rsidR="00EB03E9">
        <w:t xml:space="preserve">nového </w:t>
      </w:r>
      <w:r w:rsidR="0066041E">
        <w:t>sčítání</w:t>
      </w:r>
      <w:r w:rsidR="008F5885">
        <w:t xml:space="preserve"> </w:t>
      </w:r>
      <w:r w:rsidR="00AA6CD0">
        <w:t xml:space="preserve">poskytne nový </w:t>
      </w:r>
      <w:r w:rsidR="00C37F13">
        <w:t xml:space="preserve">výchozí </w:t>
      </w:r>
      <w:r w:rsidR="00CC5E08">
        <w:t>početní stav obyvatel Česka</w:t>
      </w:r>
      <w:r w:rsidR="00AA6CD0">
        <w:t xml:space="preserve">, od něhož se </w:t>
      </w:r>
      <w:r w:rsidR="00C61B6C">
        <w:t xml:space="preserve">pak </w:t>
      </w:r>
      <w:r w:rsidR="00AA6CD0">
        <w:t>opět po následujících deset let demografickou bilancí odvíjejí každoroční počty obyvatel.</w:t>
      </w:r>
      <w:r w:rsidR="008F5885">
        <w:t xml:space="preserve"> </w:t>
      </w:r>
      <w:r w:rsidR="00AA6CD0">
        <w:t>Pro takzvaný cenzový rok (rok, kdy se konalo sčítání) se ještě p</w:t>
      </w:r>
      <w:r w:rsidR="00364E33">
        <w:t>rovádí tzv. zpětná bilance k 1. </w:t>
      </w:r>
      <w:r w:rsidR="00AA6CD0">
        <w:t xml:space="preserve">lednu, aby počty obyvatel k počátku cenzového roku již vycházely z nového sčítání (rozhodný okamžik sčítání se </w:t>
      </w:r>
      <w:r w:rsidR="00CC5E08">
        <w:t xml:space="preserve">u </w:t>
      </w:r>
      <w:r w:rsidR="00AA6CD0">
        <w:t>nás v posledních desetiletích stanovuje na březen, nikoliv na 1. leden).</w:t>
      </w:r>
      <w:r w:rsidR="003C218B">
        <w:t xml:space="preserve"> </w:t>
      </w:r>
    </w:p>
    <w:p w14:paraId="0EA48940" w14:textId="0511DD45" w:rsidR="00EF4A85" w:rsidRDefault="003C218B" w:rsidP="00EF4A85">
      <w:pPr>
        <w:jc w:val="both"/>
      </w:pPr>
      <w:r>
        <w:t xml:space="preserve">Nasazení nového stavu </w:t>
      </w:r>
      <w:r w:rsidR="00901FC1">
        <w:t xml:space="preserve">obyvatel </w:t>
      </w:r>
      <w:r>
        <w:t xml:space="preserve">pro </w:t>
      </w:r>
      <w:r w:rsidR="00901FC1">
        <w:t xml:space="preserve">demografickou bilanci v </w:t>
      </w:r>
      <w:r>
        <w:t>další</w:t>
      </w:r>
      <w:r w:rsidR="00901FC1">
        <w:t>m</w:t>
      </w:r>
      <w:r>
        <w:t xml:space="preserve"> </w:t>
      </w:r>
      <w:proofErr w:type="spellStart"/>
      <w:r>
        <w:t>intercenzální</w:t>
      </w:r>
      <w:r w:rsidR="00901FC1">
        <w:t>m</w:t>
      </w:r>
      <w:proofErr w:type="spellEnd"/>
      <w:r>
        <w:t xml:space="preserve"> období tak vede k tomu, že počet obyvatel k </w:t>
      </w:r>
      <w:r w:rsidR="0009607A">
        <w:t>31. </w:t>
      </w:r>
      <w:r>
        <w:t xml:space="preserve">12. roku před sčítáním se nerovná počtu obyvatel k 1. 1. roku sčítání (během </w:t>
      </w:r>
      <w:proofErr w:type="spellStart"/>
      <w:r>
        <w:t>intercenzálního</w:t>
      </w:r>
      <w:proofErr w:type="spellEnd"/>
      <w:r>
        <w:t xml:space="preserve"> období </w:t>
      </w:r>
      <w:r w:rsidR="00155AE0">
        <w:t>toto nastane</w:t>
      </w:r>
      <w:r>
        <w:t xml:space="preserve"> pouze v případě územních změn</w:t>
      </w:r>
      <w:r w:rsidR="00364E33">
        <w:t xml:space="preserve"> na regionální úrovni</w:t>
      </w:r>
      <w:r>
        <w:t>, které se vyhlašují k počátku roku).</w:t>
      </w:r>
      <w:r w:rsidR="0009607A">
        <w:t xml:space="preserve"> </w:t>
      </w:r>
      <w:r w:rsidR="00A04589">
        <w:t>Tímto pak dochází k tomu</w:t>
      </w:r>
      <w:r w:rsidR="00364E33">
        <w:t xml:space="preserve">, </w:t>
      </w:r>
      <w:r w:rsidR="00A04589">
        <w:t xml:space="preserve">že v roce sčítání se </w:t>
      </w:r>
      <w:r w:rsidR="002708D2">
        <w:t>celková demografická bilance</w:t>
      </w:r>
      <w:r w:rsidR="006447B1">
        <w:t xml:space="preserve"> – </w:t>
      </w:r>
      <w:r w:rsidR="002708D2">
        <w:t>součet přirozeného a migračního přírůstku</w:t>
      </w:r>
      <w:r w:rsidR="006447B1">
        <w:t xml:space="preserve"> –</w:t>
      </w:r>
      <w:r w:rsidR="002708D2">
        <w:t xml:space="preserve"> </w:t>
      </w:r>
      <w:r w:rsidR="00A04589">
        <w:t>nerovná</w:t>
      </w:r>
      <w:r w:rsidR="00364E33">
        <w:t xml:space="preserve"> </w:t>
      </w:r>
      <w:r w:rsidR="000A5A75">
        <w:t>r</w:t>
      </w:r>
      <w:r w:rsidR="00EF4A85">
        <w:t>ozdíl</w:t>
      </w:r>
      <w:r w:rsidR="002708D2">
        <w:t>u</w:t>
      </w:r>
      <w:r w:rsidR="00EF4A85">
        <w:t xml:space="preserve"> dvou </w:t>
      </w:r>
      <w:r w:rsidR="002708D2">
        <w:t xml:space="preserve">příslušných (po sobě následujících) koncových </w:t>
      </w:r>
      <w:r w:rsidR="00EF4A85">
        <w:t>početních stavů</w:t>
      </w:r>
      <w:r w:rsidR="006447B1">
        <w:t xml:space="preserve"> obyvatel</w:t>
      </w:r>
      <w:r w:rsidR="002708D2">
        <w:t>, neboť každý se</w:t>
      </w:r>
      <w:r w:rsidR="00EF4A85">
        <w:t xml:space="preserve"> odvíjí od jiného sčítání</w:t>
      </w:r>
      <w:r w:rsidR="002708D2">
        <w:t>.</w:t>
      </w:r>
      <w:r w:rsidR="00EF4A85">
        <w:t xml:space="preserve"> </w:t>
      </w:r>
      <w:r w:rsidR="00BF5039">
        <w:t>Konkrétně</w:t>
      </w:r>
      <w:r w:rsidR="000A5A75">
        <w:t xml:space="preserve"> aktuálně – rozdíl počtu obyvatel k 31.</w:t>
      </w:r>
      <w:r w:rsidR="002708D2">
        <w:t> </w:t>
      </w:r>
      <w:r w:rsidR="000A5A75">
        <w:t>12.</w:t>
      </w:r>
      <w:r w:rsidR="002708D2">
        <w:t> </w:t>
      </w:r>
      <w:r w:rsidR="000A5A75">
        <w:t>2020 získaný bilanční metodou od výsledků sčítání lidu 2011 a</w:t>
      </w:r>
      <w:r w:rsidR="002708D2">
        <w:t xml:space="preserve"> počtu obyvatel</w:t>
      </w:r>
      <w:r w:rsidR="000A5A75">
        <w:t xml:space="preserve"> k 31.</w:t>
      </w:r>
      <w:r w:rsidR="002708D2">
        <w:t> </w:t>
      </w:r>
      <w:r w:rsidR="000A5A75">
        <w:t>12.</w:t>
      </w:r>
      <w:r w:rsidR="002708D2">
        <w:t> </w:t>
      </w:r>
      <w:r w:rsidR="000A5A75">
        <w:t>2021</w:t>
      </w:r>
      <w:r w:rsidR="002708D2">
        <w:t xml:space="preserve"> (resp. k </w:t>
      </w:r>
      <w:r w:rsidR="000A5A75">
        <w:t>1.</w:t>
      </w:r>
      <w:r w:rsidR="002708D2">
        <w:t> </w:t>
      </w:r>
      <w:r w:rsidR="000A5A75">
        <w:t>1.</w:t>
      </w:r>
      <w:r w:rsidR="002708D2">
        <w:t> </w:t>
      </w:r>
      <w:r w:rsidR="000A5A75">
        <w:t>2022</w:t>
      </w:r>
      <w:r w:rsidR="002708D2">
        <w:t>)</w:t>
      </w:r>
      <w:r w:rsidR="000A5A75">
        <w:t xml:space="preserve"> odvíjející se již od sčítání z roku 2021 </w:t>
      </w:r>
      <w:r w:rsidR="002708D2">
        <w:t>není roven</w:t>
      </w:r>
      <w:r w:rsidR="000A5A75">
        <w:t xml:space="preserve"> přírůstku obyvatel za rok 2021 uváděné</w:t>
      </w:r>
      <w:r w:rsidR="002708D2">
        <w:t>m</w:t>
      </w:r>
      <w:r w:rsidR="000A5A75">
        <w:t xml:space="preserve"> ve výsledcích demografické statistiky (</w:t>
      </w:r>
      <w:r w:rsidR="00BF5039">
        <w:t>-</w:t>
      </w:r>
      <w:r w:rsidR="008F1AE0">
        <w:t>185</w:t>
      </w:r>
      <w:r w:rsidR="006447B1">
        <w:t>,1</w:t>
      </w:r>
      <w:r w:rsidR="008F1AE0">
        <w:t xml:space="preserve"> tis. obyvatel rozdílem stavů vs. </w:t>
      </w:r>
      <w:r w:rsidR="00BF5039">
        <w:t>+</w:t>
      </w:r>
      <w:r w:rsidR="008F1AE0">
        <w:t>2</w:t>
      </w:r>
      <w:r w:rsidR="006447B1">
        <w:t>1,9 </w:t>
      </w:r>
      <w:r w:rsidR="008F1AE0">
        <w:t>tis. obyvatel jako přírůstek obyvatel</w:t>
      </w:r>
      <w:r w:rsidR="00BF5039">
        <w:t xml:space="preserve">). Stejně tak rozdíl počtu obyvatel mezi dvěma cenzovými roky se nerovná součtu ročních přírůstků obyvatel v celém desetiletém </w:t>
      </w:r>
      <w:proofErr w:type="spellStart"/>
      <w:r w:rsidR="00BF5039">
        <w:t>intercenzálním</w:t>
      </w:r>
      <w:proofErr w:type="spellEnd"/>
      <w:r w:rsidR="00BF5039">
        <w:t xml:space="preserve"> období.</w:t>
      </w:r>
    </w:p>
    <w:p w14:paraId="593217E4" w14:textId="77777777" w:rsidR="00AA6CD0" w:rsidRDefault="00C03348" w:rsidP="003D78FE">
      <w:pPr>
        <w:jc w:val="both"/>
      </w:pPr>
      <w:r>
        <w:t xml:space="preserve">Nasazení nového stavu </w:t>
      </w:r>
      <w:r w:rsidR="00CC5E08">
        <w:t xml:space="preserve">vždy </w:t>
      </w:r>
      <w:r>
        <w:t xml:space="preserve">způsobí </w:t>
      </w:r>
      <w:r w:rsidR="00CC5E08">
        <w:t>menší či větší „zlom“</w:t>
      </w:r>
      <w:r>
        <w:t xml:space="preserve"> v časové řadě </w:t>
      </w:r>
      <w:r w:rsidR="0001644D">
        <w:t>počtů obyvatel</w:t>
      </w:r>
      <w:r w:rsidR="005E1C08">
        <w:t>,</w:t>
      </w:r>
      <w:r>
        <w:t xml:space="preserve"> </w:t>
      </w:r>
      <w:r w:rsidR="00B25BF0">
        <w:t xml:space="preserve">přičemž na národní úrovni je pravidlem, </w:t>
      </w:r>
      <w:r w:rsidR="0001644D">
        <w:t xml:space="preserve">že tento skok znamená snížení celkového počtu. Hlavní příčinou je </w:t>
      </w:r>
      <w:r w:rsidR="00CC5E08">
        <w:t xml:space="preserve">neúplná </w:t>
      </w:r>
      <w:r w:rsidR="0001644D">
        <w:t>evidence vystěhování do zahraničí</w:t>
      </w:r>
      <w:r w:rsidR="00563598">
        <w:t>, a to jak občanů ČR, tak cizinců</w:t>
      </w:r>
      <w:r w:rsidR="0001644D">
        <w:t>.</w:t>
      </w:r>
      <w:r w:rsidR="00F75234">
        <w:rPr>
          <w:rStyle w:val="Znakapoznpodarou"/>
        </w:rPr>
        <w:footnoteReference w:id="1"/>
      </w:r>
      <w:r w:rsidR="0001644D">
        <w:t xml:space="preserve"> Pokud osoba při </w:t>
      </w:r>
      <w:r w:rsidR="00CC5E08">
        <w:t>vy</w:t>
      </w:r>
      <w:r w:rsidR="0001644D">
        <w:t xml:space="preserve">stěhování do zahraničí nenahlásí </w:t>
      </w:r>
      <w:r w:rsidR="00F6759D">
        <w:t xml:space="preserve">příslušným úřadům </w:t>
      </w:r>
      <w:r w:rsidR="0001644D">
        <w:t xml:space="preserve">ukončení svého pobytu v Česku, nedostane se tato událost ani do </w:t>
      </w:r>
      <w:r w:rsidR="009C686B">
        <w:t xml:space="preserve">administrativních zdrojů dat, z kterých </w:t>
      </w:r>
      <w:r w:rsidR="0001644D">
        <w:t>statistik</w:t>
      </w:r>
      <w:r w:rsidR="009C686B">
        <w:t>a</w:t>
      </w:r>
      <w:r w:rsidR="0001644D">
        <w:t xml:space="preserve"> stěhování</w:t>
      </w:r>
      <w:r w:rsidR="009C686B">
        <w:t xml:space="preserve"> vychází,</w:t>
      </w:r>
      <w:r w:rsidR="0001644D">
        <w:t xml:space="preserve"> a tedy ani do demografické bilance. Vystěhovalá osoba tak zůstává v každoročních počtech </w:t>
      </w:r>
      <w:r w:rsidR="00C9557D">
        <w:t>obyvatel</w:t>
      </w:r>
      <w:r w:rsidR="0001644D">
        <w:t xml:space="preserve"> </w:t>
      </w:r>
      <w:r w:rsidR="00CC5E08">
        <w:t xml:space="preserve">získaných bilancí </w:t>
      </w:r>
      <w:r w:rsidR="0001644D">
        <w:t>až do nového sčítání, při kterém se j</w:t>
      </w:r>
      <w:r w:rsidR="005E1C08">
        <w:t>iž nesečte</w:t>
      </w:r>
      <w:r w:rsidR="00B6762B">
        <w:t>. Tyto případy pak způsob</w:t>
      </w:r>
      <w:r w:rsidR="00CC5E08">
        <w:t>ují</w:t>
      </w:r>
      <w:r w:rsidR="00B6762B">
        <w:t xml:space="preserve"> </w:t>
      </w:r>
      <w:r w:rsidR="005E1C08">
        <w:t xml:space="preserve">převážnou část </w:t>
      </w:r>
      <w:r w:rsidR="00B6762B">
        <w:t>rozdíl</w:t>
      </w:r>
      <w:r w:rsidR="005E1C08">
        <w:t>u</w:t>
      </w:r>
      <w:r w:rsidR="00B6762B">
        <w:t xml:space="preserve"> mezi </w:t>
      </w:r>
      <w:r w:rsidR="00C55953">
        <w:t xml:space="preserve">posledními údaji založenými na </w:t>
      </w:r>
      <w:r w:rsidR="00CC5E08">
        <w:t>předchozím</w:t>
      </w:r>
      <w:r w:rsidR="00C55953">
        <w:t xml:space="preserve"> sčítání (u nás naposledy údaje k 31. 12. 2020) a prvními údaji založenými na sčítání novém (u nás k 1. 1. 2021). </w:t>
      </w:r>
      <w:r w:rsidR="00B6762B">
        <w:t>Problém s podhodnocenými údaji o stěhování do zahraničí</w:t>
      </w:r>
      <w:r w:rsidR="00C55953">
        <w:t xml:space="preserve"> není pro Česko specifický, potýká se s ním řada zemí včetně „statisticky nejvyspělejších“ zemí severní Evropy.</w:t>
      </w:r>
    </w:p>
    <w:p w14:paraId="71CB7625" w14:textId="359E99CC" w:rsidR="0084213E" w:rsidRDefault="0018619D" w:rsidP="003D78FE">
      <w:pPr>
        <w:jc w:val="both"/>
      </w:pPr>
      <w:r w:rsidRPr="0018619D">
        <w:t xml:space="preserve">Z 6254 obcí (bez vojenských újezdů) mělo celkem 4527 obcí (72 %) dle nových údajů k </w:t>
      </w:r>
      <w:r w:rsidR="00D352D6" w:rsidRPr="0018619D">
        <w:t>1. 1. 2021</w:t>
      </w:r>
      <w:r w:rsidRPr="0018619D">
        <w:t xml:space="preserve"> méně obyvatel než dle předchozí bilance k 31. 12. 2020 </w:t>
      </w:r>
      <w:r w:rsidR="002B3AAA">
        <w:t>(pro 179 obcí šlo o snížení počtu obyvatel o 5 </w:t>
      </w:r>
      <w:r w:rsidR="00563598">
        <w:t>či více procent</w:t>
      </w:r>
      <w:r w:rsidR="002B3AAA">
        <w:t>)</w:t>
      </w:r>
      <w:r w:rsidR="0084213E">
        <w:t>, u</w:t>
      </w:r>
      <w:r w:rsidR="0084213E" w:rsidRPr="0084213E">
        <w:t xml:space="preserve"> 499 obcí byl počet obyvatel po započtení výsledků loňského sčítání stejný</w:t>
      </w:r>
      <w:r w:rsidR="0084213E">
        <w:t xml:space="preserve"> a pro</w:t>
      </w:r>
      <w:r w:rsidR="0084213E" w:rsidRPr="0084213E">
        <w:t xml:space="preserve"> 1228 obcí </w:t>
      </w:r>
      <w:r w:rsidR="0084213E">
        <w:t xml:space="preserve">znamenalo nové sčítání lidu </w:t>
      </w:r>
      <w:r w:rsidR="00563598">
        <w:t xml:space="preserve">naopak </w:t>
      </w:r>
      <w:r w:rsidR="0084213E">
        <w:t>vyšší počet obyvatel.</w:t>
      </w:r>
    </w:p>
    <w:p w14:paraId="25804DFF" w14:textId="59F2FE07" w:rsidR="00BD0367" w:rsidRDefault="00205B7C" w:rsidP="003D78FE">
      <w:pPr>
        <w:jc w:val="both"/>
      </w:pPr>
      <w:r>
        <w:lastRenderedPageBreak/>
        <w:t xml:space="preserve">V případě </w:t>
      </w:r>
      <w:r w:rsidR="00CA30DF">
        <w:t xml:space="preserve">nasazení nového stavu vycházejícího z výsledků </w:t>
      </w:r>
      <w:r>
        <w:t xml:space="preserve">posledního sčítání lidu, domů a bytů v roce 2021 </w:t>
      </w:r>
      <w:r w:rsidR="00F633DB">
        <w:t xml:space="preserve">byl rozdíl </w:t>
      </w:r>
      <w:r w:rsidR="00CA30DF">
        <w:t xml:space="preserve">v počtu obyvatel na národní úrovni výraznější než v předchozích </w:t>
      </w:r>
      <w:r w:rsidR="00403BB8">
        <w:t>cenzech – </w:t>
      </w:r>
      <w:r w:rsidR="00CA30DF">
        <w:t xml:space="preserve"> publikovaný počet obyvatel k 31. 12. 2020 byl 10</w:t>
      </w:r>
      <w:r w:rsidR="00563598">
        <w:t> </w:t>
      </w:r>
      <w:r w:rsidR="00CA30DF">
        <w:t>701</w:t>
      </w:r>
      <w:r w:rsidR="00563598">
        <w:t> </w:t>
      </w:r>
      <w:r w:rsidR="00CA30DF">
        <w:t xml:space="preserve">777, údaj k 1. 1. 2021 činil </w:t>
      </w:r>
      <w:r w:rsidR="00563598" w:rsidRPr="00563598">
        <w:t>10</w:t>
      </w:r>
      <w:r w:rsidR="00563598">
        <w:t> </w:t>
      </w:r>
      <w:r w:rsidR="00563598" w:rsidRPr="00563598">
        <w:t>494</w:t>
      </w:r>
      <w:r w:rsidR="00563598">
        <w:t> </w:t>
      </w:r>
      <w:r w:rsidR="00563598" w:rsidRPr="00563598">
        <w:t>836</w:t>
      </w:r>
      <w:r w:rsidR="00CA30DF">
        <w:t>.</w:t>
      </w:r>
      <w:r w:rsidR="00D9418E">
        <w:t xml:space="preserve"> Vedle výše popsaného problému s </w:t>
      </w:r>
      <w:r w:rsidR="00403BB8">
        <w:t>evidencí</w:t>
      </w:r>
      <w:r w:rsidR="00D9418E">
        <w:t xml:space="preserve"> vystěhování k tomuto </w:t>
      </w:r>
      <w:r w:rsidR="00551CE6">
        <w:t xml:space="preserve">většímu </w:t>
      </w:r>
      <w:r w:rsidR="00D9418E">
        <w:t>rozdílu přispěla i metodická změna v postupu vymezení výsledné populace</w:t>
      </w:r>
      <w:r w:rsidR="009667B8">
        <w:t xml:space="preserve"> ze sčítání</w:t>
      </w:r>
      <w:r w:rsidR="00D9418E">
        <w:t xml:space="preserve">, jejímž cílem bylo dosáhnout co nejpřesnějších </w:t>
      </w:r>
      <w:r w:rsidR="00563598">
        <w:t>údajů</w:t>
      </w:r>
      <w:r w:rsidR="00CC5E08">
        <w:t xml:space="preserve"> o počtu obyvatel, tedy o osobách, které v ČR skutečně žijí</w:t>
      </w:r>
      <w:r w:rsidR="00D9418E">
        <w:t xml:space="preserve">. </w:t>
      </w:r>
    </w:p>
    <w:p w14:paraId="463D007C" w14:textId="0A2D6D43" w:rsidR="00740A69" w:rsidRDefault="00551CE6" w:rsidP="003D78FE">
      <w:pPr>
        <w:jc w:val="both"/>
      </w:pPr>
      <w:r>
        <w:t>J</w:t>
      </w:r>
      <w:r w:rsidR="00D9418E">
        <w:t xml:space="preserve">ednoduše řečeno byl </w:t>
      </w:r>
      <w:r w:rsidR="000F1D4F">
        <w:t xml:space="preserve">výsledný počet obyvatel </w:t>
      </w:r>
      <w:r w:rsidR="00DE14D1">
        <w:t xml:space="preserve">podle sčítání 2021 </w:t>
      </w:r>
      <w:r w:rsidR="000F1D4F">
        <w:t>získán jako součet osob, které podle údajů na sčítacích formulářích obvykle bydlely na našem území, a osob, které sice na formulářích sečteny nebyly, ale byly evidovány v registru obyvatel a zároveň u nich bylo na základě údajů z dostupných administrativních zdrojů dostatečně patrné, že</w:t>
      </w:r>
      <w:r w:rsidR="00740A69">
        <w:t xml:space="preserve"> na území Česka skutečně žijí.</w:t>
      </w:r>
      <w:r w:rsidR="00C52981">
        <w:t xml:space="preserve"> Tímto z</w:t>
      </w:r>
      <w:r w:rsidR="00740A69">
        <w:t xml:space="preserve">působem bylo vymezeno tzv. obvykle bydlící obyvatelstvo. </w:t>
      </w:r>
      <w:r w:rsidR="00C52981">
        <w:t>Ti z obvykle bydlících obyvatel, kteří měli k rozhodnému okamžiku sčítání v</w:t>
      </w:r>
      <w:r w:rsidR="00BD0367">
        <w:t xml:space="preserve"> základním </w:t>
      </w:r>
      <w:r w:rsidR="00C52981">
        <w:t xml:space="preserve">registru obyvatel </w:t>
      </w:r>
      <w:r w:rsidR="00BD0367">
        <w:t>(vedeném Ministerstvem vnitra</w:t>
      </w:r>
      <w:r w:rsidR="00CC5E08">
        <w:t xml:space="preserve"> ČR</w:t>
      </w:r>
      <w:r w:rsidR="00BD0367">
        <w:t xml:space="preserve">) </w:t>
      </w:r>
      <w:r w:rsidR="00C52981">
        <w:t>registrovaný pobyt v Česku, byli zahrnuti do tzv. „trvale“ bydlícího obyvatelstva. P</w:t>
      </w:r>
      <w:r>
        <w:t>rávě tyto p</w:t>
      </w:r>
      <w:r w:rsidR="00C52981">
        <w:t xml:space="preserve">očty trvale bydlících obyvatel byly použity jako nový základ pro </w:t>
      </w:r>
      <w:r w:rsidR="003A37A5">
        <w:t>každoroční počty obyvatel založené na demografické bilanci a poprvé aplikovány pro výpočet stavu k 1. 1. 2021</w:t>
      </w:r>
      <w:r w:rsidR="00901FC1">
        <w:t xml:space="preserve"> (viz výše)</w:t>
      </w:r>
      <w:r w:rsidR="003A37A5">
        <w:t xml:space="preserve">. </w:t>
      </w:r>
      <w:r w:rsidR="00C52981">
        <w:t xml:space="preserve"> </w:t>
      </w:r>
    </w:p>
    <w:p w14:paraId="2D486E83" w14:textId="0AF101CA" w:rsidR="00D61955" w:rsidRDefault="00BD0367" w:rsidP="003D78FE">
      <w:pPr>
        <w:jc w:val="both"/>
      </w:pPr>
      <w:r>
        <w:t>Př</w:t>
      </w:r>
      <w:r w:rsidR="00551CE6">
        <w:t>i</w:t>
      </w:r>
      <w:r>
        <w:t xml:space="preserve"> sčítání v roce 2011, které bylo základem pro počty obyvatel do 31. 12. 2020, byla populace vymezována rovněž na základě údajů ze sčítacích formulářů a údajů z evidence obyvatel (</w:t>
      </w:r>
      <w:r w:rsidR="00CC5E08">
        <w:t xml:space="preserve">ISEO; </w:t>
      </w:r>
      <w:r>
        <w:t>základní registr obyvatel tehdy ještě neexistoval)</w:t>
      </w:r>
      <w:r w:rsidR="00D352D6">
        <w:t>,</w:t>
      </w:r>
      <w:r>
        <w:t xml:space="preserve"> </w:t>
      </w:r>
      <w:r w:rsidR="00D352D6">
        <w:t>p</w:t>
      </w:r>
      <w:r w:rsidR="00AB7A22">
        <w:t xml:space="preserve">ro </w:t>
      </w:r>
      <w:r w:rsidR="00D352D6">
        <w:t>využití ve</w:t>
      </w:r>
      <w:r w:rsidR="00043666">
        <w:t xml:space="preserve"> </w:t>
      </w:r>
      <w:r w:rsidR="00AB7A22">
        <w:t xml:space="preserve">sčítání však </w:t>
      </w:r>
      <w:r w:rsidR="00D352D6">
        <w:t xml:space="preserve">tehdy </w:t>
      </w:r>
      <w:r w:rsidR="00AB7A22">
        <w:t>nebyly</w:t>
      </w:r>
      <w:r w:rsidR="00192B24">
        <w:t xml:space="preserve"> </w:t>
      </w:r>
      <w:r w:rsidR="00AB7A22">
        <w:t xml:space="preserve">k dispozici žádné další administrativní zdroje dat, </w:t>
      </w:r>
      <w:r w:rsidR="00192B24">
        <w:t>které by umožnily</w:t>
      </w:r>
      <w:r w:rsidR="00AB7A22">
        <w:t xml:space="preserve"> provést hlubší analýzu </w:t>
      </w:r>
      <w:r w:rsidR="00192B24">
        <w:t>a</w:t>
      </w:r>
      <w:r w:rsidR="00AB7A22">
        <w:t xml:space="preserve"> vyhodnotit, které z osob nesečtených na formulářích, ale s registrovaným pobytem na našem území, u nás k datu sčítání skutečně žily</w:t>
      </w:r>
      <w:r w:rsidR="00D61955">
        <w:t xml:space="preserve"> a patřily tedy mezi obyvatele.</w:t>
      </w:r>
      <w:r w:rsidR="003655B7">
        <w:t xml:space="preserve"> Z toho důvodu je srovnatelnost údajů ze sčítání 2011 a 2021 a tím i navazujících každoročních stavu částečně omezena.</w:t>
      </w:r>
    </w:p>
    <w:p w14:paraId="4EC46CC8" w14:textId="77777777" w:rsidR="00AB7A22" w:rsidRDefault="00BE0776" w:rsidP="003D78FE">
      <w:pPr>
        <w:jc w:val="both"/>
      </w:pPr>
      <w:r>
        <w:t xml:space="preserve">Každoroční počty obyvatel </w:t>
      </w:r>
      <w:r w:rsidR="00E323F0">
        <w:t>obcí publikované ČSÚ jsou v současné době využívány</w:t>
      </w:r>
      <w:r w:rsidR="00C77112">
        <w:t xml:space="preserve"> mj.</w:t>
      </w:r>
      <w:r w:rsidR="00E323F0">
        <w:t xml:space="preserve"> jako zdroj dat pro rozpočtové určení daní, i přes dlouhodobé intenzivní upozorňování ze strany ČSÚ, že pro tento účel má být zdrojem základní registr obyvatel. </w:t>
      </w:r>
      <w:r w:rsidR="001B71DE">
        <w:t>Výše popsaná metodická změna</w:t>
      </w:r>
      <w:r w:rsidR="00D740B5">
        <w:t>,</w:t>
      </w:r>
      <w:r w:rsidR="001B71DE">
        <w:t xml:space="preserve"> přispívající</w:t>
      </w:r>
      <w:r w:rsidR="00FF76BC">
        <w:t xml:space="preserve"> plošně</w:t>
      </w:r>
      <w:r w:rsidR="001B71DE">
        <w:t xml:space="preserve"> k poklesu počtu obyvatel</w:t>
      </w:r>
      <w:r w:rsidR="00D740B5">
        <w:t>,</w:t>
      </w:r>
      <w:r w:rsidR="001B71DE">
        <w:t xml:space="preserve"> by však v souhrnu neměla mít na obce negativní dopad, neboť pro rozpočtové určení daní je rozhodující </w:t>
      </w:r>
      <w:r w:rsidR="00D740B5">
        <w:t xml:space="preserve">nikoliv absolutní počet obyvatel dané obce, ale </w:t>
      </w:r>
      <w:r w:rsidR="001B71DE">
        <w:t>podíl</w:t>
      </w:r>
      <w:r w:rsidR="00D740B5">
        <w:t xml:space="preserve"> </w:t>
      </w:r>
      <w:r w:rsidR="001B71DE">
        <w:t>na počtu obyvatel celé republiky</w:t>
      </w:r>
      <w:r w:rsidR="00FF76BC">
        <w:t xml:space="preserve">. Zároveň </w:t>
      </w:r>
      <w:r w:rsidR="00215D35">
        <w:t>můžeme</w:t>
      </w:r>
      <w:r w:rsidR="00C77112">
        <w:t xml:space="preserve"> </w:t>
      </w:r>
      <w:r w:rsidR="00FF76BC">
        <w:t>ujistit, že každá osoba, která</w:t>
      </w:r>
      <w:r w:rsidR="00C77112">
        <w:t xml:space="preserve"> </w:t>
      </w:r>
      <w:r w:rsidR="004E313E">
        <w:t>měla k rozhodnému okamžiku</w:t>
      </w:r>
      <w:r w:rsidR="00FF76BC">
        <w:t xml:space="preserve"> registrovaný pobyt v dané obci</w:t>
      </w:r>
      <w:r w:rsidR="00957256">
        <w:t xml:space="preserve">, </w:t>
      </w:r>
      <w:r w:rsidR="00015F42">
        <w:t xml:space="preserve">zároveň </w:t>
      </w:r>
      <w:r w:rsidR="00957256">
        <w:t>skutečně žila</w:t>
      </w:r>
      <w:r w:rsidR="00FF76BC">
        <w:t xml:space="preserve"> v Česku a splnila zákonnou povinnost vyplnit sčítací formulář v souladu </w:t>
      </w:r>
      <w:r w:rsidR="00957256">
        <w:t>s </w:t>
      </w:r>
      <w:r w:rsidR="00FF76BC">
        <w:t xml:space="preserve">instrukcemi, byla </w:t>
      </w:r>
      <w:r w:rsidR="004E313E">
        <w:t xml:space="preserve">ve výsledcích sčítání zahrnuta </w:t>
      </w:r>
      <w:r w:rsidR="00FF76BC">
        <w:t xml:space="preserve">do </w:t>
      </w:r>
      <w:r w:rsidR="004E313E">
        <w:t>obvykle i trvale bydlícího obyvatelstva</w:t>
      </w:r>
      <w:r w:rsidR="00FF76BC">
        <w:t>.</w:t>
      </w:r>
    </w:p>
    <w:p w14:paraId="69772354" w14:textId="77777777" w:rsidR="00757731" w:rsidRDefault="00757731" w:rsidP="003D78FE">
      <w:pPr>
        <w:jc w:val="both"/>
      </w:pPr>
    </w:p>
    <w:p w14:paraId="608E22A6" w14:textId="1962417D" w:rsidR="008C121A" w:rsidRPr="00757731" w:rsidRDefault="00071669" w:rsidP="00EC686F">
      <w:pPr>
        <w:spacing w:after="120"/>
        <w:jc w:val="both"/>
        <w:rPr>
          <w:b/>
          <w:i/>
        </w:rPr>
      </w:pPr>
      <w:r w:rsidRPr="00757731">
        <w:rPr>
          <w:b/>
          <w:i/>
        </w:rPr>
        <w:t xml:space="preserve">Poznámka: </w:t>
      </w:r>
    </w:p>
    <w:p w14:paraId="036176BA" w14:textId="780CA85E" w:rsidR="00071669" w:rsidRPr="00757731" w:rsidRDefault="00071669" w:rsidP="00EC686F">
      <w:pPr>
        <w:spacing w:after="120"/>
        <w:jc w:val="both"/>
        <w:rPr>
          <w:i/>
        </w:rPr>
      </w:pPr>
      <w:r w:rsidRPr="00757731">
        <w:rPr>
          <w:i/>
        </w:rPr>
        <w:t xml:space="preserve">Publikace „130072-21 Počet obyvatel v obcích - k 1. 1. 2021“ vydaná 30. 4. 2021 vycházela </w:t>
      </w:r>
      <w:r w:rsidR="00757731" w:rsidRPr="00757731">
        <w:rPr>
          <w:i/>
        </w:rPr>
        <w:t xml:space="preserve">ještě </w:t>
      </w:r>
      <w:r w:rsidRPr="00757731">
        <w:rPr>
          <w:i/>
        </w:rPr>
        <w:t xml:space="preserve">z bilance obyvatel </w:t>
      </w:r>
      <w:r w:rsidR="00757731">
        <w:rPr>
          <w:i/>
        </w:rPr>
        <w:t>odvíjející se</w:t>
      </w:r>
      <w:r w:rsidRPr="00757731">
        <w:rPr>
          <w:i/>
        </w:rPr>
        <w:t xml:space="preserve"> </w:t>
      </w:r>
      <w:r w:rsidR="00757731">
        <w:rPr>
          <w:i/>
        </w:rPr>
        <w:t>od</w:t>
      </w:r>
      <w:r w:rsidRPr="00757731">
        <w:rPr>
          <w:i/>
        </w:rPr>
        <w:t xml:space="preserve"> sčítání lidu, domů a bytů 2011.</w:t>
      </w:r>
    </w:p>
    <w:p w14:paraId="60BE3435" w14:textId="16D64E88" w:rsidR="00071669" w:rsidRPr="00757731" w:rsidRDefault="00757731" w:rsidP="00EC686F">
      <w:pPr>
        <w:spacing w:after="120"/>
        <w:jc w:val="both"/>
        <w:rPr>
          <w:i/>
        </w:rPr>
      </w:pPr>
      <w:r w:rsidRPr="00757731">
        <w:rPr>
          <w:i/>
        </w:rPr>
        <w:t>Publikace „130072-2</w:t>
      </w:r>
      <w:r w:rsidRPr="00757731">
        <w:rPr>
          <w:i/>
        </w:rPr>
        <w:t>2</w:t>
      </w:r>
      <w:r w:rsidRPr="00757731">
        <w:rPr>
          <w:i/>
        </w:rPr>
        <w:t xml:space="preserve"> Počet obyvatel v obcích - k 1. 1. </w:t>
      </w:r>
      <w:r w:rsidRPr="00757731">
        <w:rPr>
          <w:i/>
        </w:rPr>
        <w:t>2022“ vydaná 29. 4. 2022 obsahuje údaje již p</w:t>
      </w:r>
      <w:r w:rsidR="00071669" w:rsidRPr="00757731">
        <w:rPr>
          <w:i/>
        </w:rPr>
        <w:t xml:space="preserve">řepočtené </w:t>
      </w:r>
      <w:r w:rsidRPr="00757731">
        <w:rPr>
          <w:i/>
        </w:rPr>
        <w:t>na výsledky</w:t>
      </w:r>
      <w:r w:rsidR="00071669" w:rsidRPr="00757731">
        <w:rPr>
          <w:i/>
        </w:rPr>
        <w:t xml:space="preserve"> sčítání lidu, domů a bytů 2021</w:t>
      </w:r>
      <w:r w:rsidRPr="00757731">
        <w:rPr>
          <w:i/>
        </w:rPr>
        <w:t>, a to jak k </w:t>
      </w:r>
      <w:r w:rsidR="00EC686F" w:rsidRPr="00757731">
        <w:rPr>
          <w:i/>
        </w:rPr>
        <w:t>1. 1. 2022</w:t>
      </w:r>
      <w:r w:rsidRPr="00757731">
        <w:rPr>
          <w:i/>
        </w:rPr>
        <w:t xml:space="preserve">, tak i </w:t>
      </w:r>
      <w:r w:rsidR="00EC686F">
        <w:rPr>
          <w:i/>
        </w:rPr>
        <w:t xml:space="preserve">k </w:t>
      </w:r>
      <w:r w:rsidR="00EC686F" w:rsidRPr="00757731">
        <w:rPr>
          <w:i/>
        </w:rPr>
        <w:t>1. 1. 2021</w:t>
      </w:r>
      <w:r w:rsidRPr="00757731">
        <w:rPr>
          <w:i/>
        </w:rPr>
        <w:t xml:space="preserve">, které tak nahrazují </w:t>
      </w:r>
      <w:r w:rsidRPr="00757731">
        <w:rPr>
          <w:i/>
        </w:rPr>
        <w:t>údaje k </w:t>
      </w:r>
      <w:r w:rsidR="00EC686F" w:rsidRPr="00757731">
        <w:rPr>
          <w:i/>
        </w:rPr>
        <w:t>1. 1. 2021</w:t>
      </w:r>
      <w:r w:rsidRPr="00757731">
        <w:rPr>
          <w:i/>
        </w:rPr>
        <w:t xml:space="preserve"> vydané o rok dříve.</w:t>
      </w:r>
    </w:p>
    <w:p w14:paraId="4B6C7EFA" w14:textId="62BCE31B" w:rsidR="00071669" w:rsidRDefault="00071669" w:rsidP="003D78FE">
      <w:pPr>
        <w:jc w:val="both"/>
      </w:pPr>
    </w:p>
    <w:sectPr w:rsidR="0007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E0A38" w14:textId="77777777" w:rsidR="0024342E" w:rsidRDefault="0024342E" w:rsidP="00F75234">
      <w:pPr>
        <w:spacing w:after="0" w:line="240" w:lineRule="auto"/>
      </w:pPr>
      <w:r>
        <w:separator/>
      </w:r>
    </w:p>
  </w:endnote>
  <w:endnote w:type="continuationSeparator" w:id="0">
    <w:p w14:paraId="61A1D406" w14:textId="77777777" w:rsidR="0024342E" w:rsidRDefault="0024342E" w:rsidP="00F7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D6FE0" w14:textId="77777777" w:rsidR="0024342E" w:rsidRDefault="0024342E" w:rsidP="00F75234">
      <w:pPr>
        <w:spacing w:after="0" w:line="240" w:lineRule="auto"/>
      </w:pPr>
      <w:r>
        <w:separator/>
      </w:r>
    </w:p>
  </w:footnote>
  <w:footnote w:type="continuationSeparator" w:id="0">
    <w:p w14:paraId="72A30FA6" w14:textId="77777777" w:rsidR="0024342E" w:rsidRDefault="0024342E" w:rsidP="00F75234">
      <w:pPr>
        <w:spacing w:after="0" w:line="240" w:lineRule="auto"/>
      </w:pPr>
      <w:r>
        <w:continuationSeparator/>
      </w:r>
    </w:p>
  </w:footnote>
  <w:footnote w:id="1">
    <w:p w14:paraId="55A12A59" w14:textId="77777777" w:rsidR="00F75234" w:rsidRDefault="00F75234">
      <w:pPr>
        <w:pStyle w:val="Textpoznpodarou"/>
      </w:pPr>
      <w:r>
        <w:rPr>
          <w:rStyle w:val="Znakapoznpodarou"/>
        </w:rPr>
        <w:footnoteRef/>
      </w:r>
      <w:r>
        <w:t xml:space="preserve"> Dalšími příčinami rozdílů mohou být nepřesnosti v evidenci </w:t>
      </w:r>
      <w:r w:rsidR="00314244">
        <w:t>ostatních</w:t>
      </w:r>
      <w:r>
        <w:t xml:space="preserve"> demografických událostí (narození</w:t>
      </w:r>
      <w:r w:rsidR="00C77112">
        <w:t xml:space="preserve"> či</w:t>
      </w:r>
      <w:r>
        <w:t xml:space="preserve"> úmrtí</w:t>
      </w:r>
      <w:r w:rsidR="00C77112">
        <w:t xml:space="preserve"> (zejména těch, ke kterým došlo v zahraničí) a</w:t>
      </w:r>
      <w:r>
        <w:t xml:space="preserve"> přistěhování), nepřesnosti ve „starém“ či „novém“ sčítání </w:t>
      </w:r>
      <w:r w:rsidR="00B264A6">
        <w:t xml:space="preserve">a nepřesnosti v administrativních zdrojích dat </w:t>
      </w:r>
      <w:r>
        <w:t>(nadhodnocení nebo podhodnocení počtů obyvatel), resp. případné metodické změny.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ED"/>
    <w:rsid w:val="00005FE6"/>
    <w:rsid w:val="00015F42"/>
    <w:rsid w:val="0001644D"/>
    <w:rsid w:val="00043666"/>
    <w:rsid w:val="00071669"/>
    <w:rsid w:val="0009607A"/>
    <w:rsid w:val="000A5A75"/>
    <w:rsid w:val="000F1D4F"/>
    <w:rsid w:val="00111536"/>
    <w:rsid w:val="00155AE0"/>
    <w:rsid w:val="0018619D"/>
    <w:rsid w:val="00192B24"/>
    <w:rsid w:val="001A4CEB"/>
    <w:rsid w:val="001B71DE"/>
    <w:rsid w:val="00205B7C"/>
    <w:rsid w:val="00215D35"/>
    <w:rsid w:val="002344FD"/>
    <w:rsid w:val="0024342E"/>
    <w:rsid w:val="002708D2"/>
    <w:rsid w:val="002B3AAA"/>
    <w:rsid w:val="002C13AA"/>
    <w:rsid w:val="002E6C2D"/>
    <w:rsid w:val="00314244"/>
    <w:rsid w:val="00364E33"/>
    <w:rsid w:val="003655B7"/>
    <w:rsid w:val="003A37A5"/>
    <w:rsid w:val="003C218B"/>
    <w:rsid w:val="003D78FE"/>
    <w:rsid w:val="003F1371"/>
    <w:rsid w:val="00403BB8"/>
    <w:rsid w:val="00411218"/>
    <w:rsid w:val="00476EB3"/>
    <w:rsid w:val="00491C50"/>
    <w:rsid w:val="004A451D"/>
    <w:rsid w:val="004E313E"/>
    <w:rsid w:val="00551CE6"/>
    <w:rsid w:val="00563598"/>
    <w:rsid w:val="00593EED"/>
    <w:rsid w:val="005961D6"/>
    <w:rsid w:val="005D289C"/>
    <w:rsid w:val="005E1C08"/>
    <w:rsid w:val="005E683B"/>
    <w:rsid w:val="00612605"/>
    <w:rsid w:val="006447B1"/>
    <w:rsid w:val="0066041E"/>
    <w:rsid w:val="00740A69"/>
    <w:rsid w:val="00757731"/>
    <w:rsid w:val="0078478B"/>
    <w:rsid w:val="0084213E"/>
    <w:rsid w:val="00851AE4"/>
    <w:rsid w:val="00863B9B"/>
    <w:rsid w:val="008C121A"/>
    <w:rsid w:val="008F1AE0"/>
    <w:rsid w:val="008F5885"/>
    <w:rsid w:val="00901FC1"/>
    <w:rsid w:val="00957256"/>
    <w:rsid w:val="009667B8"/>
    <w:rsid w:val="00992A85"/>
    <w:rsid w:val="009C686B"/>
    <w:rsid w:val="009D4D74"/>
    <w:rsid w:val="009E51E7"/>
    <w:rsid w:val="00A04589"/>
    <w:rsid w:val="00A75DB9"/>
    <w:rsid w:val="00AA6CD0"/>
    <w:rsid w:val="00AB7A22"/>
    <w:rsid w:val="00B02165"/>
    <w:rsid w:val="00B059E0"/>
    <w:rsid w:val="00B25BF0"/>
    <w:rsid w:val="00B264A6"/>
    <w:rsid w:val="00B6762B"/>
    <w:rsid w:val="00BB63C7"/>
    <w:rsid w:val="00BD0367"/>
    <w:rsid w:val="00BE0776"/>
    <w:rsid w:val="00BF5039"/>
    <w:rsid w:val="00C03348"/>
    <w:rsid w:val="00C04F76"/>
    <w:rsid w:val="00C37F13"/>
    <w:rsid w:val="00C52981"/>
    <w:rsid w:val="00C55953"/>
    <w:rsid w:val="00C61B6C"/>
    <w:rsid w:val="00C77112"/>
    <w:rsid w:val="00C9557D"/>
    <w:rsid w:val="00CA30DF"/>
    <w:rsid w:val="00CC5E08"/>
    <w:rsid w:val="00D352D6"/>
    <w:rsid w:val="00D41684"/>
    <w:rsid w:val="00D61955"/>
    <w:rsid w:val="00D740B5"/>
    <w:rsid w:val="00D9418E"/>
    <w:rsid w:val="00D966A3"/>
    <w:rsid w:val="00DE14D1"/>
    <w:rsid w:val="00E323F0"/>
    <w:rsid w:val="00E32E83"/>
    <w:rsid w:val="00E45EC1"/>
    <w:rsid w:val="00E643AF"/>
    <w:rsid w:val="00EB03E9"/>
    <w:rsid w:val="00EC686F"/>
    <w:rsid w:val="00EF4A85"/>
    <w:rsid w:val="00F14610"/>
    <w:rsid w:val="00F21C68"/>
    <w:rsid w:val="00F633DB"/>
    <w:rsid w:val="00F6759D"/>
    <w:rsid w:val="00F75234"/>
    <w:rsid w:val="00FB4C8A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094A"/>
  <w15:chartTrackingRefBased/>
  <w15:docId w15:val="{F7F8D7E3-B901-4BCE-B6F4-889AE1F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52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52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523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112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12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12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2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2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7E1-026A-4394-AA5E-CB1DAC26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sanda8059</dc:creator>
  <cp:keywords/>
  <dc:description/>
  <cp:lastModifiedBy>Štyglerová Terezie</cp:lastModifiedBy>
  <cp:revision>4</cp:revision>
  <dcterms:created xsi:type="dcterms:W3CDTF">2022-05-02T11:26:00Z</dcterms:created>
  <dcterms:modified xsi:type="dcterms:W3CDTF">2022-05-02T12:23:00Z</dcterms:modified>
</cp:coreProperties>
</file>