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DD3B" w14:textId="77777777" w:rsidR="005D480F" w:rsidRPr="009F633F" w:rsidRDefault="00BC75A6">
      <w:pPr>
        <w:widowControl w:val="0"/>
        <w:tabs>
          <w:tab w:val="center" w:pos="4680"/>
        </w:tabs>
        <w:autoSpaceDE w:val="0"/>
        <w:autoSpaceDN w:val="0"/>
        <w:adjustRightInd w:val="0"/>
        <w:jc w:val="center"/>
        <w:rPr>
          <w:rFonts w:ascii="Arial" w:hAnsi="Arial" w:cs="Arial"/>
          <w:szCs w:val="20"/>
        </w:rPr>
      </w:pPr>
      <w:r w:rsidRPr="009F633F">
        <w:rPr>
          <w:rFonts w:ascii="Arial" w:hAnsi="Arial" w:cs="Arial"/>
          <w:b/>
          <w:bCs/>
          <w:szCs w:val="20"/>
        </w:rPr>
        <w:t>27</w:t>
      </w:r>
      <w:r w:rsidR="005D480F" w:rsidRPr="009F633F">
        <w:rPr>
          <w:rFonts w:ascii="Arial" w:hAnsi="Arial" w:cs="Arial"/>
          <w:b/>
          <w:bCs/>
          <w:szCs w:val="20"/>
        </w:rPr>
        <w:t>. KULTURA</w:t>
      </w:r>
    </w:p>
    <w:p w14:paraId="4359F6E7" w14:textId="77777777" w:rsidR="005D480F" w:rsidRPr="009F633F" w:rsidRDefault="005D480F">
      <w:pPr>
        <w:widowControl w:val="0"/>
        <w:autoSpaceDE w:val="0"/>
        <w:autoSpaceDN w:val="0"/>
        <w:adjustRightInd w:val="0"/>
        <w:jc w:val="both"/>
        <w:rPr>
          <w:rFonts w:ascii="Arial" w:hAnsi="Arial" w:cs="Arial"/>
          <w:sz w:val="20"/>
          <w:szCs w:val="20"/>
        </w:rPr>
      </w:pPr>
    </w:p>
    <w:p w14:paraId="6D61C6EB" w14:textId="77777777" w:rsidR="005C4177" w:rsidRPr="009F633F" w:rsidRDefault="005D480F" w:rsidP="005C4177">
      <w:pPr>
        <w:pStyle w:val="Zkladntext2"/>
        <w:spacing w:after="0"/>
        <w:ind w:firstLine="709"/>
        <w:rPr>
          <w:szCs w:val="20"/>
        </w:rPr>
      </w:pPr>
      <w:r w:rsidRPr="009F633F">
        <w:rPr>
          <w:szCs w:val="20"/>
        </w:rPr>
        <w:t>Údaje se týkají</w:t>
      </w:r>
      <w:r w:rsidR="0041259C" w:rsidRPr="009F633F">
        <w:rPr>
          <w:szCs w:val="20"/>
        </w:rPr>
        <w:t xml:space="preserve"> </w:t>
      </w:r>
      <w:r w:rsidRPr="009F633F">
        <w:rPr>
          <w:szCs w:val="20"/>
        </w:rPr>
        <w:t xml:space="preserve">činnosti divadel, kin, hudebních souborů, knihoven, </w:t>
      </w:r>
      <w:r w:rsidR="00083886" w:rsidRPr="009F633F">
        <w:rPr>
          <w:szCs w:val="20"/>
        </w:rPr>
        <w:t xml:space="preserve">muzeí, </w:t>
      </w:r>
      <w:r w:rsidR="00DC05F7" w:rsidRPr="009F633F">
        <w:rPr>
          <w:szCs w:val="20"/>
        </w:rPr>
        <w:t>galerií,</w:t>
      </w:r>
      <w:r w:rsidR="00CD75C9" w:rsidRPr="009F633F">
        <w:rPr>
          <w:szCs w:val="20"/>
        </w:rPr>
        <w:t xml:space="preserve"> </w:t>
      </w:r>
      <w:r w:rsidR="0010779E" w:rsidRPr="009F633F">
        <w:rPr>
          <w:szCs w:val="20"/>
        </w:rPr>
        <w:t xml:space="preserve">či </w:t>
      </w:r>
      <w:r w:rsidRPr="009F633F">
        <w:rPr>
          <w:szCs w:val="20"/>
        </w:rPr>
        <w:t>tisk</w:t>
      </w:r>
      <w:r w:rsidR="00012172" w:rsidRPr="009F633F">
        <w:rPr>
          <w:szCs w:val="20"/>
        </w:rPr>
        <w:t>u</w:t>
      </w:r>
      <w:r w:rsidRPr="009F633F">
        <w:rPr>
          <w:szCs w:val="20"/>
        </w:rPr>
        <w:t>. Data jsou získávána z rezortního statistického výkaznictví Ministerstva kultury a dalš</w:t>
      </w:r>
      <w:r w:rsidR="00845B39" w:rsidRPr="009F633F">
        <w:rPr>
          <w:szCs w:val="20"/>
        </w:rPr>
        <w:t>ích informačních zdrojů. Do této kapitoly jsou dále zařazeny údaje o</w:t>
      </w:r>
      <w:r w:rsidR="009C1745" w:rsidRPr="009F633F">
        <w:rPr>
          <w:szCs w:val="20"/>
        </w:rPr>
        <w:t> </w:t>
      </w:r>
      <w:r w:rsidR="00845B39" w:rsidRPr="009F633F">
        <w:rPr>
          <w:szCs w:val="20"/>
        </w:rPr>
        <w:t>zoologických</w:t>
      </w:r>
      <w:r w:rsidR="003850EF" w:rsidRPr="009F633F">
        <w:rPr>
          <w:szCs w:val="20"/>
        </w:rPr>
        <w:t xml:space="preserve"> a </w:t>
      </w:r>
      <w:r w:rsidR="00845B39" w:rsidRPr="009F633F">
        <w:rPr>
          <w:szCs w:val="20"/>
        </w:rPr>
        <w:t>botanických zahradách, které vykazují Unie českých</w:t>
      </w:r>
      <w:r w:rsidR="003850EF" w:rsidRPr="009F633F">
        <w:rPr>
          <w:szCs w:val="20"/>
        </w:rPr>
        <w:t xml:space="preserve"> a </w:t>
      </w:r>
      <w:r w:rsidR="00845B39" w:rsidRPr="009F633F">
        <w:rPr>
          <w:szCs w:val="20"/>
        </w:rPr>
        <w:t>slovenských zoologických zahrad, Unie botanických zahrad České republiky,</w:t>
      </w:r>
      <w:r w:rsidR="003850EF" w:rsidRPr="009F633F">
        <w:rPr>
          <w:szCs w:val="20"/>
        </w:rPr>
        <w:t xml:space="preserve"> a </w:t>
      </w:r>
      <w:r w:rsidR="00845B39" w:rsidRPr="009F633F">
        <w:rPr>
          <w:szCs w:val="20"/>
        </w:rPr>
        <w:t>o</w:t>
      </w:r>
      <w:r w:rsidR="00543D86" w:rsidRPr="009F633F">
        <w:rPr>
          <w:szCs w:val="20"/>
        </w:rPr>
        <w:t> </w:t>
      </w:r>
      <w:r w:rsidR="00845B39" w:rsidRPr="009F633F">
        <w:rPr>
          <w:szCs w:val="20"/>
        </w:rPr>
        <w:t>jeskyních, které vykazuje Správa jeskyní České republiky.</w:t>
      </w:r>
    </w:p>
    <w:p w14:paraId="5B191EC1" w14:textId="77777777" w:rsidR="005D480F" w:rsidRPr="009F633F" w:rsidRDefault="005D480F">
      <w:pPr>
        <w:pStyle w:val="Zkladntext2"/>
        <w:spacing w:before="120" w:after="0"/>
        <w:ind w:firstLine="709"/>
        <w:rPr>
          <w:i/>
          <w:iCs/>
          <w:szCs w:val="20"/>
        </w:rPr>
      </w:pPr>
      <w:r w:rsidRPr="009F633F">
        <w:rPr>
          <w:szCs w:val="20"/>
        </w:rPr>
        <w:t xml:space="preserve">Pro potřeby státní statistiky jsou využívány výstupy </w:t>
      </w:r>
      <w:r w:rsidR="00245900" w:rsidRPr="009F633F">
        <w:rPr>
          <w:szCs w:val="20"/>
        </w:rPr>
        <w:t>z rezortní statistické služby</w:t>
      </w:r>
      <w:r w:rsidRPr="009F633F">
        <w:rPr>
          <w:szCs w:val="20"/>
        </w:rPr>
        <w:t>, kter</w:t>
      </w:r>
      <w:r w:rsidR="00245900" w:rsidRPr="009F633F">
        <w:rPr>
          <w:szCs w:val="20"/>
        </w:rPr>
        <w:t>ou</w:t>
      </w:r>
      <w:r w:rsidRPr="009F633F">
        <w:rPr>
          <w:szCs w:val="20"/>
        </w:rPr>
        <w:t xml:space="preserve"> zpracovává Národní informační a poradenské středisko pro kulturu</w:t>
      </w:r>
      <w:r w:rsidR="004B57B8" w:rsidRPr="009F633F">
        <w:rPr>
          <w:szCs w:val="20"/>
        </w:rPr>
        <w:t xml:space="preserve"> (NIPOS)</w:t>
      </w:r>
      <w:r w:rsidRPr="009F633F">
        <w:rPr>
          <w:szCs w:val="20"/>
        </w:rPr>
        <w:t>. Údaje v tabulkách zachycují stav ke konci roku (např. počet divadel, knihoven, galerií) neb</w:t>
      </w:r>
      <w:r w:rsidR="00566532" w:rsidRPr="009F633F">
        <w:rPr>
          <w:szCs w:val="20"/>
        </w:rPr>
        <w:t>o úhrn za rok (např. </w:t>
      </w:r>
      <w:r w:rsidRPr="009F633F">
        <w:rPr>
          <w:szCs w:val="20"/>
        </w:rPr>
        <w:t>počet představení, návštěvníků, vydaných knih).</w:t>
      </w:r>
    </w:p>
    <w:p w14:paraId="6DBDB5D7" w14:textId="77777777" w:rsidR="005D480F" w:rsidRPr="009F633F" w:rsidRDefault="005D480F">
      <w:pPr>
        <w:pStyle w:val="Zkladntext"/>
        <w:spacing w:line="240" w:lineRule="auto"/>
        <w:ind w:firstLine="709"/>
        <w:rPr>
          <w:rFonts w:ascii="Arial" w:eastAsia="Arial Unicode MS" w:hAnsi="Arial" w:cs="Arial"/>
          <w:iCs/>
        </w:rPr>
      </w:pPr>
      <w:r w:rsidRPr="009F633F">
        <w:rPr>
          <w:rFonts w:ascii="Arial" w:hAnsi="Arial" w:cs="Arial"/>
        </w:rPr>
        <w:t xml:space="preserve">V údajích za </w:t>
      </w:r>
      <w:r w:rsidR="00F845CF" w:rsidRPr="009F633F">
        <w:rPr>
          <w:rFonts w:ascii="Arial" w:hAnsi="Arial" w:cs="Arial"/>
        </w:rPr>
        <w:t>„</w:t>
      </w:r>
      <w:r w:rsidRPr="009F633F">
        <w:rPr>
          <w:rFonts w:ascii="Arial" w:hAnsi="Arial" w:cs="Arial"/>
        </w:rPr>
        <w:t>státní</w:t>
      </w:r>
      <w:r w:rsidR="00153E42" w:rsidRPr="009F633F">
        <w:rPr>
          <w:rFonts w:ascii="Arial" w:hAnsi="Arial" w:cs="Arial"/>
        </w:rPr>
        <w:t>, krajské a městské</w:t>
      </w:r>
      <w:r w:rsidR="00F845CF" w:rsidRPr="009F633F">
        <w:rPr>
          <w:rFonts w:ascii="Arial" w:hAnsi="Arial" w:cs="Arial"/>
        </w:rPr>
        <w:t>“</w:t>
      </w:r>
      <w:r w:rsidRPr="009F633F">
        <w:rPr>
          <w:rFonts w:ascii="Arial" w:hAnsi="Arial" w:cs="Arial"/>
        </w:rPr>
        <w:t xml:space="preserve"> instituce jsou zahrnuty kulturní organizace, jejichž zřizovatelem je stát (Ministerstvo kultury, Ministerstvo školství, mládeže a tělovýchovy nebo jiná ministerstva a územně samosprávné celky). </w:t>
      </w:r>
      <w:r w:rsidRPr="009F633F">
        <w:rPr>
          <w:rFonts w:ascii="Arial" w:hAnsi="Arial" w:cs="Arial"/>
          <w:iCs/>
        </w:rPr>
        <w:t>Do „ostatních“ kulturních organizací jsou zahrnuty jednotky zřizovatelů církv</w:t>
      </w:r>
      <w:r w:rsidR="00245900" w:rsidRPr="009F633F">
        <w:rPr>
          <w:rFonts w:ascii="Arial" w:hAnsi="Arial" w:cs="Arial"/>
          <w:iCs/>
        </w:rPr>
        <w:t>í</w:t>
      </w:r>
      <w:r w:rsidRPr="009F633F">
        <w:rPr>
          <w:rFonts w:ascii="Arial" w:hAnsi="Arial" w:cs="Arial"/>
          <w:iCs/>
        </w:rPr>
        <w:t xml:space="preserve">, </w:t>
      </w:r>
      <w:r w:rsidR="00245900" w:rsidRPr="009F633F">
        <w:rPr>
          <w:rFonts w:ascii="Arial" w:hAnsi="Arial" w:cs="Arial"/>
          <w:iCs/>
        </w:rPr>
        <w:t>spolků</w:t>
      </w:r>
      <w:r w:rsidRPr="009F633F">
        <w:rPr>
          <w:rFonts w:ascii="Arial" w:hAnsi="Arial" w:cs="Arial"/>
          <w:iCs/>
        </w:rPr>
        <w:t>, obecn</w:t>
      </w:r>
      <w:r w:rsidRPr="009F633F">
        <w:rPr>
          <w:rFonts w:ascii="Arial" w:eastAsia="Arial Unicode MS" w:hAnsi="Arial" w:cs="Arial"/>
          <w:iCs/>
        </w:rPr>
        <w:t>ě prospěšných společností, podnikatelů (právnických i fyzických osob) aj.</w:t>
      </w:r>
    </w:p>
    <w:p w14:paraId="21F5F03E" w14:textId="5CE0579E" w:rsidR="005D480F" w:rsidRPr="009F633F" w:rsidRDefault="00E233A4">
      <w:pPr>
        <w:pStyle w:val="Zkladntext2"/>
        <w:spacing w:before="120" w:after="0"/>
        <w:ind w:firstLine="709"/>
        <w:rPr>
          <w:szCs w:val="20"/>
        </w:rPr>
      </w:pPr>
      <w:r w:rsidRPr="009F633F">
        <w:rPr>
          <w:szCs w:val="20"/>
        </w:rPr>
        <w:t xml:space="preserve">Údaje týkající se kin </w:t>
      </w:r>
      <w:r w:rsidR="00E0481E" w:rsidRPr="009F633F">
        <w:rPr>
          <w:szCs w:val="20"/>
        </w:rPr>
        <w:t>jsou poskytován</w:t>
      </w:r>
      <w:r w:rsidRPr="009F633F">
        <w:rPr>
          <w:szCs w:val="20"/>
        </w:rPr>
        <w:t>y</w:t>
      </w:r>
      <w:r w:rsidR="00E0481E" w:rsidRPr="009F633F">
        <w:rPr>
          <w:szCs w:val="20"/>
        </w:rPr>
        <w:t xml:space="preserve"> Státní</w:t>
      </w:r>
      <w:r w:rsidR="00AE6069" w:rsidRPr="009F633F">
        <w:rPr>
          <w:szCs w:val="20"/>
        </w:rPr>
        <w:t>m</w:t>
      </w:r>
      <w:r w:rsidR="00E0481E" w:rsidRPr="009F633F">
        <w:rPr>
          <w:szCs w:val="20"/>
        </w:rPr>
        <w:t xml:space="preserve"> fond</w:t>
      </w:r>
      <w:r w:rsidR="00AE6069" w:rsidRPr="009F633F">
        <w:rPr>
          <w:szCs w:val="20"/>
        </w:rPr>
        <w:t>em</w:t>
      </w:r>
      <w:r w:rsidR="00E0481E" w:rsidRPr="009F633F">
        <w:rPr>
          <w:szCs w:val="20"/>
        </w:rPr>
        <w:t xml:space="preserve"> kinematografie. </w:t>
      </w:r>
      <w:r w:rsidR="005D480F" w:rsidRPr="009F633F">
        <w:rPr>
          <w:szCs w:val="20"/>
        </w:rPr>
        <w:t>Data z oblasti audiovizuální statistiky jsou přebírána ze zdrojů Českého telekomunikačního úřadu, Rady pro ro</w:t>
      </w:r>
      <w:r w:rsidR="00605597" w:rsidRPr="009F633F">
        <w:rPr>
          <w:szCs w:val="20"/>
        </w:rPr>
        <w:t xml:space="preserve">zhlasové a televizní vysílání, </w:t>
      </w:r>
      <w:r w:rsidR="005D480F" w:rsidRPr="009F633F">
        <w:rPr>
          <w:szCs w:val="20"/>
        </w:rPr>
        <w:t>Mezinárodní federace hudebního průmyslu</w:t>
      </w:r>
      <w:r w:rsidR="00605597" w:rsidRPr="009F633F">
        <w:rPr>
          <w:szCs w:val="20"/>
        </w:rPr>
        <w:t>, nezávislé společnosti výkonných umělců</w:t>
      </w:r>
      <w:r w:rsidR="00067E3A" w:rsidRPr="009F633F">
        <w:rPr>
          <w:szCs w:val="20"/>
        </w:rPr>
        <w:t xml:space="preserve"> a</w:t>
      </w:r>
      <w:r w:rsidR="00B97385" w:rsidRPr="009F633F">
        <w:rPr>
          <w:szCs w:val="20"/>
        </w:rPr>
        <w:t> </w:t>
      </w:r>
      <w:r w:rsidR="00067E3A" w:rsidRPr="009F633F">
        <w:rPr>
          <w:szCs w:val="20"/>
        </w:rPr>
        <w:t>výrobců zvukových a</w:t>
      </w:r>
      <w:r w:rsidR="00B97385" w:rsidRPr="009F633F">
        <w:rPr>
          <w:szCs w:val="20"/>
        </w:rPr>
        <w:t> </w:t>
      </w:r>
      <w:r w:rsidR="00067E3A" w:rsidRPr="009F633F">
        <w:rPr>
          <w:szCs w:val="20"/>
        </w:rPr>
        <w:t>zvukově-obrazových záznamů INTERGRAM</w:t>
      </w:r>
      <w:r w:rsidR="00605597" w:rsidRPr="009F633F">
        <w:rPr>
          <w:szCs w:val="20"/>
        </w:rPr>
        <w:t xml:space="preserve"> a</w:t>
      </w:r>
      <w:r w:rsidR="00B97385" w:rsidRPr="009F633F">
        <w:rPr>
          <w:szCs w:val="20"/>
        </w:rPr>
        <w:t> </w:t>
      </w:r>
      <w:r w:rsidR="00605597" w:rsidRPr="009F633F">
        <w:rPr>
          <w:szCs w:val="20"/>
        </w:rPr>
        <w:t>Ochran</w:t>
      </w:r>
      <w:r w:rsidR="00067E3A" w:rsidRPr="009F633F">
        <w:rPr>
          <w:szCs w:val="20"/>
        </w:rPr>
        <w:t>n</w:t>
      </w:r>
      <w:r w:rsidR="00605597" w:rsidRPr="009F633F">
        <w:rPr>
          <w:szCs w:val="20"/>
        </w:rPr>
        <w:t>ého svazu autorského pro práva k</w:t>
      </w:r>
      <w:r w:rsidR="00B97385" w:rsidRPr="009F633F">
        <w:rPr>
          <w:szCs w:val="20"/>
        </w:rPr>
        <w:t> </w:t>
      </w:r>
      <w:r w:rsidR="00605597" w:rsidRPr="009F633F">
        <w:rPr>
          <w:szCs w:val="20"/>
        </w:rPr>
        <w:t>dílům hudebním</w:t>
      </w:r>
      <w:r w:rsidR="00753C25" w:rsidRPr="009F633F">
        <w:rPr>
          <w:szCs w:val="20"/>
        </w:rPr>
        <w:t xml:space="preserve"> (OSA)</w:t>
      </w:r>
      <w:r w:rsidR="005D480F" w:rsidRPr="009F633F">
        <w:rPr>
          <w:szCs w:val="20"/>
        </w:rPr>
        <w:t>.</w:t>
      </w:r>
    </w:p>
    <w:p w14:paraId="730E4D2B" w14:textId="77777777" w:rsidR="00245900" w:rsidRPr="009F633F" w:rsidRDefault="005D480F">
      <w:pPr>
        <w:pStyle w:val="Zkladntext2"/>
        <w:spacing w:before="120" w:after="0"/>
        <w:ind w:firstLine="709"/>
        <w:rPr>
          <w:szCs w:val="20"/>
        </w:rPr>
      </w:pPr>
      <w:r w:rsidRPr="009F633F">
        <w:rPr>
          <w:szCs w:val="20"/>
        </w:rPr>
        <w:t>Údaje o</w:t>
      </w:r>
      <w:r w:rsidR="008573F7" w:rsidRPr="009F633F">
        <w:rPr>
          <w:szCs w:val="20"/>
        </w:rPr>
        <w:t> </w:t>
      </w:r>
      <w:r w:rsidR="009E5B95" w:rsidRPr="009F633F">
        <w:rPr>
          <w:szCs w:val="20"/>
        </w:rPr>
        <w:t xml:space="preserve">audiovizuálních mediálních službách a rozhlasovém vysílání </w:t>
      </w:r>
      <w:r w:rsidRPr="009F633F">
        <w:rPr>
          <w:szCs w:val="20"/>
        </w:rPr>
        <w:t>jsou zjišťovány statistickými výkazy ČSÚ.</w:t>
      </w:r>
    </w:p>
    <w:p w14:paraId="06B351E0" w14:textId="77777777" w:rsidR="005C4177" w:rsidRPr="009F633F" w:rsidRDefault="00245900" w:rsidP="005C4177">
      <w:pPr>
        <w:pStyle w:val="Nadpis1"/>
        <w:keepNext w:val="0"/>
        <w:spacing w:before="120" w:after="120"/>
        <w:ind w:firstLine="709"/>
        <w:jc w:val="both"/>
        <w:rPr>
          <w:b w:val="0"/>
          <w:bCs w:val="0"/>
          <w:szCs w:val="20"/>
        </w:rPr>
      </w:pPr>
      <w:r w:rsidRPr="009F633F">
        <w:rPr>
          <w:b w:val="0"/>
          <w:szCs w:val="20"/>
        </w:rPr>
        <w:t>Přehled kulturních činností je doplněn také o ekonomické ukazatele. T</w:t>
      </w:r>
      <w:r w:rsidR="00495DB6" w:rsidRPr="009F633F">
        <w:rPr>
          <w:b w:val="0"/>
          <w:szCs w:val="20"/>
        </w:rPr>
        <w:t>y mají vždy stejnou strukturu a </w:t>
      </w:r>
      <w:r w:rsidRPr="009F633F">
        <w:rPr>
          <w:b w:val="0"/>
          <w:szCs w:val="20"/>
        </w:rPr>
        <w:t>jsou získáván</w:t>
      </w:r>
      <w:r w:rsidR="00495DB6" w:rsidRPr="009F633F">
        <w:rPr>
          <w:b w:val="0"/>
          <w:szCs w:val="20"/>
        </w:rPr>
        <w:t>y ze statistických výkazů ČSÚ a NIPOS a </w:t>
      </w:r>
      <w:r w:rsidRPr="009F633F">
        <w:rPr>
          <w:b w:val="0"/>
          <w:szCs w:val="20"/>
        </w:rPr>
        <w:t xml:space="preserve">také </w:t>
      </w:r>
      <w:r w:rsidR="005150B9" w:rsidRPr="009F633F">
        <w:rPr>
          <w:b w:val="0"/>
          <w:szCs w:val="20"/>
        </w:rPr>
        <w:t>p</w:t>
      </w:r>
      <w:r w:rsidRPr="009F633F">
        <w:rPr>
          <w:b w:val="0"/>
          <w:szCs w:val="20"/>
        </w:rPr>
        <w:t>o</w:t>
      </w:r>
      <w:r w:rsidR="00495DB6" w:rsidRPr="009F633F">
        <w:rPr>
          <w:b w:val="0"/>
          <w:szCs w:val="20"/>
        </w:rPr>
        <w:t>dnikové strukturální statistiky </w:t>
      </w:r>
      <w:r w:rsidRPr="009F633F">
        <w:rPr>
          <w:b w:val="0"/>
          <w:szCs w:val="20"/>
        </w:rPr>
        <w:t>ČSÚ. V rámci ekonomických ukazatelů jsou sledovány příjmy a výdaje z ko</w:t>
      </w:r>
      <w:r w:rsidR="00495DB6" w:rsidRPr="009F633F">
        <w:rPr>
          <w:b w:val="0"/>
          <w:szCs w:val="20"/>
        </w:rPr>
        <w:t>nkrétní kulturní činnosti a </w:t>
      </w:r>
      <w:r w:rsidRPr="009F633F">
        <w:rPr>
          <w:b w:val="0"/>
          <w:szCs w:val="20"/>
        </w:rPr>
        <w:t>průměrný evidenční počet zaměstnanců přepočtený na plné pracovní úvazky.</w:t>
      </w:r>
    </w:p>
    <w:p w14:paraId="2858BD8B" w14:textId="77777777" w:rsidR="005C4177" w:rsidRPr="009F633F" w:rsidRDefault="005C4177" w:rsidP="005C4177">
      <w:pPr>
        <w:ind w:firstLine="708"/>
        <w:jc w:val="both"/>
        <w:rPr>
          <w:rFonts w:ascii="Arial" w:hAnsi="Arial" w:cs="Arial"/>
          <w:sz w:val="20"/>
          <w:szCs w:val="20"/>
        </w:rPr>
      </w:pPr>
      <w:r w:rsidRPr="009F633F">
        <w:rPr>
          <w:rFonts w:ascii="Arial" w:hAnsi="Arial" w:cs="Arial"/>
          <w:sz w:val="20"/>
          <w:szCs w:val="20"/>
        </w:rPr>
        <w:t>Pojem příjmy je používán souhrnně jak pro výnosy (z účetního hlediska pro zvýšení ekonomického prospěchu za určité období), tak pro příjmy (přírůstek peněžních prostředků). Pojem výdaje pak jak pro náklady (z účetního hlediska účelnou spotřebu ekonomických zdrojů), tak pro výdaje (úbytek peněžních prostředků)</w:t>
      </w:r>
      <w:r w:rsidR="00BC75A6" w:rsidRPr="009F633F">
        <w:rPr>
          <w:rFonts w:ascii="Arial" w:hAnsi="Arial" w:cs="Arial"/>
          <w:sz w:val="20"/>
          <w:szCs w:val="20"/>
        </w:rPr>
        <w:t>.</w:t>
      </w:r>
    </w:p>
    <w:p w14:paraId="6F6C35B1" w14:textId="77777777" w:rsidR="000311F4" w:rsidRPr="009F633F" w:rsidRDefault="000311F4">
      <w:pPr>
        <w:pStyle w:val="Nadpis1"/>
        <w:keepNext w:val="0"/>
        <w:rPr>
          <w:b w:val="0"/>
          <w:szCs w:val="20"/>
        </w:rPr>
      </w:pPr>
    </w:p>
    <w:p w14:paraId="2554A9FC" w14:textId="77777777" w:rsidR="000311F4" w:rsidRPr="009F633F" w:rsidRDefault="000311F4">
      <w:pPr>
        <w:pStyle w:val="Nadpis1"/>
        <w:keepNext w:val="0"/>
        <w:rPr>
          <w:b w:val="0"/>
          <w:szCs w:val="20"/>
        </w:rPr>
      </w:pPr>
    </w:p>
    <w:p w14:paraId="3C09E491" w14:textId="77777777" w:rsidR="005C4177" w:rsidRPr="009F633F" w:rsidRDefault="005C4177" w:rsidP="005C4177">
      <w:pPr>
        <w:rPr>
          <w:rFonts w:ascii="Arial" w:hAnsi="Arial" w:cs="Arial"/>
          <w:sz w:val="20"/>
          <w:szCs w:val="20"/>
        </w:rPr>
      </w:pPr>
    </w:p>
    <w:p w14:paraId="6292551B" w14:textId="77777777" w:rsidR="005D480F" w:rsidRPr="009F633F" w:rsidRDefault="005D480F">
      <w:pPr>
        <w:pStyle w:val="Nadpis1"/>
        <w:keepNext w:val="0"/>
        <w:rPr>
          <w:b w:val="0"/>
          <w:szCs w:val="20"/>
        </w:rPr>
      </w:pPr>
      <w:r w:rsidRPr="009F633F">
        <w:rPr>
          <w:szCs w:val="20"/>
        </w:rPr>
        <w:t>Poznámky k tabulkám</w:t>
      </w:r>
    </w:p>
    <w:p w14:paraId="22D7E31F" w14:textId="77777777" w:rsidR="005D480F" w:rsidRPr="009F633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14:paraId="4F30EED5" w14:textId="77777777" w:rsidR="005D480F" w:rsidRPr="009F633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14:paraId="234741AA" w14:textId="77777777" w:rsidR="005D480F" w:rsidRPr="009F633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b/>
          <w:bCs/>
          <w:sz w:val="20"/>
          <w:szCs w:val="20"/>
        </w:rPr>
      </w:pPr>
      <w:r w:rsidRPr="009F633F">
        <w:rPr>
          <w:rFonts w:ascii="Arial" w:hAnsi="Arial" w:cs="Arial"/>
          <w:sz w:val="20"/>
          <w:szCs w:val="20"/>
        </w:rPr>
        <w:t xml:space="preserve">Tab. </w:t>
      </w:r>
      <w:r w:rsidR="00BC75A6" w:rsidRPr="009F633F">
        <w:rPr>
          <w:rFonts w:ascii="Arial" w:hAnsi="Arial" w:cs="Arial"/>
          <w:b/>
          <w:bCs/>
          <w:sz w:val="20"/>
          <w:szCs w:val="20"/>
        </w:rPr>
        <w:t>27</w:t>
      </w:r>
      <w:r w:rsidRPr="009F633F">
        <w:rPr>
          <w:rFonts w:ascii="Arial" w:hAnsi="Arial" w:cs="Arial"/>
          <w:sz w:val="20"/>
          <w:szCs w:val="20"/>
        </w:rPr>
        <w:t>-1. a</w:t>
      </w:r>
      <w:r w:rsidR="00CC6715" w:rsidRPr="009F633F">
        <w:rPr>
          <w:rFonts w:ascii="Arial" w:hAnsi="Arial" w:cs="Arial"/>
          <w:sz w:val="20"/>
          <w:szCs w:val="20"/>
        </w:rPr>
        <w:t>ž</w:t>
      </w:r>
      <w:r w:rsidRPr="009F633F">
        <w:rPr>
          <w:rFonts w:ascii="Arial" w:hAnsi="Arial" w:cs="Arial"/>
          <w:sz w:val="20"/>
          <w:szCs w:val="20"/>
        </w:rPr>
        <w:t xml:space="preserve"> </w:t>
      </w:r>
      <w:r w:rsidR="00BC75A6" w:rsidRPr="009F633F">
        <w:rPr>
          <w:rFonts w:ascii="Arial" w:hAnsi="Arial" w:cs="Arial"/>
          <w:b/>
          <w:bCs/>
          <w:sz w:val="20"/>
          <w:szCs w:val="20"/>
        </w:rPr>
        <w:t>27</w:t>
      </w:r>
      <w:r w:rsidRPr="009F633F">
        <w:rPr>
          <w:rFonts w:ascii="Arial" w:hAnsi="Arial" w:cs="Arial"/>
          <w:sz w:val="20"/>
          <w:szCs w:val="20"/>
        </w:rPr>
        <w:t>-</w:t>
      </w:r>
      <w:r w:rsidR="00CC6715" w:rsidRPr="009F633F">
        <w:rPr>
          <w:rFonts w:ascii="Arial" w:hAnsi="Arial" w:cs="Arial"/>
          <w:sz w:val="20"/>
          <w:szCs w:val="20"/>
        </w:rPr>
        <w:t>3</w:t>
      </w:r>
      <w:r w:rsidRPr="009F633F">
        <w:rPr>
          <w:rFonts w:ascii="Arial" w:hAnsi="Arial" w:cs="Arial"/>
          <w:sz w:val="20"/>
          <w:szCs w:val="20"/>
        </w:rPr>
        <w:t xml:space="preserve">. </w:t>
      </w:r>
      <w:r w:rsidR="001E6407" w:rsidRPr="009F633F">
        <w:rPr>
          <w:rFonts w:ascii="Arial" w:hAnsi="Arial" w:cs="Arial"/>
          <w:b/>
          <w:bCs/>
          <w:sz w:val="20"/>
          <w:szCs w:val="20"/>
        </w:rPr>
        <w:t>D</w:t>
      </w:r>
      <w:r w:rsidRPr="009F633F">
        <w:rPr>
          <w:rFonts w:ascii="Arial" w:hAnsi="Arial" w:cs="Arial"/>
          <w:b/>
          <w:bCs/>
          <w:sz w:val="20"/>
          <w:szCs w:val="20"/>
        </w:rPr>
        <w:t>ivadla</w:t>
      </w:r>
    </w:p>
    <w:p w14:paraId="7FAED9E4" w14:textId="77777777" w:rsidR="005E1115" w:rsidRPr="009F633F" w:rsidRDefault="005E1115" w:rsidP="004D5594">
      <w:pPr>
        <w:spacing w:before="120"/>
        <w:ind w:firstLine="709"/>
        <w:jc w:val="both"/>
        <w:rPr>
          <w:rFonts w:ascii="Arial" w:hAnsi="Arial" w:cs="Arial"/>
          <w:sz w:val="20"/>
          <w:szCs w:val="20"/>
        </w:rPr>
      </w:pPr>
      <w:r w:rsidRPr="009F633F">
        <w:rPr>
          <w:rFonts w:ascii="Arial" w:hAnsi="Arial" w:cs="Arial"/>
          <w:sz w:val="20"/>
          <w:szCs w:val="20"/>
        </w:rPr>
        <w:t>Divadlem se rozumí subjekt (instituce či jedinec) provozující ve sledovaném roce pravidelně divadelní a taneční činnost na profesionální bázi. Nezapočítávají se divadla bez vl</w:t>
      </w:r>
      <w:r w:rsidR="004D5594" w:rsidRPr="009F633F">
        <w:rPr>
          <w:rFonts w:ascii="Arial" w:hAnsi="Arial" w:cs="Arial"/>
          <w:sz w:val="20"/>
          <w:szCs w:val="20"/>
        </w:rPr>
        <w:t>astní pravidelné produkce (tzv. </w:t>
      </w:r>
      <w:r w:rsidRPr="009F633F">
        <w:rPr>
          <w:rFonts w:ascii="Arial" w:hAnsi="Arial" w:cs="Arial"/>
          <w:sz w:val="20"/>
          <w:szCs w:val="20"/>
        </w:rPr>
        <w:t>stagiony), která zajišťují svůj provoz primárně hostováním jiných profesionálních divadelních a tanečních souborů.</w:t>
      </w:r>
    </w:p>
    <w:p w14:paraId="71E9F670" w14:textId="77777777" w:rsidR="00213374" w:rsidRPr="009F633F" w:rsidRDefault="005E1115" w:rsidP="004D5594">
      <w:pPr>
        <w:spacing w:before="120"/>
        <w:ind w:firstLine="709"/>
        <w:jc w:val="both"/>
        <w:rPr>
          <w:rFonts w:ascii="Arial" w:hAnsi="Arial" w:cs="Arial"/>
          <w:sz w:val="20"/>
          <w:szCs w:val="20"/>
        </w:rPr>
      </w:pPr>
      <w:r w:rsidRPr="009F633F">
        <w:rPr>
          <w:rFonts w:ascii="Arial" w:hAnsi="Arial" w:cs="Arial"/>
          <w:sz w:val="20"/>
          <w:szCs w:val="20"/>
        </w:rPr>
        <w:t>Stálá divadelní scéna</w:t>
      </w:r>
      <w:r w:rsidRPr="009F633F">
        <w:rPr>
          <w:rFonts w:ascii="Arial" w:hAnsi="Arial" w:cs="Arial"/>
          <w:b/>
          <w:sz w:val="20"/>
          <w:szCs w:val="20"/>
        </w:rPr>
        <w:t xml:space="preserve"> </w:t>
      </w:r>
      <w:r w:rsidRPr="009F633F">
        <w:rPr>
          <w:rFonts w:ascii="Arial" w:hAnsi="Arial" w:cs="Arial"/>
          <w:sz w:val="20"/>
          <w:szCs w:val="20"/>
        </w:rPr>
        <w:t>je prostor (sál, budova či letní scéna) pr</w:t>
      </w:r>
      <w:r w:rsidR="004D5594" w:rsidRPr="009F633F">
        <w:rPr>
          <w:rFonts w:ascii="Arial" w:hAnsi="Arial" w:cs="Arial"/>
          <w:sz w:val="20"/>
          <w:szCs w:val="20"/>
        </w:rPr>
        <w:t>o pravidelný provoz divadelní a </w:t>
      </w:r>
      <w:r w:rsidRPr="009F633F">
        <w:rPr>
          <w:rFonts w:ascii="Arial" w:hAnsi="Arial" w:cs="Arial"/>
          <w:sz w:val="20"/>
          <w:szCs w:val="20"/>
        </w:rPr>
        <w:t xml:space="preserve">taneční činnosti. Divadlo (subjekt) nemusí provozovat žádnou stálou divadelní scénu či může provozovat několik stálých divadelních scén současně. Prostory, </w:t>
      </w:r>
      <w:r w:rsidR="004D5594" w:rsidRPr="009F633F">
        <w:rPr>
          <w:rFonts w:ascii="Arial" w:hAnsi="Arial" w:cs="Arial"/>
          <w:sz w:val="20"/>
          <w:szCs w:val="20"/>
        </w:rPr>
        <w:t>které byly mimo provoz (např. z </w:t>
      </w:r>
      <w:r w:rsidRPr="009F633F">
        <w:rPr>
          <w:rFonts w:ascii="Arial" w:hAnsi="Arial" w:cs="Arial"/>
          <w:sz w:val="20"/>
          <w:szCs w:val="20"/>
        </w:rPr>
        <w:t>důvodu rekonstrukce), se nezapočítávají.</w:t>
      </w:r>
    </w:p>
    <w:p w14:paraId="37A01535" w14:textId="77777777" w:rsidR="005E1115" w:rsidRPr="009F633F" w:rsidRDefault="005E1115" w:rsidP="004D5594">
      <w:pPr>
        <w:spacing w:before="120"/>
        <w:ind w:firstLine="709"/>
        <w:jc w:val="both"/>
        <w:rPr>
          <w:rFonts w:ascii="Arial" w:hAnsi="Arial" w:cs="Arial"/>
          <w:sz w:val="20"/>
          <w:szCs w:val="20"/>
        </w:rPr>
      </w:pPr>
      <w:r w:rsidRPr="009F633F">
        <w:rPr>
          <w:rFonts w:ascii="Arial" w:hAnsi="Arial" w:cs="Arial"/>
          <w:sz w:val="20"/>
          <w:szCs w:val="20"/>
        </w:rPr>
        <w:t>Divadelní soubor je stálý kolektiv umělců, techniků a dalších pracovníků, kteří zajišťují kontinuitu divadelní a taneční činnosti daného divadla. Divadlo (subjekt) nemusí zřizovat žádný divadelní soubor či může zřizovat několik divadelních souborů současně. Obsazení (casting) jedné inscenace není chápáno jako zřízení stálého divadelního souboru.</w:t>
      </w:r>
    </w:p>
    <w:p w14:paraId="135A6919" w14:textId="77777777" w:rsidR="00772D4E" w:rsidRPr="009F633F" w:rsidRDefault="00772D4E" w:rsidP="00772D4E">
      <w:pPr>
        <w:rPr>
          <w:rFonts w:ascii="Arial" w:hAnsi="Arial" w:cs="Arial"/>
          <w:sz w:val="20"/>
          <w:szCs w:val="20"/>
        </w:rPr>
      </w:pPr>
    </w:p>
    <w:p w14:paraId="0E7EAB91" w14:textId="77777777" w:rsidR="004D5594" w:rsidRPr="009F633F" w:rsidRDefault="004D5594" w:rsidP="00772D4E">
      <w:pPr>
        <w:rPr>
          <w:rFonts w:ascii="Arial" w:hAnsi="Arial" w:cs="Arial"/>
          <w:sz w:val="20"/>
          <w:szCs w:val="20"/>
        </w:rPr>
      </w:pPr>
    </w:p>
    <w:p w14:paraId="2C889818" w14:textId="77777777" w:rsidR="005D480F" w:rsidRPr="009F633F" w:rsidRDefault="005D480F" w:rsidP="00772D4E">
      <w:pPr>
        <w:rPr>
          <w:rFonts w:ascii="Arial" w:hAnsi="Arial" w:cs="Arial"/>
          <w:sz w:val="20"/>
          <w:szCs w:val="20"/>
        </w:rPr>
      </w:pPr>
      <w:r w:rsidRPr="009F633F">
        <w:rPr>
          <w:rFonts w:ascii="Arial" w:hAnsi="Arial" w:cs="Arial"/>
          <w:sz w:val="20"/>
          <w:szCs w:val="20"/>
        </w:rPr>
        <w:t xml:space="preserve">Tab. </w:t>
      </w:r>
      <w:r w:rsidR="00BC75A6" w:rsidRPr="009F633F">
        <w:rPr>
          <w:rFonts w:ascii="Arial" w:hAnsi="Arial" w:cs="Arial"/>
          <w:b/>
          <w:bCs/>
          <w:sz w:val="20"/>
          <w:szCs w:val="20"/>
        </w:rPr>
        <w:t>27</w:t>
      </w:r>
      <w:r w:rsidRPr="009F633F">
        <w:rPr>
          <w:rFonts w:ascii="Arial" w:hAnsi="Arial" w:cs="Arial"/>
          <w:sz w:val="20"/>
          <w:szCs w:val="20"/>
        </w:rPr>
        <w:t>-</w:t>
      </w:r>
      <w:r w:rsidR="00CC6715" w:rsidRPr="009F633F">
        <w:rPr>
          <w:rFonts w:ascii="Arial" w:hAnsi="Arial" w:cs="Arial"/>
          <w:sz w:val="20"/>
          <w:szCs w:val="20"/>
        </w:rPr>
        <w:t>4</w:t>
      </w:r>
      <w:r w:rsidRPr="009F633F">
        <w:rPr>
          <w:rFonts w:ascii="Arial" w:hAnsi="Arial" w:cs="Arial"/>
          <w:sz w:val="20"/>
          <w:szCs w:val="20"/>
        </w:rPr>
        <w:t>.</w:t>
      </w:r>
      <w:r w:rsidR="00486C58" w:rsidRPr="009F633F">
        <w:rPr>
          <w:rFonts w:ascii="Arial" w:hAnsi="Arial" w:cs="Arial"/>
          <w:sz w:val="20"/>
          <w:szCs w:val="20"/>
        </w:rPr>
        <w:t xml:space="preserve"> </w:t>
      </w:r>
      <w:r w:rsidR="00DC015B" w:rsidRPr="009F633F">
        <w:rPr>
          <w:rFonts w:ascii="Arial" w:hAnsi="Arial" w:cs="Arial"/>
          <w:sz w:val="20"/>
          <w:szCs w:val="20"/>
        </w:rPr>
        <w:t>a</w:t>
      </w:r>
      <w:r w:rsidR="00CC6715" w:rsidRPr="009F633F">
        <w:rPr>
          <w:rFonts w:ascii="Arial" w:hAnsi="Arial" w:cs="Arial"/>
          <w:sz w:val="20"/>
          <w:szCs w:val="20"/>
        </w:rPr>
        <w:t>ž</w:t>
      </w:r>
      <w:r w:rsidR="001E6407" w:rsidRPr="009F633F">
        <w:rPr>
          <w:rFonts w:ascii="Arial" w:hAnsi="Arial" w:cs="Arial"/>
          <w:sz w:val="20"/>
          <w:szCs w:val="20"/>
        </w:rPr>
        <w:t xml:space="preserve"> </w:t>
      </w:r>
      <w:r w:rsidR="00BC75A6" w:rsidRPr="009F633F">
        <w:rPr>
          <w:rFonts w:ascii="Arial" w:hAnsi="Arial" w:cs="Arial"/>
          <w:b/>
          <w:sz w:val="20"/>
          <w:szCs w:val="20"/>
        </w:rPr>
        <w:t>27</w:t>
      </w:r>
      <w:r w:rsidR="00DC015B" w:rsidRPr="009F633F">
        <w:rPr>
          <w:rFonts w:ascii="Arial" w:hAnsi="Arial" w:cs="Arial"/>
          <w:sz w:val="20"/>
          <w:szCs w:val="20"/>
        </w:rPr>
        <w:t>-</w:t>
      </w:r>
      <w:r w:rsidR="00CC6715" w:rsidRPr="009F633F">
        <w:rPr>
          <w:rFonts w:ascii="Arial" w:hAnsi="Arial" w:cs="Arial"/>
          <w:sz w:val="20"/>
          <w:szCs w:val="20"/>
        </w:rPr>
        <w:t>6</w:t>
      </w:r>
      <w:r w:rsidR="00573566" w:rsidRPr="009F633F">
        <w:rPr>
          <w:rFonts w:ascii="Arial" w:hAnsi="Arial" w:cs="Arial"/>
          <w:sz w:val="20"/>
          <w:szCs w:val="20"/>
        </w:rPr>
        <w:t>.</w:t>
      </w:r>
      <w:r w:rsidR="001E6407" w:rsidRPr="009F633F">
        <w:rPr>
          <w:rFonts w:ascii="Arial" w:hAnsi="Arial" w:cs="Arial"/>
          <w:sz w:val="20"/>
          <w:szCs w:val="20"/>
        </w:rPr>
        <w:t xml:space="preserve"> </w:t>
      </w:r>
      <w:r w:rsidR="00DC015B" w:rsidRPr="009F633F">
        <w:rPr>
          <w:rFonts w:ascii="Arial" w:hAnsi="Arial" w:cs="Arial"/>
          <w:b/>
          <w:sz w:val="20"/>
          <w:szCs w:val="20"/>
        </w:rPr>
        <w:t>Muzea a galerie</w:t>
      </w:r>
    </w:p>
    <w:p w14:paraId="0F3F8FF6" w14:textId="77777777" w:rsidR="00287844" w:rsidRPr="009F633F" w:rsidRDefault="00287844" w:rsidP="00287844">
      <w:pPr>
        <w:pStyle w:val="Zkladntextodsazen2"/>
        <w:widowControl w:val="0"/>
        <w:tabs>
          <w:tab w:val="left" w:pos="-1128"/>
          <w:tab w:val="left" w:pos="-720"/>
          <w:tab w:val="left" w:pos="487"/>
        </w:tabs>
        <w:autoSpaceDE w:val="0"/>
        <w:autoSpaceDN w:val="0"/>
        <w:adjustRightInd w:val="0"/>
        <w:rPr>
          <w:rFonts w:cs="Arial"/>
          <w:szCs w:val="20"/>
        </w:rPr>
      </w:pPr>
      <w:r w:rsidRPr="009F633F">
        <w:rPr>
          <w:rFonts w:cs="Arial"/>
          <w:szCs w:val="20"/>
        </w:rPr>
        <w:t xml:space="preserve">Předmětem statistického zjišťování jsou muzea, galerie a památníky v provozu. Památníkem se rozumí místnost nebo objekt, kde je instalovaná expozice (výstava) vztahující se k významné </w:t>
      </w:r>
      <w:r w:rsidRPr="009F633F">
        <w:rPr>
          <w:rFonts w:cs="Arial"/>
          <w:szCs w:val="20"/>
        </w:rPr>
        <w:lastRenderedPageBreak/>
        <w:t>osobě, místu nebo činnosti. Pro muzea a památníky je v tabulkách používán souhrnný název muzea.</w:t>
      </w:r>
    </w:p>
    <w:p w14:paraId="14828F89" w14:textId="77777777" w:rsidR="00287844" w:rsidRPr="009F633F" w:rsidRDefault="00287844" w:rsidP="00287844">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9F633F">
        <w:rPr>
          <w:rFonts w:cs="Arial"/>
          <w:szCs w:val="20"/>
        </w:rPr>
        <w:t>Galerie (muzea výtvarných umění) jsou statisticky šetřeny jen ty, které vlastní sbírkové předměty, nikoliv galerie prodejní.</w:t>
      </w:r>
    </w:p>
    <w:p w14:paraId="6FC932F7" w14:textId="77777777" w:rsidR="00772D4E" w:rsidRPr="009F633F" w:rsidRDefault="00772D4E" w:rsidP="00772D4E">
      <w:pPr>
        <w:rPr>
          <w:rFonts w:ascii="Arial" w:hAnsi="Arial" w:cs="Arial"/>
          <w:sz w:val="20"/>
          <w:szCs w:val="20"/>
        </w:rPr>
      </w:pPr>
    </w:p>
    <w:p w14:paraId="14B5106A" w14:textId="77777777" w:rsidR="00772D4E" w:rsidRPr="009F633F" w:rsidRDefault="00772D4E" w:rsidP="00772D4E">
      <w:pPr>
        <w:rPr>
          <w:rFonts w:ascii="Arial" w:hAnsi="Arial" w:cs="Arial"/>
          <w:sz w:val="20"/>
          <w:szCs w:val="20"/>
        </w:rPr>
      </w:pPr>
    </w:p>
    <w:p w14:paraId="01436E88" w14:textId="77777777" w:rsidR="005D480F" w:rsidRPr="009F633F" w:rsidRDefault="00DC015B" w:rsidP="00772D4E">
      <w:pPr>
        <w:rPr>
          <w:rFonts w:ascii="Arial" w:hAnsi="Arial" w:cs="Arial"/>
          <w:sz w:val="20"/>
          <w:szCs w:val="20"/>
        </w:rPr>
      </w:pPr>
      <w:r w:rsidRPr="009F633F">
        <w:rPr>
          <w:rFonts w:ascii="Arial" w:hAnsi="Arial" w:cs="Arial"/>
          <w:sz w:val="20"/>
          <w:szCs w:val="20"/>
        </w:rPr>
        <w:t xml:space="preserve">Tab. </w:t>
      </w:r>
      <w:r w:rsidR="00BC75A6" w:rsidRPr="009F633F">
        <w:rPr>
          <w:rFonts w:ascii="Arial" w:hAnsi="Arial" w:cs="Arial"/>
          <w:b/>
          <w:bCs/>
          <w:sz w:val="20"/>
          <w:szCs w:val="20"/>
        </w:rPr>
        <w:t>27</w:t>
      </w:r>
      <w:r w:rsidRPr="009F633F">
        <w:rPr>
          <w:rFonts w:ascii="Arial" w:hAnsi="Arial" w:cs="Arial"/>
          <w:sz w:val="20"/>
          <w:szCs w:val="20"/>
        </w:rPr>
        <w:t>-</w:t>
      </w:r>
      <w:r w:rsidR="00CC6715" w:rsidRPr="009F633F">
        <w:rPr>
          <w:rFonts w:ascii="Arial" w:hAnsi="Arial" w:cs="Arial"/>
          <w:sz w:val="20"/>
          <w:szCs w:val="20"/>
        </w:rPr>
        <w:t>7</w:t>
      </w:r>
      <w:r w:rsidRPr="009F633F">
        <w:rPr>
          <w:rFonts w:ascii="Arial" w:hAnsi="Arial" w:cs="Arial"/>
          <w:sz w:val="20"/>
          <w:szCs w:val="20"/>
        </w:rPr>
        <w:t>. a</w:t>
      </w:r>
      <w:r w:rsidR="00CC6715" w:rsidRPr="009F633F">
        <w:rPr>
          <w:rFonts w:ascii="Arial" w:hAnsi="Arial" w:cs="Arial"/>
          <w:sz w:val="20"/>
          <w:szCs w:val="20"/>
        </w:rPr>
        <w:t>ž</w:t>
      </w:r>
      <w:r w:rsidRPr="009F633F">
        <w:rPr>
          <w:rFonts w:ascii="Arial" w:hAnsi="Arial" w:cs="Arial"/>
          <w:sz w:val="20"/>
          <w:szCs w:val="20"/>
        </w:rPr>
        <w:t xml:space="preserve"> </w:t>
      </w:r>
      <w:r w:rsidR="00BC75A6" w:rsidRPr="009F633F">
        <w:rPr>
          <w:rFonts w:ascii="Arial" w:hAnsi="Arial" w:cs="Arial"/>
          <w:b/>
          <w:sz w:val="20"/>
          <w:szCs w:val="20"/>
        </w:rPr>
        <w:t>27</w:t>
      </w:r>
      <w:r w:rsidRPr="009F633F">
        <w:rPr>
          <w:rFonts w:ascii="Arial" w:hAnsi="Arial" w:cs="Arial"/>
          <w:sz w:val="20"/>
          <w:szCs w:val="20"/>
        </w:rPr>
        <w:t>-</w:t>
      </w:r>
      <w:r w:rsidR="00CC6715" w:rsidRPr="009F633F">
        <w:rPr>
          <w:rFonts w:ascii="Arial" w:hAnsi="Arial" w:cs="Arial"/>
          <w:sz w:val="20"/>
          <w:szCs w:val="20"/>
        </w:rPr>
        <w:t>9</w:t>
      </w:r>
      <w:r w:rsidRPr="009F633F">
        <w:rPr>
          <w:rFonts w:ascii="Arial" w:hAnsi="Arial" w:cs="Arial"/>
          <w:sz w:val="20"/>
          <w:szCs w:val="20"/>
        </w:rPr>
        <w:t xml:space="preserve">. </w:t>
      </w:r>
      <w:r w:rsidRPr="009F633F">
        <w:rPr>
          <w:rFonts w:ascii="Arial" w:hAnsi="Arial" w:cs="Arial"/>
          <w:b/>
          <w:sz w:val="20"/>
          <w:szCs w:val="20"/>
        </w:rPr>
        <w:t>Památkové objekty s kulturním využitím</w:t>
      </w:r>
    </w:p>
    <w:p w14:paraId="12F3F77B" w14:textId="77777777" w:rsidR="00DC015B" w:rsidRPr="009F633F"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9F633F">
        <w:rPr>
          <w:rFonts w:cs="Arial"/>
          <w:szCs w:val="20"/>
        </w:rPr>
        <w:t>Údaje se týkají památkových objektů zpřístupněných návštěvníkům za vstupné. Patří sem hrady, zámky, kláštery, kostely, zříceniny, mlýny, věže apod. Památkové objekty, které jsou ve správě muzea nebo galerie, sem řazeny nejsou.</w:t>
      </w:r>
    </w:p>
    <w:p w14:paraId="3469D345" w14:textId="77777777" w:rsidR="00772D4E" w:rsidRPr="009F633F"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14:paraId="5ADADC23" w14:textId="77777777" w:rsidR="00CC6715" w:rsidRPr="009F633F"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14:paraId="193C19A6" w14:textId="77777777" w:rsidR="00A00095" w:rsidRPr="009F633F" w:rsidRDefault="00FB0A30" w:rsidP="004D5594">
      <w:pPr>
        <w:rPr>
          <w:rFonts w:ascii="Arial" w:hAnsi="Arial" w:cs="Arial"/>
          <w:sz w:val="20"/>
          <w:szCs w:val="20"/>
        </w:rPr>
      </w:pPr>
      <w:r w:rsidRPr="009F633F" w:rsidDel="00CC6715">
        <w:rPr>
          <w:rFonts w:ascii="Arial" w:hAnsi="Arial" w:cs="Arial"/>
          <w:sz w:val="20"/>
          <w:szCs w:val="20"/>
        </w:rPr>
        <w:t xml:space="preserve">Tab. </w:t>
      </w:r>
      <w:r w:rsidR="00BC75A6" w:rsidRPr="009F633F">
        <w:rPr>
          <w:rFonts w:ascii="Arial" w:hAnsi="Arial" w:cs="Arial"/>
          <w:b/>
          <w:bCs/>
          <w:sz w:val="20"/>
          <w:szCs w:val="20"/>
        </w:rPr>
        <w:t>27</w:t>
      </w:r>
      <w:r w:rsidRPr="009F633F" w:rsidDel="00CC6715">
        <w:rPr>
          <w:rFonts w:ascii="Arial" w:hAnsi="Arial" w:cs="Arial"/>
          <w:sz w:val="20"/>
          <w:szCs w:val="20"/>
        </w:rPr>
        <w:t>-1</w:t>
      </w:r>
      <w:r w:rsidRPr="009F633F">
        <w:rPr>
          <w:rFonts w:ascii="Arial" w:hAnsi="Arial" w:cs="Arial"/>
          <w:sz w:val="20"/>
          <w:szCs w:val="20"/>
        </w:rPr>
        <w:t>0</w:t>
      </w:r>
      <w:r w:rsidR="00AE6DF6" w:rsidRPr="009F633F">
        <w:rPr>
          <w:rFonts w:ascii="Arial" w:hAnsi="Arial" w:cs="Arial"/>
          <w:sz w:val="20"/>
          <w:szCs w:val="20"/>
        </w:rPr>
        <w:t>.</w:t>
      </w:r>
      <w:r w:rsidRPr="009F633F">
        <w:rPr>
          <w:rFonts w:ascii="Arial" w:hAnsi="Arial" w:cs="Arial"/>
          <w:sz w:val="20"/>
          <w:szCs w:val="20"/>
        </w:rPr>
        <w:t xml:space="preserve"> a </w:t>
      </w:r>
      <w:r w:rsidR="00BC75A6" w:rsidRPr="009F633F">
        <w:rPr>
          <w:rFonts w:ascii="Arial" w:hAnsi="Arial" w:cs="Arial"/>
          <w:b/>
          <w:sz w:val="20"/>
          <w:szCs w:val="20"/>
        </w:rPr>
        <w:t>27</w:t>
      </w:r>
      <w:r w:rsidRPr="009F633F">
        <w:rPr>
          <w:rFonts w:ascii="Arial" w:hAnsi="Arial" w:cs="Arial"/>
          <w:sz w:val="20"/>
          <w:szCs w:val="20"/>
        </w:rPr>
        <w:t>-11</w:t>
      </w:r>
      <w:r w:rsidRPr="009F633F" w:rsidDel="00CC6715">
        <w:rPr>
          <w:rFonts w:ascii="Arial" w:hAnsi="Arial" w:cs="Arial"/>
          <w:sz w:val="20"/>
          <w:szCs w:val="20"/>
        </w:rPr>
        <w:t xml:space="preserve">. </w:t>
      </w:r>
      <w:r w:rsidR="005C4177" w:rsidRPr="009F633F">
        <w:rPr>
          <w:rFonts w:ascii="Arial" w:hAnsi="Arial" w:cs="Arial"/>
          <w:b/>
          <w:sz w:val="20"/>
          <w:szCs w:val="20"/>
        </w:rPr>
        <w:t xml:space="preserve">Veřejné </w:t>
      </w:r>
      <w:r w:rsidR="00CA6B03" w:rsidRPr="009F633F">
        <w:rPr>
          <w:rFonts w:ascii="Arial" w:hAnsi="Arial" w:cs="Arial"/>
          <w:b/>
          <w:bCs/>
          <w:sz w:val="20"/>
          <w:szCs w:val="20"/>
        </w:rPr>
        <w:t>k</w:t>
      </w:r>
      <w:r w:rsidRPr="009F633F" w:rsidDel="00CC6715">
        <w:rPr>
          <w:rFonts w:ascii="Arial" w:hAnsi="Arial" w:cs="Arial"/>
          <w:b/>
          <w:bCs/>
          <w:sz w:val="20"/>
          <w:szCs w:val="20"/>
        </w:rPr>
        <w:t>nihovny</w:t>
      </w:r>
    </w:p>
    <w:p w14:paraId="31B0B8E4" w14:textId="77777777" w:rsidR="00287844" w:rsidRPr="009F633F" w:rsidRDefault="00287844" w:rsidP="00287844">
      <w:pPr>
        <w:pStyle w:val="Zkladntextodsazen2"/>
      </w:pPr>
      <w:r w:rsidRPr="009F633F">
        <w:rPr>
          <w:rFonts w:cs="Arial"/>
          <w:szCs w:val="20"/>
        </w:rPr>
        <w:t>Data zahrnují</w:t>
      </w:r>
      <w:r w:rsidRPr="009F633F">
        <w:t xml:space="preserve"> veřejné knihovny v České republice. Jedná se o knihovny v přímém řízení Ministerstva kultury, krajské vědecké knihovny zřizované krajskými úřady a kni</w:t>
      </w:r>
      <w:r w:rsidR="004D5594" w:rsidRPr="009F633F">
        <w:t>hovny zřizované obcemi a městy.</w:t>
      </w:r>
    </w:p>
    <w:p w14:paraId="63B1D685" w14:textId="77777777" w:rsidR="00287844" w:rsidRPr="009F633F" w:rsidRDefault="00287844" w:rsidP="00287844">
      <w:pPr>
        <w:pStyle w:val="Zkladntextodsazen2"/>
        <w:rPr>
          <w:rFonts w:cs="Arial"/>
          <w:szCs w:val="20"/>
        </w:rPr>
      </w:pPr>
      <w:r w:rsidRPr="009F633F">
        <w:rPr>
          <w:rFonts w:cs="Arial"/>
          <w:szCs w:val="20"/>
        </w:rPr>
        <w:t>Pobočka je lokálně vyčleněná část knihovny, která je její organizační částí a pracuje pod jejím přímým vedením.</w:t>
      </w:r>
    </w:p>
    <w:p w14:paraId="387FA866" w14:textId="77777777" w:rsidR="00CC6715" w:rsidRPr="009F633F"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14:paraId="146C231B" w14:textId="77777777" w:rsidR="00CC6715" w:rsidRPr="009F633F"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14:paraId="138B7251" w14:textId="2050E0C6" w:rsidR="00DC015B" w:rsidRPr="009F633F" w:rsidRDefault="00DC015B"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9F633F">
        <w:rPr>
          <w:rFonts w:ascii="Arial" w:hAnsi="Arial" w:cs="Arial"/>
          <w:szCs w:val="20"/>
        </w:rPr>
        <w:t xml:space="preserve">Tab. </w:t>
      </w:r>
      <w:r w:rsidR="00BC75A6" w:rsidRPr="009F633F">
        <w:rPr>
          <w:rFonts w:ascii="Arial" w:hAnsi="Arial" w:cs="Arial"/>
          <w:b/>
          <w:szCs w:val="20"/>
        </w:rPr>
        <w:t>27</w:t>
      </w:r>
      <w:r w:rsidRPr="009F633F">
        <w:rPr>
          <w:rFonts w:ascii="Arial" w:hAnsi="Arial" w:cs="Arial"/>
          <w:szCs w:val="20"/>
        </w:rPr>
        <w:t>-</w:t>
      </w:r>
      <w:r w:rsidR="00CC6715" w:rsidRPr="009F633F">
        <w:rPr>
          <w:rFonts w:ascii="Arial" w:hAnsi="Arial" w:cs="Arial"/>
          <w:szCs w:val="20"/>
        </w:rPr>
        <w:t>13</w:t>
      </w:r>
      <w:r w:rsidRPr="009F633F">
        <w:rPr>
          <w:rFonts w:ascii="Arial" w:hAnsi="Arial" w:cs="Arial"/>
          <w:szCs w:val="20"/>
        </w:rPr>
        <w:t xml:space="preserve">. </w:t>
      </w:r>
      <w:r w:rsidR="00753C25" w:rsidRPr="009F633F">
        <w:rPr>
          <w:rFonts w:ascii="Arial" w:hAnsi="Arial" w:cs="Arial"/>
          <w:b/>
          <w:szCs w:val="20"/>
        </w:rPr>
        <w:t>Tržby z</w:t>
      </w:r>
      <w:r w:rsidR="00770047" w:rsidRPr="009F633F">
        <w:rPr>
          <w:rFonts w:ascii="Arial" w:hAnsi="Arial" w:cs="Arial"/>
          <w:b/>
          <w:szCs w:val="20"/>
        </w:rPr>
        <w:t xml:space="preserve"> </w:t>
      </w:r>
      <w:r w:rsidR="00753C25" w:rsidRPr="009F633F">
        <w:rPr>
          <w:rFonts w:ascii="Arial" w:hAnsi="Arial" w:cs="Arial"/>
          <w:b/>
          <w:szCs w:val="20"/>
        </w:rPr>
        <w:t>prodeje hudebních nahrávek</w:t>
      </w:r>
    </w:p>
    <w:p w14:paraId="67AD470B" w14:textId="77777777" w:rsidR="00893664" w:rsidRPr="009F633F"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9F633F">
        <w:rPr>
          <w:rFonts w:cs="Arial"/>
          <w:szCs w:val="20"/>
        </w:rPr>
        <w:t>Prodané digitální nahrávky nelze sledovat v</w:t>
      </w:r>
      <w:r w:rsidR="004B57B8" w:rsidRPr="009F633F">
        <w:rPr>
          <w:rFonts w:cs="Arial"/>
          <w:szCs w:val="20"/>
        </w:rPr>
        <w:t> počtech prodaných kusů</w:t>
      </w:r>
      <w:r w:rsidRPr="009F633F">
        <w:rPr>
          <w:rFonts w:cs="Arial"/>
          <w:szCs w:val="20"/>
        </w:rPr>
        <w:t>, proto jsou sledovány pouze celkové tržby z</w:t>
      </w:r>
      <w:r w:rsidR="00543D86" w:rsidRPr="009F633F">
        <w:rPr>
          <w:rFonts w:cs="Arial"/>
          <w:szCs w:val="20"/>
        </w:rPr>
        <w:t> </w:t>
      </w:r>
      <w:r w:rsidRPr="009F633F">
        <w:rPr>
          <w:rFonts w:cs="Arial"/>
          <w:szCs w:val="20"/>
        </w:rPr>
        <w:t>prodeje digitálních nahrávek.</w:t>
      </w:r>
    </w:p>
    <w:p w14:paraId="7D8B64FB" w14:textId="77777777" w:rsidR="00067E3A" w:rsidRPr="009F633F" w:rsidRDefault="00067E3A" w:rsidP="00067E3A">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jc w:val="left"/>
        <w:rPr>
          <w:rFonts w:cs="Arial"/>
          <w:szCs w:val="20"/>
        </w:rPr>
      </w:pPr>
    </w:p>
    <w:p w14:paraId="67ADF847" w14:textId="77777777" w:rsidR="00067E3A" w:rsidRPr="009F633F" w:rsidRDefault="00067E3A" w:rsidP="00067E3A">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jc w:val="left"/>
        <w:rPr>
          <w:rFonts w:cs="Arial"/>
          <w:szCs w:val="20"/>
        </w:rPr>
      </w:pPr>
    </w:p>
    <w:p w14:paraId="181AA8D1" w14:textId="79F63961" w:rsidR="00893664" w:rsidRPr="009F633F" w:rsidRDefault="00893664" w:rsidP="00893664">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9F633F">
        <w:rPr>
          <w:rFonts w:ascii="Arial" w:hAnsi="Arial" w:cs="Arial"/>
          <w:szCs w:val="20"/>
        </w:rPr>
        <w:t xml:space="preserve">Tab. </w:t>
      </w:r>
      <w:r w:rsidRPr="009F633F">
        <w:rPr>
          <w:rFonts w:ascii="Arial" w:hAnsi="Arial" w:cs="Arial"/>
          <w:b/>
          <w:szCs w:val="20"/>
        </w:rPr>
        <w:t>27</w:t>
      </w:r>
      <w:r w:rsidRPr="009F633F">
        <w:rPr>
          <w:rFonts w:ascii="Arial" w:hAnsi="Arial" w:cs="Arial"/>
          <w:szCs w:val="20"/>
        </w:rPr>
        <w:t xml:space="preserve">-14. </w:t>
      </w:r>
      <w:r w:rsidR="00753C25" w:rsidRPr="009F633F">
        <w:rPr>
          <w:rFonts w:ascii="Arial" w:hAnsi="Arial" w:cs="Arial"/>
          <w:b/>
          <w:bCs/>
          <w:szCs w:val="20"/>
        </w:rPr>
        <w:t>Příjmy z</w:t>
      </w:r>
      <w:r w:rsidR="00770047" w:rsidRPr="009F633F">
        <w:rPr>
          <w:rFonts w:ascii="Arial" w:hAnsi="Arial" w:cs="Arial"/>
          <w:b/>
          <w:bCs/>
          <w:szCs w:val="20"/>
        </w:rPr>
        <w:t xml:space="preserve"> </w:t>
      </w:r>
      <w:r w:rsidR="00753C25" w:rsidRPr="009F633F">
        <w:rPr>
          <w:rFonts w:ascii="Arial" w:hAnsi="Arial" w:cs="Arial"/>
          <w:b/>
          <w:bCs/>
          <w:szCs w:val="20"/>
        </w:rPr>
        <w:t>práv</w:t>
      </w:r>
      <w:r w:rsidR="00753C25" w:rsidRPr="009F633F">
        <w:rPr>
          <w:rFonts w:ascii="Arial" w:hAnsi="Arial" w:cs="Arial"/>
          <w:szCs w:val="20"/>
        </w:rPr>
        <w:t xml:space="preserve"> </w:t>
      </w:r>
      <w:r w:rsidR="00E47A97" w:rsidRPr="009F633F">
        <w:rPr>
          <w:rFonts w:ascii="Arial" w:hAnsi="Arial" w:cs="Arial"/>
          <w:b/>
          <w:szCs w:val="20"/>
        </w:rPr>
        <w:t xml:space="preserve">k hudebním dílům, </w:t>
      </w:r>
      <w:r w:rsidR="00067E3A" w:rsidRPr="009F633F">
        <w:rPr>
          <w:rFonts w:ascii="Arial" w:hAnsi="Arial" w:cs="Arial"/>
          <w:b/>
          <w:szCs w:val="20"/>
        </w:rPr>
        <w:t>nahrávkám a uměleckým výkonům</w:t>
      </w:r>
    </w:p>
    <w:p w14:paraId="51CB186A" w14:textId="57D67E34" w:rsidR="00893664" w:rsidRPr="009F633F" w:rsidRDefault="00067E3A" w:rsidP="00893664">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iCs/>
          <w:szCs w:val="20"/>
        </w:rPr>
      </w:pPr>
      <w:r w:rsidRPr="009F633F">
        <w:rPr>
          <w:rFonts w:cs="Arial"/>
          <w:iCs/>
          <w:szCs w:val="20"/>
        </w:rPr>
        <w:t>Tabulka prezentuje údaje od kolektivních správců pro práva k hudebním dílům, nahrávkám a</w:t>
      </w:r>
      <w:r w:rsidR="00B97385" w:rsidRPr="009F633F">
        <w:rPr>
          <w:rFonts w:cs="Arial"/>
          <w:iCs/>
          <w:szCs w:val="20"/>
        </w:rPr>
        <w:t> </w:t>
      </w:r>
      <w:r w:rsidRPr="009F633F">
        <w:rPr>
          <w:rFonts w:cs="Arial"/>
          <w:iCs/>
          <w:szCs w:val="20"/>
        </w:rPr>
        <w:t>uměleckým výkonům. Jedná se o</w:t>
      </w:r>
      <w:r w:rsidR="00B97385" w:rsidRPr="009F633F">
        <w:rPr>
          <w:rFonts w:cs="Arial"/>
          <w:iCs/>
          <w:szCs w:val="20"/>
        </w:rPr>
        <w:t> </w:t>
      </w:r>
      <w:r w:rsidRPr="009F633F">
        <w:rPr>
          <w:rFonts w:cs="Arial"/>
          <w:iCs/>
          <w:szCs w:val="20"/>
        </w:rPr>
        <w:t>finanční odměny za užití práv ve sledovaném roce (nikoliv o</w:t>
      </w:r>
      <w:r w:rsidR="00B97385" w:rsidRPr="009F633F">
        <w:rPr>
          <w:rFonts w:cs="Arial"/>
          <w:iCs/>
          <w:szCs w:val="20"/>
        </w:rPr>
        <w:t> </w:t>
      </w:r>
      <w:r w:rsidRPr="009F633F">
        <w:rPr>
          <w:rFonts w:cs="Arial"/>
          <w:iCs/>
          <w:szCs w:val="20"/>
        </w:rPr>
        <w:t>celkový objem finančních prostředků vybraný kolektivními správci).</w:t>
      </w:r>
    </w:p>
    <w:p w14:paraId="77748713" w14:textId="77777777" w:rsidR="00067E3A" w:rsidRPr="009F633F" w:rsidRDefault="00067E3A" w:rsidP="00067E3A">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Cs w:val="20"/>
        </w:rPr>
      </w:pPr>
    </w:p>
    <w:p w14:paraId="4C6EEBAC" w14:textId="77777777" w:rsidR="00067E3A" w:rsidRPr="009F633F" w:rsidRDefault="00067E3A" w:rsidP="00067E3A">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Cs w:val="20"/>
        </w:rPr>
      </w:pPr>
    </w:p>
    <w:p w14:paraId="5654046B" w14:textId="77777777" w:rsidR="001E6407" w:rsidRPr="009F633F" w:rsidRDefault="00DC015B" w:rsidP="00772D4E">
      <w:pPr>
        <w:rPr>
          <w:rFonts w:ascii="Arial" w:hAnsi="Arial" w:cs="Arial"/>
          <w:bCs/>
          <w:sz w:val="20"/>
          <w:szCs w:val="20"/>
        </w:rPr>
      </w:pPr>
      <w:r w:rsidRPr="009F633F">
        <w:rPr>
          <w:rFonts w:ascii="Arial" w:hAnsi="Arial" w:cs="Arial"/>
          <w:sz w:val="20"/>
          <w:szCs w:val="20"/>
        </w:rPr>
        <w:t xml:space="preserve">Tab. </w:t>
      </w:r>
      <w:r w:rsidR="00BC75A6" w:rsidRPr="009F633F">
        <w:rPr>
          <w:rFonts w:ascii="Arial" w:hAnsi="Arial" w:cs="Arial"/>
          <w:b/>
          <w:bCs/>
          <w:sz w:val="20"/>
          <w:szCs w:val="20"/>
        </w:rPr>
        <w:t>27</w:t>
      </w:r>
      <w:r w:rsidRPr="009F633F">
        <w:rPr>
          <w:rFonts w:ascii="Arial" w:hAnsi="Arial" w:cs="Arial"/>
          <w:sz w:val="20"/>
          <w:szCs w:val="20"/>
        </w:rPr>
        <w:t>-</w:t>
      </w:r>
      <w:r w:rsidR="00CC6715" w:rsidRPr="009F633F">
        <w:rPr>
          <w:rFonts w:ascii="Arial" w:hAnsi="Arial" w:cs="Arial"/>
          <w:sz w:val="20"/>
          <w:szCs w:val="20"/>
        </w:rPr>
        <w:t>15</w:t>
      </w:r>
      <w:r w:rsidRPr="009F633F">
        <w:rPr>
          <w:rFonts w:ascii="Arial" w:hAnsi="Arial" w:cs="Arial"/>
          <w:sz w:val="20"/>
          <w:szCs w:val="20"/>
        </w:rPr>
        <w:t xml:space="preserve">. až </w:t>
      </w:r>
      <w:r w:rsidR="00BC75A6" w:rsidRPr="009F633F">
        <w:rPr>
          <w:rFonts w:ascii="Arial" w:hAnsi="Arial" w:cs="Arial"/>
          <w:b/>
          <w:bCs/>
          <w:sz w:val="20"/>
          <w:szCs w:val="20"/>
        </w:rPr>
        <w:t>27</w:t>
      </w:r>
      <w:r w:rsidRPr="009F633F">
        <w:rPr>
          <w:rFonts w:ascii="Arial" w:hAnsi="Arial" w:cs="Arial"/>
          <w:sz w:val="20"/>
          <w:szCs w:val="20"/>
        </w:rPr>
        <w:t>-</w:t>
      </w:r>
      <w:r w:rsidR="00627CF8" w:rsidRPr="009F633F">
        <w:rPr>
          <w:rFonts w:ascii="Arial" w:hAnsi="Arial" w:cs="Arial"/>
          <w:sz w:val="20"/>
          <w:szCs w:val="20"/>
        </w:rPr>
        <w:t>22</w:t>
      </w:r>
      <w:r w:rsidRPr="009F633F">
        <w:rPr>
          <w:rFonts w:ascii="Arial" w:hAnsi="Arial" w:cs="Arial"/>
          <w:sz w:val="20"/>
          <w:szCs w:val="20"/>
        </w:rPr>
        <w:t xml:space="preserve">. </w:t>
      </w:r>
      <w:r w:rsidR="00627CF8" w:rsidRPr="009F633F">
        <w:rPr>
          <w:rFonts w:ascii="Arial" w:hAnsi="Arial" w:cs="Arial"/>
          <w:b/>
          <w:sz w:val="20"/>
          <w:szCs w:val="20"/>
        </w:rPr>
        <w:t>Audiovizuální mediální služby a rozhlasové vysílání</w:t>
      </w:r>
    </w:p>
    <w:p w14:paraId="703A5C07" w14:textId="77777777" w:rsidR="00627CF8" w:rsidRPr="009F633F" w:rsidRDefault="00DC015B" w:rsidP="00627CF8">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9F633F">
        <w:rPr>
          <w:rFonts w:cs="Arial"/>
          <w:szCs w:val="20"/>
        </w:rPr>
        <w:t xml:space="preserve">Údaje o </w:t>
      </w:r>
      <w:r w:rsidR="00627CF8" w:rsidRPr="009F633F">
        <w:rPr>
          <w:rFonts w:cs="Arial"/>
          <w:szCs w:val="20"/>
        </w:rPr>
        <w:t>provozovatelích rozhlasového a</w:t>
      </w:r>
      <w:r w:rsidRPr="009F633F">
        <w:rPr>
          <w:rFonts w:cs="Arial"/>
          <w:szCs w:val="20"/>
        </w:rPr>
        <w:t xml:space="preserve"> televizního vysílání jsou poskytovány Radou pro rozhlasové a televizní vysílání. </w:t>
      </w:r>
      <w:r w:rsidR="00627CF8" w:rsidRPr="009F633F">
        <w:rPr>
          <w:rFonts w:cs="Arial"/>
          <w:szCs w:val="20"/>
        </w:rPr>
        <w:t>Programová struktura</w:t>
      </w:r>
      <w:r w:rsidR="001F4CAE" w:rsidRPr="009F633F">
        <w:rPr>
          <w:rFonts w:cs="Arial"/>
          <w:szCs w:val="20"/>
        </w:rPr>
        <w:t xml:space="preserve"> a ekonomické ukazatele </w:t>
      </w:r>
      <w:r w:rsidR="00627CF8" w:rsidRPr="009F633F">
        <w:rPr>
          <w:rFonts w:cs="Arial"/>
          <w:szCs w:val="20"/>
        </w:rPr>
        <w:t xml:space="preserve">jsou </w:t>
      </w:r>
      <w:r w:rsidR="001F4CAE" w:rsidRPr="009F633F">
        <w:rPr>
          <w:rFonts w:cs="Arial"/>
          <w:szCs w:val="20"/>
        </w:rPr>
        <w:t xml:space="preserve">od provozovatelů rozhlasového a televizního vysílání </w:t>
      </w:r>
      <w:r w:rsidR="00627CF8" w:rsidRPr="009F633F">
        <w:rPr>
          <w:rFonts w:cs="Arial"/>
          <w:szCs w:val="20"/>
        </w:rPr>
        <w:t>zjišťovány prostřednictvím ročních statistických výkazů.</w:t>
      </w:r>
      <w:r w:rsidR="001F4CAE" w:rsidRPr="009F633F">
        <w:rPr>
          <w:rFonts w:cs="Arial"/>
          <w:szCs w:val="20"/>
        </w:rPr>
        <w:t xml:space="preserve"> Z tohoto šetření jsou získávána také data o </w:t>
      </w:r>
      <w:r w:rsidR="004A1106" w:rsidRPr="009F633F">
        <w:rPr>
          <w:rFonts w:cs="Arial"/>
          <w:szCs w:val="20"/>
        </w:rPr>
        <w:t>typové skladbě</w:t>
      </w:r>
      <w:r w:rsidR="00B71447" w:rsidRPr="009F633F">
        <w:rPr>
          <w:rFonts w:cs="Arial"/>
          <w:szCs w:val="20"/>
        </w:rPr>
        <w:t xml:space="preserve"> online katalogů pořadů (audiovizuálních mediálních služeb na vyžádání). Katalogem pořadů se rozumí nabídka obsahu srovnatelného s televizním vysíláním, který je dostupný v okamžiku zvoleném uživatelem.</w:t>
      </w:r>
    </w:p>
    <w:p w14:paraId="09E96C9C" w14:textId="77777777" w:rsidR="00605597" w:rsidRPr="009F633F" w:rsidRDefault="00605597" w:rsidP="00067E3A">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Cs w:val="20"/>
        </w:rPr>
      </w:pPr>
    </w:p>
    <w:p w14:paraId="5AF85E15" w14:textId="77777777" w:rsidR="00067E3A" w:rsidRPr="009F633F" w:rsidRDefault="00067E3A" w:rsidP="00067E3A">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Cs w:val="20"/>
        </w:rPr>
      </w:pPr>
    </w:p>
    <w:p w14:paraId="053E3B6D" w14:textId="77777777" w:rsidR="00605597" w:rsidRPr="009F633F" w:rsidRDefault="00605597" w:rsidP="00605597">
      <w:pPr>
        <w:pStyle w:val="Zkladntextodsazen2"/>
        <w:spacing w:before="0"/>
        <w:ind w:firstLine="0"/>
        <w:rPr>
          <w:rFonts w:cs="Arial"/>
          <w:szCs w:val="20"/>
        </w:rPr>
      </w:pPr>
      <w:r w:rsidRPr="009F633F">
        <w:rPr>
          <w:rFonts w:cs="Arial"/>
          <w:szCs w:val="20"/>
        </w:rPr>
        <w:t xml:space="preserve">Tab. </w:t>
      </w:r>
      <w:r w:rsidRPr="009F633F">
        <w:rPr>
          <w:rFonts w:cs="Arial"/>
          <w:b/>
          <w:szCs w:val="20"/>
        </w:rPr>
        <w:t>27</w:t>
      </w:r>
      <w:r w:rsidRPr="009F633F">
        <w:rPr>
          <w:rFonts w:cs="Arial"/>
          <w:szCs w:val="20"/>
        </w:rPr>
        <w:t xml:space="preserve">-23. </w:t>
      </w:r>
      <w:r w:rsidRPr="009F633F">
        <w:rPr>
          <w:rFonts w:cs="Arial"/>
          <w:b/>
          <w:szCs w:val="20"/>
        </w:rPr>
        <w:t>Zoologické a botanické zahrady, jeskyně</w:t>
      </w:r>
    </w:p>
    <w:p w14:paraId="3F7A7860" w14:textId="77777777" w:rsidR="00605597" w:rsidRPr="009F633F" w:rsidRDefault="00605597" w:rsidP="00605597">
      <w:pPr>
        <w:spacing w:before="120"/>
        <w:ind w:firstLine="709"/>
        <w:jc w:val="both"/>
        <w:rPr>
          <w:rFonts w:ascii="Arial" w:hAnsi="Arial" w:cs="Arial"/>
          <w:sz w:val="20"/>
          <w:szCs w:val="20"/>
        </w:rPr>
      </w:pPr>
      <w:r w:rsidRPr="009F633F">
        <w:rPr>
          <w:rFonts w:ascii="Arial" w:hAnsi="Arial" w:cs="Arial"/>
          <w:sz w:val="20"/>
          <w:szCs w:val="20"/>
        </w:rPr>
        <w:t>Tabulka obsahuje informace o zoologických a botanických zahradách a o jeskyních na území České republiky sdružených v zastřešujících organizacích. Započítávají se pouze subjekty, které jsou členy těchto organizací, a které poskytly data.</w:t>
      </w:r>
    </w:p>
    <w:p w14:paraId="5868C20E" w14:textId="77777777" w:rsidR="00772D4E" w:rsidRPr="009F633F" w:rsidRDefault="00772D4E" w:rsidP="008573F7">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Cs w:val="20"/>
        </w:rPr>
      </w:pPr>
    </w:p>
    <w:p w14:paraId="45E9825B" w14:textId="77777777" w:rsidR="00CC6715" w:rsidRPr="009F633F" w:rsidRDefault="00CC6715" w:rsidP="00772D4E">
      <w:pPr>
        <w:rPr>
          <w:rFonts w:ascii="Arial" w:hAnsi="Arial" w:cs="Arial"/>
          <w:sz w:val="20"/>
          <w:szCs w:val="20"/>
        </w:rPr>
      </w:pPr>
    </w:p>
    <w:p w14:paraId="2A3AACC9" w14:textId="77777777" w:rsidR="00CC6715" w:rsidRPr="009F633F" w:rsidRDefault="00CC6715" w:rsidP="00CC6715">
      <w:pPr>
        <w:rPr>
          <w:rFonts w:ascii="Arial" w:hAnsi="Arial" w:cs="Arial"/>
          <w:sz w:val="20"/>
          <w:szCs w:val="20"/>
        </w:rPr>
      </w:pPr>
      <w:r w:rsidRPr="009F633F">
        <w:rPr>
          <w:rFonts w:ascii="Arial" w:hAnsi="Arial" w:cs="Arial"/>
          <w:sz w:val="20"/>
          <w:szCs w:val="20"/>
        </w:rPr>
        <w:t xml:space="preserve">Tab. </w:t>
      </w:r>
      <w:r w:rsidR="00BC75A6" w:rsidRPr="009F633F">
        <w:rPr>
          <w:rFonts w:ascii="Arial" w:hAnsi="Arial" w:cs="Arial"/>
          <w:b/>
          <w:sz w:val="20"/>
          <w:szCs w:val="20"/>
        </w:rPr>
        <w:t>27</w:t>
      </w:r>
      <w:r w:rsidR="004D10D2" w:rsidRPr="009F633F">
        <w:rPr>
          <w:rFonts w:ascii="Arial" w:hAnsi="Arial" w:cs="Arial"/>
          <w:sz w:val="20"/>
          <w:szCs w:val="20"/>
        </w:rPr>
        <w:t>-24</w:t>
      </w:r>
      <w:r w:rsidRPr="009F633F">
        <w:rPr>
          <w:rFonts w:ascii="Arial" w:hAnsi="Arial" w:cs="Arial"/>
          <w:sz w:val="20"/>
          <w:szCs w:val="20"/>
        </w:rPr>
        <w:t xml:space="preserve">. a </w:t>
      </w:r>
      <w:r w:rsidR="00BC75A6" w:rsidRPr="009F633F">
        <w:rPr>
          <w:rFonts w:ascii="Arial" w:hAnsi="Arial" w:cs="Arial"/>
          <w:b/>
          <w:sz w:val="20"/>
          <w:szCs w:val="20"/>
        </w:rPr>
        <w:t>27</w:t>
      </w:r>
      <w:r w:rsidR="004D10D2" w:rsidRPr="009F633F">
        <w:rPr>
          <w:rFonts w:ascii="Arial" w:hAnsi="Arial" w:cs="Arial"/>
          <w:sz w:val="20"/>
          <w:szCs w:val="20"/>
        </w:rPr>
        <w:t>-25</w:t>
      </w:r>
      <w:r w:rsidRPr="009F633F">
        <w:rPr>
          <w:rFonts w:ascii="Arial" w:hAnsi="Arial" w:cs="Arial"/>
          <w:sz w:val="20"/>
          <w:szCs w:val="20"/>
        </w:rPr>
        <w:t xml:space="preserve">. </w:t>
      </w:r>
      <w:r w:rsidRPr="009F633F">
        <w:rPr>
          <w:rFonts w:ascii="Arial" w:hAnsi="Arial" w:cs="Arial"/>
          <w:b/>
          <w:sz w:val="20"/>
          <w:szCs w:val="20"/>
        </w:rPr>
        <w:t>Festivaly</w:t>
      </w:r>
    </w:p>
    <w:p w14:paraId="280358B0" w14:textId="77777777" w:rsidR="005150B9" w:rsidRPr="009F633F" w:rsidRDefault="005150B9" w:rsidP="00495DB6">
      <w:pPr>
        <w:spacing w:before="120"/>
        <w:ind w:firstLine="709"/>
        <w:jc w:val="both"/>
        <w:rPr>
          <w:rFonts w:ascii="Arial" w:hAnsi="Arial" w:cs="Arial"/>
          <w:sz w:val="20"/>
          <w:szCs w:val="20"/>
        </w:rPr>
      </w:pPr>
      <w:r w:rsidRPr="009F633F">
        <w:rPr>
          <w:rFonts w:ascii="Arial" w:hAnsi="Arial" w:cs="Arial"/>
          <w:sz w:val="20"/>
          <w:szCs w:val="20"/>
        </w:rPr>
        <w:t xml:space="preserve">Prezentovány jsou údaje o uměleckých (divadelních, </w:t>
      </w:r>
      <w:r w:rsidR="0099073F" w:rsidRPr="009F633F">
        <w:rPr>
          <w:rFonts w:ascii="Arial" w:hAnsi="Arial" w:cs="Arial"/>
          <w:sz w:val="20"/>
          <w:szCs w:val="20"/>
        </w:rPr>
        <w:t>tanečních, hudebních a f</w:t>
      </w:r>
      <w:r w:rsidRPr="009F633F">
        <w:rPr>
          <w:rFonts w:ascii="Arial" w:hAnsi="Arial" w:cs="Arial"/>
          <w:sz w:val="20"/>
          <w:szCs w:val="20"/>
        </w:rPr>
        <w:t>ilmových) festivalech, které jsou pořádány každoročně bez ohledu na délku trvání, tradici či na míru profesionality vystupujících umělců.</w:t>
      </w:r>
    </w:p>
    <w:p w14:paraId="236E1E39" w14:textId="77777777" w:rsidR="00CC6715" w:rsidRPr="009F633F" w:rsidRDefault="00CC6715" w:rsidP="00772D4E">
      <w:pPr>
        <w:rPr>
          <w:rFonts w:ascii="Arial" w:hAnsi="Arial" w:cs="Arial"/>
          <w:sz w:val="20"/>
          <w:szCs w:val="20"/>
        </w:rPr>
      </w:pPr>
    </w:p>
    <w:p w14:paraId="528A32B8" w14:textId="77777777" w:rsidR="00772D4E" w:rsidRPr="009F633F" w:rsidRDefault="00772D4E" w:rsidP="00772D4E">
      <w:pPr>
        <w:rPr>
          <w:rFonts w:ascii="Arial" w:hAnsi="Arial" w:cs="Arial"/>
          <w:sz w:val="20"/>
          <w:szCs w:val="20"/>
        </w:rPr>
      </w:pPr>
    </w:p>
    <w:p w14:paraId="1AC897A9" w14:textId="77777777" w:rsidR="001E6407" w:rsidRPr="009F633F" w:rsidRDefault="00DC015B" w:rsidP="00772D4E">
      <w:pPr>
        <w:rPr>
          <w:rFonts w:ascii="Arial" w:hAnsi="Arial" w:cs="Arial"/>
          <w:bCs/>
          <w:sz w:val="20"/>
          <w:szCs w:val="20"/>
        </w:rPr>
      </w:pPr>
      <w:r w:rsidRPr="009F633F">
        <w:rPr>
          <w:rFonts w:ascii="Arial" w:hAnsi="Arial" w:cs="Arial"/>
          <w:sz w:val="20"/>
          <w:szCs w:val="20"/>
        </w:rPr>
        <w:t xml:space="preserve">Tab. </w:t>
      </w:r>
      <w:r w:rsidR="00BC75A6" w:rsidRPr="009F633F">
        <w:rPr>
          <w:rFonts w:ascii="Arial" w:hAnsi="Arial" w:cs="Arial"/>
          <w:b/>
          <w:bCs/>
          <w:sz w:val="20"/>
          <w:szCs w:val="20"/>
        </w:rPr>
        <w:t>27</w:t>
      </w:r>
      <w:r w:rsidRPr="009F633F">
        <w:rPr>
          <w:rFonts w:ascii="Arial" w:hAnsi="Arial" w:cs="Arial"/>
          <w:sz w:val="20"/>
          <w:szCs w:val="20"/>
        </w:rPr>
        <w:t>-</w:t>
      </w:r>
      <w:r w:rsidR="004D10D2" w:rsidRPr="009F633F">
        <w:rPr>
          <w:rFonts w:ascii="Arial" w:hAnsi="Arial" w:cs="Arial"/>
          <w:sz w:val="20"/>
          <w:szCs w:val="20"/>
        </w:rPr>
        <w:t>26</w:t>
      </w:r>
      <w:r w:rsidRPr="009F633F">
        <w:rPr>
          <w:rFonts w:ascii="Arial" w:hAnsi="Arial" w:cs="Arial"/>
          <w:sz w:val="20"/>
          <w:szCs w:val="20"/>
        </w:rPr>
        <w:t xml:space="preserve">. a </w:t>
      </w:r>
      <w:r w:rsidR="00BC75A6" w:rsidRPr="009F633F">
        <w:rPr>
          <w:rFonts w:ascii="Arial" w:hAnsi="Arial" w:cs="Arial"/>
          <w:b/>
          <w:sz w:val="20"/>
          <w:szCs w:val="20"/>
        </w:rPr>
        <w:t>27</w:t>
      </w:r>
      <w:r w:rsidRPr="009F633F">
        <w:rPr>
          <w:rFonts w:ascii="Arial" w:hAnsi="Arial" w:cs="Arial"/>
          <w:sz w:val="20"/>
          <w:szCs w:val="20"/>
        </w:rPr>
        <w:t>-</w:t>
      </w:r>
      <w:r w:rsidR="004D10D2" w:rsidRPr="009F633F">
        <w:rPr>
          <w:rFonts w:ascii="Arial" w:hAnsi="Arial" w:cs="Arial"/>
          <w:sz w:val="20"/>
          <w:szCs w:val="20"/>
        </w:rPr>
        <w:t>28</w:t>
      </w:r>
      <w:r w:rsidRPr="009F633F">
        <w:rPr>
          <w:rFonts w:ascii="Arial" w:hAnsi="Arial" w:cs="Arial"/>
          <w:sz w:val="20"/>
          <w:szCs w:val="20"/>
        </w:rPr>
        <w:t xml:space="preserve">. </w:t>
      </w:r>
      <w:r w:rsidRPr="009F633F">
        <w:rPr>
          <w:rFonts w:ascii="Arial" w:hAnsi="Arial" w:cs="Arial"/>
          <w:b/>
          <w:bCs/>
          <w:sz w:val="20"/>
          <w:szCs w:val="20"/>
        </w:rPr>
        <w:t>Noviny</w:t>
      </w:r>
      <w:r w:rsidR="003850EF" w:rsidRPr="009F633F">
        <w:rPr>
          <w:rFonts w:ascii="Arial" w:hAnsi="Arial" w:cs="Arial"/>
          <w:b/>
          <w:bCs/>
          <w:sz w:val="20"/>
          <w:szCs w:val="20"/>
        </w:rPr>
        <w:t>,</w:t>
      </w:r>
      <w:r w:rsidRPr="009F633F">
        <w:rPr>
          <w:rFonts w:ascii="Arial" w:hAnsi="Arial" w:cs="Arial"/>
          <w:b/>
          <w:bCs/>
          <w:sz w:val="20"/>
          <w:szCs w:val="20"/>
        </w:rPr>
        <w:t xml:space="preserve"> časopisy a </w:t>
      </w:r>
      <w:r w:rsidR="003850EF" w:rsidRPr="009F633F">
        <w:rPr>
          <w:rFonts w:ascii="Arial" w:hAnsi="Arial" w:cs="Arial"/>
          <w:b/>
          <w:bCs/>
          <w:sz w:val="20"/>
          <w:szCs w:val="20"/>
        </w:rPr>
        <w:t>k</w:t>
      </w:r>
      <w:r w:rsidRPr="009F633F">
        <w:rPr>
          <w:rFonts w:ascii="Arial" w:hAnsi="Arial" w:cs="Arial"/>
          <w:b/>
          <w:bCs/>
          <w:sz w:val="20"/>
          <w:szCs w:val="20"/>
        </w:rPr>
        <w:t>nihy</w:t>
      </w:r>
    </w:p>
    <w:p w14:paraId="1C6EE791" w14:textId="77777777" w:rsidR="00353526" w:rsidRPr="009F633F" w:rsidRDefault="00DC015B" w:rsidP="00BF6BFF">
      <w:pPr>
        <w:spacing w:before="120"/>
        <w:ind w:firstLine="709"/>
        <w:jc w:val="both"/>
        <w:rPr>
          <w:rFonts w:ascii="Arial" w:hAnsi="Arial" w:cs="Arial"/>
          <w:sz w:val="20"/>
          <w:szCs w:val="20"/>
        </w:rPr>
      </w:pPr>
      <w:r w:rsidRPr="009F633F">
        <w:rPr>
          <w:rFonts w:ascii="Arial" w:hAnsi="Arial" w:cs="Arial"/>
          <w:sz w:val="20"/>
          <w:szCs w:val="20"/>
        </w:rPr>
        <w:t xml:space="preserve">Údaje jsou zjišťovány na základě došlých povinných výtisků do Národní knihovny </w:t>
      </w:r>
      <w:r w:rsidR="00BF6BFF" w:rsidRPr="009F633F">
        <w:rPr>
          <w:rFonts w:ascii="Arial" w:hAnsi="Arial" w:cs="Arial"/>
          <w:sz w:val="20"/>
          <w:szCs w:val="20"/>
        </w:rPr>
        <w:t>Č</w:t>
      </w:r>
      <w:r w:rsidR="0099073F" w:rsidRPr="009F633F">
        <w:rPr>
          <w:rFonts w:ascii="Arial" w:hAnsi="Arial" w:cs="Arial"/>
          <w:sz w:val="20"/>
          <w:szCs w:val="20"/>
        </w:rPr>
        <w:t>eské republiky</w:t>
      </w:r>
      <w:r w:rsidRPr="009F633F">
        <w:rPr>
          <w:rFonts w:ascii="Arial" w:hAnsi="Arial" w:cs="Arial"/>
          <w:sz w:val="20"/>
          <w:szCs w:val="20"/>
        </w:rPr>
        <w:t>.</w:t>
      </w:r>
    </w:p>
    <w:p w14:paraId="65B66FDA" w14:textId="77777777" w:rsidR="005150B9" w:rsidRPr="009F633F" w:rsidRDefault="005150B9" w:rsidP="005150B9">
      <w:pPr>
        <w:rPr>
          <w:rFonts w:ascii="Arial" w:hAnsi="Arial" w:cs="Arial"/>
          <w:sz w:val="20"/>
          <w:szCs w:val="20"/>
        </w:rPr>
      </w:pPr>
    </w:p>
    <w:p w14:paraId="22EDF7A8" w14:textId="77777777" w:rsidR="005150B9" w:rsidRPr="009F633F" w:rsidRDefault="005150B9" w:rsidP="005150B9">
      <w:pPr>
        <w:rPr>
          <w:rFonts w:ascii="Arial" w:hAnsi="Arial" w:cs="Arial"/>
          <w:sz w:val="20"/>
          <w:szCs w:val="20"/>
        </w:rPr>
      </w:pPr>
    </w:p>
    <w:p w14:paraId="1E42AC5E" w14:textId="77777777" w:rsidR="00353526" w:rsidRPr="009F633F" w:rsidRDefault="00353526" w:rsidP="00A10F52">
      <w:pPr>
        <w:ind w:left="709" w:hanging="709"/>
        <w:rPr>
          <w:rFonts w:ascii="Arial" w:hAnsi="Arial" w:cs="Arial"/>
          <w:bCs/>
          <w:sz w:val="20"/>
          <w:szCs w:val="20"/>
        </w:rPr>
      </w:pPr>
      <w:r w:rsidRPr="009F633F">
        <w:rPr>
          <w:rFonts w:ascii="Arial" w:hAnsi="Arial" w:cs="Arial"/>
          <w:sz w:val="20"/>
          <w:szCs w:val="20"/>
        </w:rPr>
        <w:t xml:space="preserve">Tab. </w:t>
      </w:r>
      <w:r w:rsidR="00BC75A6" w:rsidRPr="009F633F">
        <w:rPr>
          <w:rFonts w:ascii="Arial" w:hAnsi="Arial" w:cs="Arial"/>
          <w:b/>
          <w:bCs/>
          <w:sz w:val="20"/>
          <w:szCs w:val="20"/>
        </w:rPr>
        <w:t>27</w:t>
      </w:r>
      <w:r w:rsidR="004D10D2" w:rsidRPr="009F633F">
        <w:rPr>
          <w:rFonts w:ascii="Arial" w:hAnsi="Arial" w:cs="Arial"/>
          <w:sz w:val="20"/>
          <w:szCs w:val="20"/>
        </w:rPr>
        <w:t>-27</w:t>
      </w:r>
      <w:r w:rsidRPr="009F633F">
        <w:rPr>
          <w:rFonts w:ascii="Arial" w:hAnsi="Arial" w:cs="Arial"/>
          <w:sz w:val="20"/>
          <w:szCs w:val="20"/>
        </w:rPr>
        <w:t xml:space="preserve">. a </w:t>
      </w:r>
      <w:r w:rsidR="00BC75A6" w:rsidRPr="009F633F">
        <w:rPr>
          <w:rFonts w:ascii="Arial" w:hAnsi="Arial" w:cs="Arial"/>
          <w:b/>
          <w:sz w:val="20"/>
          <w:szCs w:val="20"/>
        </w:rPr>
        <w:t>27</w:t>
      </w:r>
      <w:r w:rsidR="004D10D2" w:rsidRPr="009F633F">
        <w:rPr>
          <w:rFonts w:ascii="Arial" w:hAnsi="Arial" w:cs="Arial"/>
          <w:sz w:val="20"/>
          <w:szCs w:val="20"/>
        </w:rPr>
        <w:t>-29</w:t>
      </w:r>
      <w:r w:rsidRPr="009F633F">
        <w:rPr>
          <w:rFonts w:ascii="Arial" w:hAnsi="Arial" w:cs="Arial"/>
          <w:sz w:val="20"/>
          <w:szCs w:val="20"/>
        </w:rPr>
        <w:t xml:space="preserve">. </w:t>
      </w:r>
      <w:r w:rsidR="00BA3836" w:rsidRPr="009F633F">
        <w:rPr>
          <w:rFonts w:ascii="Arial" w:hAnsi="Arial" w:cs="Arial"/>
          <w:b/>
          <w:bCs/>
          <w:sz w:val="20"/>
          <w:szCs w:val="20"/>
        </w:rPr>
        <w:t xml:space="preserve">Vydávání </w:t>
      </w:r>
      <w:r w:rsidR="00153E42" w:rsidRPr="009F633F">
        <w:rPr>
          <w:rFonts w:ascii="Arial" w:hAnsi="Arial" w:cs="Arial"/>
          <w:b/>
          <w:bCs/>
          <w:sz w:val="20"/>
          <w:szCs w:val="20"/>
        </w:rPr>
        <w:t xml:space="preserve">novin, časopisů a knih </w:t>
      </w:r>
      <w:r w:rsidRPr="009F633F">
        <w:rPr>
          <w:rFonts w:ascii="Arial" w:hAnsi="Arial" w:cs="Arial"/>
          <w:b/>
          <w:bCs/>
          <w:sz w:val="20"/>
          <w:szCs w:val="20"/>
        </w:rPr>
        <w:t>a maloobchod s periodickým a</w:t>
      </w:r>
      <w:r w:rsidR="00A10F52" w:rsidRPr="009F633F">
        <w:rPr>
          <w:rFonts w:ascii="Arial" w:hAnsi="Arial" w:cs="Arial"/>
          <w:b/>
          <w:bCs/>
          <w:sz w:val="20"/>
          <w:szCs w:val="20"/>
        </w:rPr>
        <w:t> </w:t>
      </w:r>
      <w:r w:rsidRPr="009F633F">
        <w:rPr>
          <w:rFonts w:ascii="Arial" w:hAnsi="Arial" w:cs="Arial"/>
          <w:b/>
          <w:bCs/>
          <w:sz w:val="20"/>
          <w:szCs w:val="20"/>
        </w:rPr>
        <w:t>neperiodickým tiskem</w:t>
      </w:r>
    </w:p>
    <w:p w14:paraId="7EDB5ECC" w14:textId="77777777" w:rsidR="005150B9" w:rsidRPr="009F633F" w:rsidRDefault="00F2076B" w:rsidP="00495DB6">
      <w:pPr>
        <w:spacing w:before="120"/>
        <w:ind w:firstLine="709"/>
        <w:jc w:val="both"/>
        <w:rPr>
          <w:rFonts w:ascii="Arial" w:hAnsi="Arial" w:cs="Arial"/>
          <w:sz w:val="20"/>
          <w:szCs w:val="20"/>
        </w:rPr>
      </w:pPr>
      <w:r w:rsidRPr="009F633F">
        <w:rPr>
          <w:rFonts w:ascii="Arial" w:hAnsi="Arial" w:cs="Arial"/>
          <w:sz w:val="20"/>
          <w:szCs w:val="20"/>
        </w:rPr>
        <w:t>T</w:t>
      </w:r>
      <w:r w:rsidR="00353526" w:rsidRPr="009F633F">
        <w:rPr>
          <w:rFonts w:ascii="Arial" w:hAnsi="Arial" w:cs="Arial"/>
          <w:sz w:val="20"/>
          <w:szCs w:val="20"/>
        </w:rPr>
        <w:t>abulky prezentují ekonomické ukazatele subjektů provozujících vydavatelskou či maloobchodní č</w:t>
      </w:r>
      <w:r w:rsidR="00495DB6" w:rsidRPr="009F633F">
        <w:rPr>
          <w:rFonts w:ascii="Arial" w:hAnsi="Arial" w:cs="Arial"/>
          <w:sz w:val="20"/>
          <w:szCs w:val="20"/>
        </w:rPr>
        <w:t>innost v oblasti periodického a </w:t>
      </w:r>
      <w:r w:rsidR="00353526" w:rsidRPr="009F633F">
        <w:rPr>
          <w:rFonts w:ascii="Arial" w:hAnsi="Arial" w:cs="Arial"/>
          <w:sz w:val="20"/>
          <w:szCs w:val="20"/>
        </w:rPr>
        <w:t>n</w:t>
      </w:r>
      <w:r w:rsidR="00495DB6" w:rsidRPr="009F633F">
        <w:rPr>
          <w:rFonts w:ascii="Arial" w:hAnsi="Arial" w:cs="Arial"/>
          <w:sz w:val="20"/>
          <w:szCs w:val="20"/>
        </w:rPr>
        <w:t>eperiodického tisku. Jedná se o </w:t>
      </w:r>
      <w:r w:rsidR="00353526" w:rsidRPr="009F633F">
        <w:rPr>
          <w:rFonts w:ascii="Arial" w:hAnsi="Arial" w:cs="Arial"/>
          <w:sz w:val="20"/>
          <w:szCs w:val="20"/>
        </w:rPr>
        <w:t>subjekty, jejichž převažující ekonomická či</w:t>
      </w:r>
      <w:r w:rsidR="00964731" w:rsidRPr="009F633F">
        <w:rPr>
          <w:rFonts w:ascii="Arial" w:hAnsi="Arial" w:cs="Arial"/>
          <w:sz w:val="20"/>
          <w:szCs w:val="20"/>
        </w:rPr>
        <w:t xml:space="preserve">nnost spadá pod CZ-NACE 47.61 a </w:t>
      </w:r>
      <w:r w:rsidR="00353526" w:rsidRPr="009F633F">
        <w:rPr>
          <w:rFonts w:ascii="Arial" w:hAnsi="Arial" w:cs="Arial"/>
          <w:sz w:val="20"/>
          <w:szCs w:val="20"/>
        </w:rPr>
        <w:t>58.11 v</w:t>
      </w:r>
      <w:r w:rsidR="00495DB6" w:rsidRPr="009F633F">
        <w:rPr>
          <w:rFonts w:ascii="Arial" w:hAnsi="Arial" w:cs="Arial"/>
          <w:sz w:val="20"/>
          <w:szCs w:val="20"/>
        </w:rPr>
        <w:t> oblasti neperiodického tisku a </w:t>
      </w:r>
      <w:r w:rsidR="00353526" w:rsidRPr="009F633F">
        <w:rPr>
          <w:rFonts w:ascii="Arial" w:hAnsi="Arial" w:cs="Arial"/>
          <w:sz w:val="20"/>
          <w:szCs w:val="20"/>
        </w:rPr>
        <w:t>47</w:t>
      </w:r>
      <w:r w:rsidR="00495DB6" w:rsidRPr="009F633F">
        <w:rPr>
          <w:rFonts w:ascii="Arial" w:hAnsi="Arial" w:cs="Arial"/>
          <w:sz w:val="20"/>
          <w:szCs w:val="20"/>
        </w:rPr>
        <w:t>.62, 58.13 a </w:t>
      </w:r>
      <w:r w:rsidR="00353526" w:rsidRPr="009F633F">
        <w:rPr>
          <w:rFonts w:ascii="Arial" w:hAnsi="Arial" w:cs="Arial"/>
          <w:sz w:val="20"/>
          <w:szCs w:val="20"/>
        </w:rPr>
        <w:t>58.14 v oblasti periodického tisku.</w:t>
      </w:r>
    </w:p>
    <w:p w14:paraId="40D0B158" w14:textId="77777777" w:rsidR="00772D4E" w:rsidRPr="009F633F" w:rsidRDefault="00772D4E" w:rsidP="00772D4E">
      <w:pPr>
        <w:pStyle w:val="Zkladntextodsazen2"/>
        <w:spacing w:before="0"/>
        <w:ind w:firstLine="0"/>
        <w:rPr>
          <w:rFonts w:cs="Arial"/>
          <w:szCs w:val="20"/>
        </w:rPr>
      </w:pPr>
    </w:p>
    <w:p w14:paraId="213052EA" w14:textId="77777777" w:rsidR="00772D4E" w:rsidRPr="009F633F" w:rsidRDefault="00772D4E" w:rsidP="00772D4E">
      <w:pPr>
        <w:pStyle w:val="Zkladntextodsazen2"/>
        <w:spacing w:before="0"/>
        <w:ind w:firstLine="0"/>
        <w:rPr>
          <w:rFonts w:cs="Arial"/>
          <w:szCs w:val="20"/>
        </w:rPr>
      </w:pPr>
    </w:p>
    <w:p w14:paraId="55E99B98" w14:textId="77777777" w:rsidR="000E3CDD" w:rsidRPr="009F633F" w:rsidRDefault="00DC015B" w:rsidP="00772D4E">
      <w:pPr>
        <w:pStyle w:val="Zkladntextodsazen2"/>
        <w:spacing w:before="0"/>
        <w:ind w:firstLine="0"/>
        <w:rPr>
          <w:rFonts w:cs="Arial"/>
          <w:szCs w:val="20"/>
        </w:rPr>
      </w:pPr>
      <w:r w:rsidRPr="009F633F">
        <w:rPr>
          <w:rFonts w:cs="Arial"/>
          <w:szCs w:val="20"/>
        </w:rPr>
        <w:t xml:space="preserve">Tab. </w:t>
      </w:r>
      <w:r w:rsidR="00BC75A6" w:rsidRPr="009F633F">
        <w:rPr>
          <w:rFonts w:cs="Arial"/>
          <w:b/>
          <w:szCs w:val="20"/>
        </w:rPr>
        <w:t>27</w:t>
      </w:r>
      <w:r w:rsidR="004D10D2" w:rsidRPr="009F633F">
        <w:rPr>
          <w:rFonts w:cs="Arial"/>
          <w:szCs w:val="20"/>
        </w:rPr>
        <w:t>-30</w:t>
      </w:r>
      <w:r w:rsidRPr="009F633F">
        <w:rPr>
          <w:rFonts w:cs="Arial"/>
          <w:szCs w:val="20"/>
        </w:rPr>
        <w:t xml:space="preserve">. </w:t>
      </w:r>
      <w:r w:rsidRPr="009F633F">
        <w:rPr>
          <w:rFonts w:cs="Arial"/>
          <w:b/>
          <w:szCs w:val="20"/>
        </w:rPr>
        <w:t>Vybrané ukazatele Satelitního účtu kultury</w:t>
      </w:r>
    </w:p>
    <w:p w14:paraId="7E030615" w14:textId="77777777" w:rsidR="001800B2" w:rsidRPr="009F633F" w:rsidRDefault="00DC015B" w:rsidP="00C4216A">
      <w:pPr>
        <w:pStyle w:val="Zkladntextodsazen2"/>
        <w:rPr>
          <w:rFonts w:cs="Arial"/>
          <w:szCs w:val="20"/>
        </w:rPr>
      </w:pPr>
      <w:r w:rsidRPr="009F633F">
        <w:rPr>
          <w:rFonts w:cs="Arial"/>
          <w:szCs w:val="20"/>
        </w:rPr>
        <w:t>Tabul</w:t>
      </w:r>
      <w:r w:rsidR="00AB5E6E" w:rsidRPr="009F633F">
        <w:rPr>
          <w:rFonts w:cs="Arial"/>
          <w:szCs w:val="20"/>
        </w:rPr>
        <w:t>ka předkládá vybrané ukazatele S</w:t>
      </w:r>
      <w:r w:rsidRPr="009F633F">
        <w:rPr>
          <w:rFonts w:cs="Arial"/>
          <w:szCs w:val="20"/>
        </w:rPr>
        <w:t>atelitního účtu kultury, který je sestavován v souladu s usnesením vlády ČR. Ukazatele jsou uvedeny podle sektorů (skupin oblastí)</w:t>
      </w:r>
      <w:r w:rsidR="007A0871" w:rsidRPr="009F633F">
        <w:rPr>
          <w:rFonts w:cs="Arial"/>
          <w:szCs w:val="20"/>
        </w:rPr>
        <w:t>.</w:t>
      </w:r>
    </w:p>
    <w:p w14:paraId="550D5B19" w14:textId="77777777" w:rsidR="00C4216A" w:rsidRPr="009F633F" w:rsidRDefault="00DC015B" w:rsidP="00706D81">
      <w:pPr>
        <w:pStyle w:val="Zkladntextodsazen2"/>
        <w:rPr>
          <w:rFonts w:cs="Arial"/>
          <w:szCs w:val="20"/>
        </w:rPr>
      </w:pPr>
      <w:r w:rsidRPr="009F633F">
        <w:rPr>
          <w:rFonts w:cs="Arial"/>
          <w:szCs w:val="20"/>
        </w:rPr>
        <w:t xml:space="preserve">V souladu s vymezením kultury v rámci projektu EU </w:t>
      </w:r>
      <w:r w:rsidRPr="009F633F">
        <w:rPr>
          <w:rFonts w:cs="Arial"/>
          <w:i/>
          <w:szCs w:val="20"/>
        </w:rPr>
        <w:t>ESSnet Culture</w:t>
      </w:r>
      <w:r w:rsidRPr="009F633F">
        <w:rPr>
          <w:rFonts w:cs="Arial"/>
          <w:szCs w:val="20"/>
        </w:rPr>
        <w:t xml:space="preserve"> je kultura členěna do těchto sektorů, které zahrnují následující oblasti:</w:t>
      </w:r>
    </w:p>
    <w:p w14:paraId="7C6CB781" w14:textId="77777777" w:rsidR="00C4216A" w:rsidRPr="009F633F" w:rsidRDefault="00DC015B" w:rsidP="004D5594">
      <w:pPr>
        <w:pStyle w:val="Zkladntextodsazen2"/>
        <w:tabs>
          <w:tab w:val="clear" w:pos="708"/>
          <w:tab w:val="left" w:pos="284"/>
        </w:tabs>
        <w:ind w:firstLine="0"/>
        <w:rPr>
          <w:rFonts w:cs="Arial"/>
          <w:szCs w:val="20"/>
        </w:rPr>
      </w:pPr>
      <w:r w:rsidRPr="009F633F">
        <w:rPr>
          <w:rFonts w:cs="Arial"/>
          <w:szCs w:val="20"/>
        </w:rPr>
        <w:t>– </w:t>
      </w:r>
      <w:r w:rsidR="00213374" w:rsidRPr="009F633F">
        <w:rPr>
          <w:rFonts w:cs="Arial"/>
          <w:b/>
          <w:szCs w:val="20"/>
        </w:rPr>
        <w:t>tradiční odvětví</w:t>
      </w:r>
      <w:r w:rsidR="00213374" w:rsidRPr="009F633F">
        <w:rPr>
          <w:rFonts w:cs="Arial"/>
          <w:szCs w:val="20"/>
        </w:rPr>
        <w:t xml:space="preserve"> (</w:t>
      </w:r>
      <w:r w:rsidRPr="009F633F">
        <w:rPr>
          <w:rFonts w:cs="Arial"/>
          <w:b/>
          <w:szCs w:val="20"/>
        </w:rPr>
        <w:t>kulturní sektor</w:t>
      </w:r>
      <w:r w:rsidR="00213374" w:rsidRPr="009F633F">
        <w:rPr>
          <w:rFonts w:cs="Arial"/>
          <w:b/>
          <w:szCs w:val="20"/>
        </w:rPr>
        <w:t>)</w:t>
      </w:r>
    </w:p>
    <w:p w14:paraId="71C8BF81" w14:textId="77777777" w:rsidR="00C4216A" w:rsidRPr="009F633F" w:rsidRDefault="00DD1A86" w:rsidP="00B55CC9">
      <w:pPr>
        <w:pStyle w:val="Zkladntextodsazen2"/>
        <w:tabs>
          <w:tab w:val="clear" w:pos="1416"/>
          <w:tab w:val="clear" w:pos="2124"/>
          <w:tab w:val="left" w:pos="567"/>
        </w:tabs>
        <w:ind w:left="397" w:hanging="170"/>
        <w:rPr>
          <w:rFonts w:cs="Arial"/>
          <w:szCs w:val="20"/>
        </w:rPr>
      </w:pPr>
      <w:r w:rsidRPr="009F633F">
        <w:rPr>
          <w:rFonts w:cs="Arial"/>
          <w:szCs w:val="20"/>
        </w:rPr>
        <w:t>– </w:t>
      </w:r>
      <w:r w:rsidR="00DC015B" w:rsidRPr="009F633F">
        <w:rPr>
          <w:rFonts w:cs="Arial"/>
          <w:szCs w:val="20"/>
        </w:rPr>
        <w:t xml:space="preserve">kulturní dědictví – </w:t>
      </w:r>
      <w:r w:rsidR="002719D8" w:rsidRPr="009F633F">
        <w:rPr>
          <w:rFonts w:cs="Arial"/>
          <w:szCs w:val="20"/>
        </w:rPr>
        <w:t>činnosti knihoven, archivů, muzeí, provozování kulturních památek aj.</w:t>
      </w:r>
      <w:r w:rsidR="00864718" w:rsidRPr="009F633F">
        <w:rPr>
          <w:rFonts w:cs="Arial"/>
          <w:szCs w:val="20"/>
        </w:rPr>
        <w:t>;</w:t>
      </w:r>
    </w:p>
    <w:p w14:paraId="3D67AA94" w14:textId="77777777" w:rsidR="002719D8" w:rsidRPr="009F633F" w:rsidRDefault="00DD1A86" w:rsidP="00B55CC9">
      <w:pPr>
        <w:pStyle w:val="Zkladntextodsazen2"/>
        <w:tabs>
          <w:tab w:val="clear" w:pos="1416"/>
          <w:tab w:val="clear" w:pos="2124"/>
        </w:tabs>
        <w:ind w:left="397" w:hanging="170"/>
        <w:rPr>
          <w:rFonts w:cs="Arial"/>
          <w:bCs/>
          <w:szCs w:val="20"/>
        </w:rPr>
      </w:pPr>
      <w:r w:rsidRPr="009F633F">
        <w:rPr>
          <w:rFonts w:cs="Arial"/>
          <w:bCs/>
          <w:szCs w:val="20"/>
        </w:rPr>
        <w:t>– </w:t>
      </w:r>
      <w:r w:rsidR="00DC015B" w:rsidRPr="009F633F">
        <w:rPr>
          <w:rFonts w:cs="Arial"/>
          <w:bCs/>
          <w:szCs w:val="20"/>
        </w:rPr>
        <w:t>interpretační umění –</w:t>
      </w:r>
      <w:r w:rsidR="00A652FE" w:rsidRPr="009F633F">
        <w:rPr>
          <w:rFonts w:cs="Arial"/>
          <w:bCs/>
          <w:szCs w:val="20"/>
        </w:rPr>
        <w:t xml:space="preserve"> scénická umění, </w:t>
      </w:r>
      <w:r w:rsidR="002719D8" w:rsidRPr="009F633F">
        <w:rPr>
          <w:rFonts w:cs="Arial"/>
          <w:bCs/>
          <w:szCs w:val="20"/>
        </w:rPr>
        <w:t>provoz kulturních zařízení aj.</w:t>
      </w:r>
      <w:r w:rsidR="00864718" w:rsidRPr="009F633F">
        <w:rPr>
          <w:rFonts w:cs="Arial"/>
          <w:bCs/>
          <w:szCs w:val="20"/>
        </w:rPr>
        <w:t>;</w:t>
      </w:r>
    </w:p>
    <w:p w14:paraId="4D07CD33" w14:textId="77777777" w:rsidR="002719D8" w:rsidRPr="009F633F" w:rsidRDefault="00DD1A86" w:rsidP="00B55CC9">
      <w:pPr>
        <w:pStyle w:val="Zkladntextodsazen2"/>
        <w:tabs>
          <w:tab w:val="clear" w:pos="1416"/>
          <w:tab w:val="clear" w:pos="2124"/>
        </w:tabs>
        <w:ind w:left="397" w:hanging="170"/>
        <w:rPr>
          <w:rFonts w:cs="Arial"/>
          <w:szCs w:val="20"/>
        </w:rPr>
      </w:pPr>
      <w:r w:rsidRPr="009F633F">
        <w:rPr>
          <w:rFonts w:cs="Arial"/>
          <w:bCs/>
          <w:szCs w:val="20"/>
        </w:rPr>
        <w:t>– </w:t>
      </w:r>
      <w:r w:rsidR="00DC015B" w:rsidRPr="009F633F">
        <w:rPr>
          <w:rFonts w:cs="Arial"/>
          <w:bCs/>
          <w:szCs w:val="20"/>
        </w:rPr>
        <w:t>výtvarné umění</w:t>
      </w:r>
      <w:r w:rsidR="004A1106" w:rsidRPr="009F633F">
        <w:rPr>
          <w:rFonts w:cs="Arial"/>
          <w:bCs/>
          <w:szCs w:val="20"/>
        </w:rPr>
        <w:t xml:space="preserve"> </w:t>
      </w:r>
      <w:r w:rsidR="00DC015B" w:rsidRPr="009F633F">
        <w:rPr>
          <w:rFonts w:cs="Arial"/>
          <w:szCs w:val="20"/>
        </w:rPr>
        <w:t>–</w:t>
      </w:r>
      <w:r w:rsidR="002719D8" w:rsidRPr="009F633F">
        <w:rPr>
          <w:rFonts w:cs="Arial"/>
          <w:szCs w:val="20"/>
        </w:rPr>
        <w:t xml:space="preserve"> umělecká tvorba, fotografické činnosti aj.</w:t>
      </w:r>
      <w:r w:rsidR="00864718" w:rsidRPr="009F633F">
        <w:rPr>
          <w:rFonts w:cs="Arial"/>
          <w:szCs w:val="20"/>
        </w:rPr>
        <w:t>;</w:t>
      </w:r>
    </w:p>
    <w:p w14:paraId="3F580AC6" w14:textId="77777777" w:rsidR="00C4216A" w:rsidRPr="009F633F" w:rsidRDefault="00DD1A86" w:rsidP="00B55CC9">
      <w:pPr>
        <w:pStyle w:val="Zkladntextodsazen2"/>
        <w:tabs>
          <w:tab w:val="clear" w:pos="1416"/>
          <w:tab w:val="clear" w:pos="2124"/>
        </w:tabs>
        <w:ind w:left="397" w:hanging="170"/>
        <w:rPr>
          <w:rFonts w:cs="Arial"/>
          <w:bCs/>
          <w:szCs w:val="20"/>
        </w:rPr>
      </w:pPr>
      <w:r w:rsidRPr="009F633F">
        <w:rPr>
          <w:rFonts w:cs="Arial"/>
          <w:bCs/>
          <w:szCs w:val="20"/>
        </w:rPr>
        <w:t>– </w:t>
      </w:r>
      <w:r w:rsidR="00DC015B" w:rsidRPr="009F633F">
        <w:rPr>
          <w:rFonts w:cs="Arial"/>
          <w:bCs/>
          <w:szCs w:val="20"/>
        </w:rPr>
        <w:t>umělecké vzdělávání</w:t>
      </w:r>
      <w:r w:rsidR="00864718" w:rsidRPr="009F633F">
        <w:rPr>
          <w:rFonts w:cs="Arial"/>
          <w:bCs/>
          <w:szCs w:val="20"/>
        </w:rPr>
        <w:t>;</w:t>
      </w:r>
    </w:p>
    <w:p w14:paraId="2FA22154" w14:textId="77777777" w:rsidR="004A1106" w:rsidRPr="009F633F" w:rsidRDefault="004A1106" w:rsidP="00B55CC9">
      <w:pPr>
        <w:pStyle w:val="Zkladntextodsazen2"/>
        <w:tabs>
          <w:tab w:val="clear" w:pos="1416"/>
          <w:tab w:val="clear" w:pos="2124"/>
        </w:tabs>
        <w:ind w:left="397" w:hanging="170"/>
        <w:rPr>
          <w:rFonts w:cs="Arial"/>
          <w:bCs/>
          <w:szCs w:val="20"/>
        </w:rPr>
      </w:pPr>
      <w:r w:rsidRPr="009F633F">
        <w:rPr>
          <w:rFonts w:cs="Arial"/>
          <w:bCs/>
          <w:szCs w:val="20"/>
        </w:rPr>
        <w:t>– umělecká řemesla</w:t>
      </w:r>
      <w:r w:rsidR="00864718" w:rsidRPr="009F633F">
        <w:rPr>
          <w:rFonts w:cs="Arial"/>
          <w:bCs/>
          <w:szCs w:val="20"/>
        </w:rPr>
        <w:t>;</w:t>
      </w:r>
    </w:p>
    <w:p w14:paraId="79E54D5B" w14:textId="77777777" w:rsidR="00C4216A" w:rsidRPr="009F633F" w:rsidRDefault="00DC015B" w:rsidP="001800B2">
      <w:pPr>
        <w:pStyle w:val="Zkladntextodsazen2"/>
        <w:ind w:firstLine="0"/>
        <w:rPr>
          <w:rFonts w:cs="Arial"/>
          <w:szCs w:val="20"/>
        </w:rPr>
      </w:pPr>
      <w:r w:rsidRPr="009F633F">
        <w:rPr>
          <w:rFonts w:cs="Arial"/>
          <w:szCs w:val="20"/>
        </w:rPr>
        <w:t>– </w:t>
      </w:r>
      <w:r w:rsidRPr="009F633F">
        <w:rPr>
          <w:rFonts w:cs="Arial"/>
          <w:b/>
          <w:szCs w:val="20"/>
        </w:rPr>
        <w:t>kulturní průmysly</w:t>
      </w:r>
    </w:p>
    <w:p w14:paraId="6CD5A4F3" w14:textId="77777777" w:rsidR="00C4216A" w:rsidRPr="009F633F" w:rsidRDefault="00DD1A86" w:rsidP="00B55CC9">
      <w:pPr>
        <w:pStyle w:val="Zkladntextodsazen2"/>
        <w:ind w:left="397" w:hanging="170"/>
        <w:rPr>
          <w:rFonts w:cs="Arial"/>
          <w:szCs w:val="20"/>
        </w:rPr>
      </w:pPr>
      <w:r w:rsidRPr="009F633F">
        <w:rPr>
          <w:rFonts w:cs="Arial"/>
          <w:szCs w:val="20"/>
        </w:rPr>
        <w:t>– </w:t>
      </w:r>
      <w:r w:rsidR="00DC015B" w:rsidRPr="009F633F">
        <w:rPr>
          <w:rFonts w:cs="Arial"/>
          <w:szCs w:val="20"/>
        </w:rPr>
        <w:t>periodický</w:t>
      </w:r>
      <w:r w:rsidR="003850EF" w:rsidRPr="009F633F">
        <w:rPr>
          <w:rFonts w:cs="Arial"/>
          <w:szCs w:val="20"/>
        </w:rPr>
        <w:t xml:space="preserve"> a </w:t>
      </w:r>
      <w:r w:rsidR="00DC015B" w:rsidRPr="009F633F">
        <w:rPr>
          <w:rFonts w:cs="Arial"/>
          <w:szCs w:val="20"/>
        </w:rPr>
        <w:t xml:space="preserve">neperiodický tisk – </w:t>
      </w:r>
      <w:r w:rsidR="008573F7" w:rsidRPr="009F633F">
        <w:rPr>
          <w:rFonts w:cs="Arial"/>
          <w:szCs w:val="20"/>
        </w:rPr>
        <w:t>vydávání periodického tisku a </w:t>
      </w:r>
      <w:r w:rsidR="00CA42D9" w:rsidRPr="009F633F">
        <w:rPr>
          <w:rFonts w:cs="Arial"/>
          <w:szCs w:val="20"/>
        </w:rPr>
        <w:t>knih, činnosti zpravodajských agentur, překlad</w:t>
      </w:r>
      <w:r w:rsidR="00A652FE" w:rsidRPr="009F633F">
        <w:rPr>
          <w:rFonts w:cs="Arial"/>
          <w:szCs w:val="20"/>
        </w:rPr>
        <w:t>atelské a tlumočnické činnosti,</w:t>
      </w:r>
      <w:r w:rsidR="00CA42D9" w:rsidRPr="009F633F">
        <w:rPr>
          <w:rFonts w:cs="Arial"/>
          <w:szCs w:val="20"/>
        </w:rPr>
        <w:t xml:space="preserve"> maloobchod s periodickým tiskem </w:t>
      </w:r>
      <w:r w:rsidR="00A652FE" w:rsidRPr="009F633F">
        <w:rPr>
          <w:rFonts w:cs="Arial"/>
          <w:szCs w:val="20"/>
        </w:rPr>
        <w:t>a</w:t>
      </w:r>
      <w:r w:rsidR="00CA42D9" w:rsidRPr="009F633F">
        <w:rPr>
          <w:rFonts w:cs="Arial"/>
          <w:szCs w:val="20"/>
        </w:rPr>
        <w:t> knihami</w:t>
      </w:r>
      <w:r w:rsidR="00A652FE" w:rsidRPr="009F633F">
        <w:rPr>
          <w:rFonts w:cs="Arial"/>
          <w:szCs w:val="20"/>
        </w:rPr>
        <w:t xml:space="preserve"> aj.</w:t>
      </w:r>
      <w:r w:rsidR="00864718" w:rsidRPr="009F633F">
        <w:rPr>
          <w:rFonts w:cs="Arial"/>
          <w:szCs w:val="20"/>
        </w:rPr>
        <w:t>;</w:t>
      </w:r>
    </w:p>
    <w:p w14:paraId="5B25F915" w14:textId="77777777" w:rsidR="00C4216A" w:rsidRPr="009F633F" w:rsidRDefault="00DD1A86" w:rsidP="00B55CC9">
      <w:pPr>
        <w:pStyle w:val="Zkladntextodsazen2"/>
        <w:ind w:left="397" w:hanging="170"/>
        <w:rPr>
          <w:rFonts w:cs="Arial"/>
          <w:szCs w:val="20"/>
        </w:rPr>
      </w:pPr>
      <w:r w:rsidRPr="009F633F">
        <w:rPr>
          <w:rFonts w:cs="Arial"/>
          <w:bCs/>
          <w:szCs w:val="20"/>
        </w:rPr>
        <w:t>– </w:t>
      </w:r>
      <w:r w:rsidR="00DC015B" w:rsidRPr="009F633F">
        <w:rPr>
          <w:rFonts w:cs="Arial"/>
          <w:bCs/>
          <w:szCs w:val="20"/>
        </w:rPr>
        <w:t>audiovizuální</w:t>
      </w:r>
      <w:r w:rsidR="003850EF" w:rsidRPr="009F633F">
        <w:rPr>
          <w:rFonts w:cs="Arial"/>
          <w:bCs/>
          <w:szCs w:val="20"/>
        </w:rPr>
        <w:t xml:space="preserve"> a </w:t>
      </w:r>
      <w:r w:rsidR="00DC015B" w:rsidRPr="009F633F">
        <w:rPr>
          <w:rFonts w:cs="Arial"/>
          <w:bCs/>
          <w:szCs w:val="20"/>
        </w:rPr>
        <w:t>interaktivní média</w:t>
      </w:r>
      <w:r w:rsidR="00DC015B" w:rsidRPr="009F633F">
        <w:rPr>
          <w:rFonts w:cs="Arial"/>
          <w:szCs w:val="20"/>
        </w:rPr>
        <w:t xml:space="preserve"> – rozhlasové</w:t>
      </w:r>
      <w:r w:rsidR="003850EF" w:rsidRPr="009F633F">
        <w:rPr>
          <w:rFonts w:cs="Arial"/>
          <w:szCs w:val="20"/>
        </w:rPr>
        <w:t xml:space="preserve"> a </w:t>
      </w:r>
      <w:r w:rsidR="00DC015B" w:rsidRPr="009F633F">
        <w:rPr>
          <w:rFonts w:cs="Arial"/>
          <w:szCs w:val="20"/>
        </w:rPr>
        <w:t>televizní vysílání,</w:t>
      </w:r>
      <w:r w:rsidR="00CA42D9" w:rsidRPr="009F633F">
        <w:rPr>
          <w:rFonts w:cs="Arial"/>
          <w:szCs w:val="20"/>
        </w:rPr>
        <w:t xml:space="preserve"> vydávání počítačových her, činnosti v oblasti </w:t>
      </w:r>
      <w:r w:rsidR="008573F7" w:rsidRPr="009F633F">
        <w:rPr>
          <w:rFonts w:cs="Arial"/>
          <w:szCs w:val="20"/>
        </w:rPr>
        <w:t>hudby a </w:t>
      </w:r>
      <w:r w:rsidR="00CA42D9" w:rsidRPr="009F633F">
        <w:rPr>
          <w:rFonts w:cs="Arial"/>
          <w:szCs w:val="20"/>
        </w:rPr>
        <w:t>filmu</w:t>
      </w:r>
      <w:r w:rsidR="003F633D" w:rsidRPr="009F633F">
        <w:rPr>
          <w:rFonts w:cs="Arial"/>
          <w:szCs w:val="20"/>
        </w:rPr>
        <w:t>,</w:t>
      </w:r>
      <w:r w:rsidR="008573F7" w:rsidRPr="009F633F">
        <w:rPr>
          <w:rFonts w:cs="Arial"/>
          <w:szCs w:val="20"/>
        </w:rPr>
        <w:t xml:space="preserve"> maloobchod s audio- a </w:t>
      </w:r>
      <w:r w:rsidR="00CA42D9" w:rsidRPr="009F633F">
        <w:rPr>
          <w:rFonts w:cs="Arial"/>
          <w:szCs w:val="20"/>
        </w:rPr>
        <w:t>videozáznamy aj.</w:t>
      </w:r>
      <w:r w:rsidR="00864718" w:rsidRPr="009F633F">
        <w:rPr>
          <w:rFonts w:cs="Arial"/>
          <w:szCs w:val="20"/>
        </w:rPr>
        <w:t>;</w:t>
      </w:r>
    </w:p>
    <w:p w14:paraId="5AD18FBE" w14:textId="77777777" w:rsidR="00C4216A" w:rsidRPr="009F633F" w:rsidRDefault="00DC015B" w:rsidP="00C4216A">
      <w:pPr>
        <w:pStyle w:val="Zkladntextodsazen2"/>
        <w:ind w:firstLine="0"/>
        <w:rPr>
          <w:rFonts w:cs="Arial"/>
          <w:szCs w:val="20"/>
        </w:rPr>
      </w:pPr>
      <w:r w:rsidRPr="009F633F">
        <w:rPr>
          <w:rFonts w:cs="Arial"/>
          <w:szCs w:val="20"/>
        </w:rPr>
        <w:t>– </w:t>
      </w:r>
      <w:r w:rsidRPr="009F633F">
        <w:rPr>
          <w:rFonts w:cs="Arial"/>
          <w:b/>
          <w:szCs w:val="20"/>
        </w:rPr>
        <w:t>kreativní průmysly</w:t>
      </w:r>
    </w:p>
    <w:p w14:paraId="34844231" w14:textId="77777777" w:rsidR="00C4216A" w:rsidRPr="009F633F" w:rsidRDefault="00DD1A86" w:rsidP="00B55CC9">
      <w:pPr>
        <w:pStyle w:val="Zkladntextodsazen2"/>
        <w:ind w:left="397" w:hanging="170"/>
        <w:rPr>
          <w:rFonts w:cs="Arial"/>
          <w:szCs w:val="20"/>
        </w:rPr>
      </w:pPr>
      <w:r w:rsidRPr="009F633F">
        <w:rPr>
          <w:rFonts w:cs="Arial"/>
          <w:bCs/>
          <w:szCs w:val="20"/>
        </w:rPr>
        <w:t>– </w:t>
      </w:r>
      <w:r w:rsidR="00DC015B" w:rsidRPr="009F633F">
        <w:rPr>
          <w:rFonts w:cs="Arial"/>
          <w:bCs/>
          <w:szCs w:val="20"/>
        </w:rPr>
        <w:t>architektura</w:t>
      </w:r>
      <w:r w:rsidR="00DC015B" w:rsidRPr="009F633F">
        <w:rPr>
          <w:rFonts w:cs="Arial"/>
          <w:szCs w:val="20"/>
        </w:rPr>
        <w:t xml:space="preserve"> – </w:t>
      </w:r>
      <w:r w:rsidR="00CA42D9" w:rsidRPr="009F633F">
        <w:rPr>
          <w:rFonts w:cs="Arial"/>
          <w:szCs w:val="20"/>
        </w:rPr>
        <w:t>architektonické činnosti</w:t>
      </w:r>
      <w:r w:rsidR="00864718" w:rsidRPr="009F633F">
        <w:rPr>
          <w:rFonts w:cs="Arial"/>
          <w:szCs w:val="20"/>
        </w:rPr>
        <w:t>;</w:t>
      </w:r>
    </w:p>
    <w:p w14:paraId="50EC274B" w14:textId="77777777" w:rsidR="00C4216A" w:rsidRPr="009F633F" w:rsidRDefault="00DD1A86" w:rsidP="00B55CC9">
      <w:pPr>
        <w:pStyle w:val="Zkladntextodsazen2"/>
        <w:ind w:left="397" w:hanging="170"/>
        <w:rPr>
          <w:rFonts w:cs="Arial"/>
          <w:szCs w:val="20"/>
        </w:rPr>
      </w:pPr>
      <w:r w:rsidRPr="009F633F">
        <w:rPr>
          <w:rFonts w:cs="Arial"/>
          <w:bCs/>
          <w:szCs w:val="20"/>
        </w:rPr>
        <w:t>– </w:t>
      </w:r>
      <w:r w:rsidR="00DC015B" w:rsidRPr="009F633F">
        <w:rPr>
          <w:rFonts w:cs="Arial"/>
          <w:bCs/>
          <w:szCs w:val="20"/>
        </w:rPr>
        <w:t>reklama –</w:t>
      </w:r>
      <w:r w:rsidR="00DC015B" w:rsidRPr="009F633F">
        <w:rPr>
          <w:rFonts w:cs="Arial"/>
          <w:szCs w:val="20"/>
        </w:rPr>
        <w:t xml:space="preserve"> </w:t>
      </w:r>
      <w:r w:rsidR="00CA42D9" w:rsidRPr="009F633F">
        <w:rPr>
          <w:rFonts w:cs="Arial"/>
          <w:szCs w:val="20"/>
        </w:rPr>
        <w:t>činnosti reklamních agentur</w:t>
      </w:r>
      <w:r w:rsidR="00864718" w:rsidRPr="009F633F">
        <w:rPr>
          <w:rFonts w:cs="Arial"/>
          <w:szCs w:val="20"/>
        </w:rPr>
        <w:t>;</w:t>
      </w:r>
    </w:p>
    <w:p w14:paraId="0EAC4BC1" w14:textId="77777777" w:rsidR="00C4216A" w:rsidRPr="009F633F" w:rsidRDefault="00DD1A86" w:rsidP="00B55CC9">
      <w:pPr>
        <w:pStyle w:val="Zkladntextodsazen2"/>
        <w:ind w:left="397" w:hanging="170"/>
        <w:rPr>
          <w:rFonts w:cs="Arial"/>
          <w:bCs/>
          <w:szCs w:val="20"/>
        </w:rPr>
      </w:pPr>
      <w:r w:rsidRPr="009F633F">
        <w:rPr>
          <w:rFonts w:cs="Arial"/>
          <w:bCs/>
          <w:szCs w:val="20"/>
        </w:rPr>
        <w:t>– </w:t>
      </w:r>
      <w:r w:rsidR="00CA42D9" w:rsidRPr="009F633F">
        <w:rPr>
          <w:rFonts w:cs="Arial"/>
          <w:bCs/>
          <w:szCs w:val="20"/>
        </w:rPr>
        <w:t>design</w:t>
      </w:r>
      <w:r w:rsidR="00DC015B" w:rsidRPr="009F633F">
        <w:rPr>
          <w:rFonts w:cs="Arial"/>
          <w:bCs/>
          <w:szCs w:val="20"/>
        </w:rPr>
        <w:t xml:space="preserve"> – </w:t>
      </w:r>
      <w:r w:rsidR="00CA42D9" w:rsidRPr="009F633F">
        <w:rPr>
          <w:rFonts w:cs="Arial"/>
          <w:bCs/>
          <w:szCs w:val="20"/>
        </w:rPr>
        <w:t>specializované návrhářské činnosti</w:t>
      </w:r>
      <w:r w:rsidR="00864718" w:rsidRPr="009F633F">
        <w:rPr>
          <w:rFonts w:cs="Arial"/>
          <w:bCs/>
          <w:szCs w:val="20"/>
        </w:rPr>
        <w:t>;</w:t>
      </w:r>
    </w:p>
    <w:p w14:paraId="02E2E6FC" w14:textId="77777777" w:rsidR="00C4216A" w:rsidRPr="009F633F" w:rsidRDefault="00DC015B" w:rsidP="00C4216A">
      <w:pPr>
        <w:pStyle w:val="Zkladntextodsazen2"/>
        <w:ind w:firstLine="0"/>
        <w:rPr>
          <w:rFonts w:cs="Arial"/>
          <w:bCs/>
          <w:szCs w:val="20"/>
        </w:rPr>
      </w:pPr>
      <w:r w:rsidRPr="009F633F">
        <w:rPr>
          <w:rFonts w:cs="Arial"/>
          <w:bCs/>
          <w:szCs w:val="20"/>
        </w:rPr>
        <w:t>– </w:t>
      </w:r>
      <w:r w:rsidRPr="009F633F">
        <w:rPr>
          <w:rFonts w:cs="Arial"/>
          <w:b/>
          <w:bCs/>
          <w:szCs w:val="20"/>
        </w:rPr>
        <w:t>správa a podpora kultur</w:t>
      </w:r>
      <w:r w:rsidR="002F0AF6" w:rsidRPr="009F633F">
        <w:rPr>
          <w:rFonts w:cs="Arial"/>
          <w:b/>
          <w:bCs/>
          <w:szCs w:val="20"/>
        </w:rPr>
        <w:t>ní činnosti</w:t>
      </w:r>
    </w:p>
    <w:p w14:paraId="55C40A0B" w14:textId="77777777" w:rsidR="00C4216A" w:rsidRPr="009F633F" w:rsidRDefault="00DD1A86" w:rsidP="00B55CC9">
      <w:pPr>
        <w:pStyle w:val="Zkladntextodsazen2"/>
        <w:ind w:left="397" w:hanging="170"/>
        <w:rPr>
          <w:rFonts w:cs="Arial"/>
          <w:szCs w:val="20"/>
        </w:rPr>
      </w:pPr>
      <w:r w:rsidRPr="009F633F">
        <w:rPr>
          <w:rFonts w:cs="Arial"/>
          <w:szCs w:val="20"/>
        </w:rPr>
        <w:t>– </w:t>
      </w:r>
      <w:r w:rsidR="00DC015B" w:rsidRPr="009F633F">
        <w:rPr>
          <w:rFonts w:cs="Arial"/>
          <w:szCs w:val="20"/>
        </w:rPr>
        <w:t>činnosti prováděné ministerstvem kultury</w:t>
      </w:r>
      <w:r w:rsidR="003850EF" w:rsidRPr="009F633F">
        <w:rPr>
          <w:rFonts w:cs="Arial"/>
          <w:szCs w:val="20"/>
        </w:rPr>
        <w:t xml:space="preserve"> a </w:t>
      </w:r>
      <w:r w:rsidR="00DC015B" w:rsidRPr="009F633F">
        <w:rPr>
          <w:rFonts w:cs="Arial"/>
          <w:szCs w:val="20"/>
        </w:rPr>
        <w:t>dalšími institucemi</w:t>
      </w:r>
      <w:r w:rsidR="003850EF" w:rsidRPr="009F633F">
        <w:rPr>
          <w:rFonts w:cs="Arial"/>
          <w:szCs w:val="20"/>
        </w:rPr>
        <w:t xml:space="preserve"> a </w:t>
      </w:r>
      <w:r w:rsidR="00DC015B" w:rsidRPr="009F633F">
        <w:rPr>
          <w:rFonts w:cs="Arial"/>
          <w:szCs w:val="20"/>
        </w:rPr>
        <w:t>dále činnosti občanských sdružení</w:t>
      </w:r>
      <w:r w:rsidR="003850EF" w:rsidRPr="009F633F">
        <w:rPr>
          <w:rFonts w:cs="Arial"/>
          <w:szCs w:val="20"/>
        </w:rPr>
        <w:t xml:space="preserve"> a </w:t>
      </w:r>
      <w:r w:rsidR="00DC015B" w:rsidRPr="009F633F">
        <w:rPr>
          <w:rFonts w:cs="Arial"/>
          <w:szCs w:val="20"/>
        </w:rPr>
        <w:t xml:space="preserve">dalších specializovaných organizací </w:t>
      </w:r>
      <w:r w:rsidR="00CA42D9" w:rsidRPr="009F633F">
        <w:rPr>
          <w:rFonts w:cs="Arial"/>
          <w:szCs w:val="20"/>
        </w:rPr>
        <w:t>k výkonu kolektivní správy práv</w:t>
      </w:r>
      <w:r w:rsidR="00864718" w:rsidRPr="009F633F">
        <w:rPr>
          <w:rFonts w:cs="Arial"/>
          <w:szCs w:val="20"/>
        </w:rPr>
        <w:t>.</w:t>
      </w:r>
    </w:p>
    <w:p w14:paraId="5CC22030" w14:textId="77777777" w:rsidR="00C4216A" w:rsidRPr="009F633F" w:rsidRDefault="00C4216A" w:rsidP="000A3BCE">
      <w:pPr>
        <w:pStyle w:val="Zkladntextodsazen2"/>
        <w:spacing w:before="0"/>
        <w:ind w:firstLine="0"/>
        <w:rPr>
          <w:rFonts w:cs="Arial"/>
          <w:szCs w:val="20"/>
        </w:rPr>
      </w:pPr>
    </w:p>
    <w:p w14:paraId="1E59BA44" w14:textId="77777777" w:rsidR="005D480F" w:rsidRPr="009F633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14:paraId="734B7A99" w14:textId="77777777" w:rsidR="005D480F" w:rsidRPr="009F633F"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9F633F">
        <w:rPr>
          <w:rFonts w:ascii="Arial" w:hAnsi="Arial" w:cs="Arial"/>
          <w:sz w:val="20"/>
          <w:szCs w:val="20"/>
        </w:rPr>
        <w:t>*          *          *</w:t>
      </w:r>
    </w:p>
    <w:p w14:paraId="31AB2CC1" w14:textId="77777777" w:rsidR="005D480F" w:rsidRPr="009F633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14:paraId="0EE0B49E" w14:textId="77777777" w:rsidR="005D480F" w:rsidRPr="009F633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14:paraId="5D7DD655" w14:textId="77777777" w:rsidR="005D480F" w:rsidRPr="009F633F" w:rsidRDefault="00DC015B">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9F633F">
        <w:rPr>
          <w:rFonts w:ascii="Arial" w:hAnsi="Arial" w:cs="Arial"/>
          <w:sz w:val="20"/>
          <w:szCs w:val="20"/>
        </w:rPr>
        <w:t>Další informace jsou dostupné na internetových stránkách Českého statistického úřadu:</w:t>
      </w:r>
    </w:p>
    <w:p w14:paraId="3F9458EA" w14:textId="77777777" w:rsidR="00495DB6" w:rsidRPr="009F633F"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9F633F">
        <w:rPr>
          <w:rFonts w:ascii="Arial" w:hAnsi="Arial" w:cs="Arial"/>
          <w:sz w:val="20"/>
          <w:szCs w:val="20"/>
        </w:rPr>
        <w:t>– </w:t>
      </w:r>
      <w:hyperlink r:id="rId6" w:history="1">
        <w:r w:rsidR="00740D55" w:rsidRPr="009F633F">
          <w:rPr>
            <w:rStyle w:val="Hypertextovodkaz"/>
            <w:rFonts w:ascii="Arial" w:hAnsi="Arial" w:cs="Arial"/>
            <w:sz w:val="20"/>
            <w:szCs w:val="20"/>
          </w:rPr>
          <w:t>www.czso.cz</w:t>
        </w:r>
        <w:r w:rsidR="00740D55" w:rsidRPr="009F633F">
          <w:rPr>
            <w:rStyle w:val="Hypertextovodkaz"/>
            <w:rFonts w:ascii="Arial" w:hAnsi="Arial" w:cs="Arial"/>
            <w:sz w:val="20"/>
            <w:szCs w:val="20"/>
          </w:rPr>
          <w:t>/</w:t>
        </w:r>
        <w:r w:rsidR="00740D55" w:rsidRPr="009F633F">
          <w:rPr>
            <w:rStyle w:val="Hypertextovodkaz"/>
            <w:rFonts w:ascii="Arial" w:hAnsi="Arial" w:cs="Arial"/>
            <w:sz w:val="20"/>
            <w:szCs w:val="20"/>
          </w:rPr>
          <w:t>csu/czso/kultura_lide</w:t>
        </w:r>
      </w:hyperlink>
    </w:p>
    <w:p w14:paraId="3923E146" w14:textId="77777777" w:rsidR="005D480F" w:rsidRPr="009F633F"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szCs w:val="20"/>
        </w:rPr>
      </w:pPr>
      <w:r w:rsidRPr="009F633F">
        <w:rPr>
          <w:rFonts w:ascii="Arial" w:hAnsi="Arial" w:cs="Arial"/>
          <w:sz w:val="20"/>
          <w:szCs w:val="20"/>
        </w:rPr>
        <w:t>nebo dalších institucí:</w:t>
      </w:r>
    </w:p>
    <w:p w14:paraId="30861339" w14:textId="77777777" w:rsidR="005D480F" w:rsidRPr="009F633F"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9F633F">
        <w:rPr>
          <w:rFonts w:ascii="Arial" w:hAnsi="Arial" w:cs="Arial"/>
          <w:sz w:val="20"/>
          <w:szCs w:val="20"/>
        </w:rPr>
        <w:t>– </w:t>
      </w:r>
      <w:hyperlink r:id="rId7" w:history="1">
        <w:r w:rsidR="00433414" w:rsidRPr="009F633F">
          <w:rPr>
            <w:rStyle w:val="Hypertextovodkaz"/>
            <w:rFonts w:ascii="Arial" w:hAnsi="Arial" w:cs="Arial"/>
            <w:sz w:val="20"/>
            <w:szCs w:val="20"/>
          </w:rPr>
          <w:t>www.n</w:t>
        </w:r>
        <w:r w:rsidR="00433414" w:rsidRPr="009F633F">
          <w:rPr>
            <w:rStyle w:val="Hypertextovodkaz"/>
            <w:rFonts w:ascii="Arial" w:hAnsi="Arial" w:cs="Arial"/>
            <w:sz w:val="20"/>
            <w:szCs w:val="20"/>
          </w:rPr>
          <w:t>i</w:t>
        </w:r>
        <w:r w:rsidR="00433414" w:rsidRPr="009F633F">
          <w:rPr>
            <w:rStyle w:val="Hypertextovodkaz"/>
            <w:rFonts w:ascii="Arial" w:hAnsi="Arial" w:cs="Arial"/>
            <w:sz w:val="20"/>
            <w:szCs w:val="20"/>
          </w:rPr>
          <w:t>pos.cz/</w:t>
        </w:r>
      </w:hyperlink>
      <w:r w:rsidR="00433414" w:rsidRPr="009F633F">
        <w:rPr>
          <w:rFonts w:ascii="Arial" w:hAnsi="Arial" w:cs="Arial"/>
          <w:sz w:val="20"/>
          <w:szCs w:val="20"/>
        </w:rPr>
        <w:t xml:space="preserve"> </w:t>
      </w:r>
      <w:r w:rsidRPr="009F633F">
        <w:rPr>
          <w:rFonts w:ascii="Arial" w:hAnsi="Arial" w:cs="Arial"/>
          <w:sz w:val="20"/>
          <w:szCs w:val="20"/>
        </w:rPr>
        <w:t>– Národní informační a poradenské středisko pro kulturu</w:t>
      </w:r>
    </w:p>
    <w:p w14:paraId="229C2E8D" w14:textId="77777777" w:rsidR="00201162" w:rsidRPr="009F633F" w:rsidRDefault="00DC015B" w:rsidP="00BC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9F633F">
        <w:rPr>
          <w:rFonts w:ascii="Arial" w:hAnsi="Arial" w:cs="Arial"/>
          <w:sz w:val="20"/>
          <w:szCs w:val="20"/>
        </w:rPr>
        <w:t>– </w:t>
      </w:r>
      <w:hyperlink r:id="rId8" w:history="1">
        <w:r w:rsidRPr="009F633F">
          <w:rPr>
            <w:rStyle w:val="Hypertextovodkaz"/>
            <w:rFonts w:ascii="Arial" w:hAnsi="Arial" w:cs="Arial"/>
            <w:sz w:val="20"/>
            <w:szCs w:val="20"/>
          </w:rPr>
          <w:t>www.n</w:t>
        </w:r>
        <w:r w:rsidRPr="009F633F">
          <w:rPr>
            <w:rStyle w:val="Hypertextovodkaz"/>
            <w:rFonts w:ascii="Arial" w:hAnsi="Arial" w:cs="Arial"/>
            <w:sz w:val="20"/>
            <w:szCs w:val="20"/>
          </w:rPr>
          <w:t>k</w:t>
        </w:r>
        <w:r w:rsidRPr="009F633F">
          <w:rPr>
            <w:rStyle w:val="Hypertextovodkaz"/>
            <w:rFonts w:ascii="Arial" w:hAnsi="Arial" w:cs="Arial"/>
            <w:sz w:val="20"/>
            <w:szCs w:val="20"/>
          </w:rPr>
          <w:t>p.cz/</w:t>
        </w:r>
      </w:hyperlink>
      <w:r w:rsidRPr="009F633F">
        <w:rPr>
          <w:rFonts w:ascii="Arial" w:hAnsi="Arial" w:cs="Arial"/>
          <w:sz w:val="20"/>
          <w:szCs w:val="20"/>
        </w:rPr>
        <w:t xml:space="preserve"> – Národní knihovna České republiky</w:t>
      </w:r>
    </w:p>
    <w:sectPr w:rsidR="00201162" w:rsidRPr="009F633F" w:rsidSect="0010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C57BB"/>
    <w:rsid w:val="00004FCC"/>
    <w:rsid w:val="00010637"/>
    <w:rsid w:val="00012172"/>
    <w:rsid w:val="00013BF0"/>
    <w:rsid w:val="00026D2E"/>
    <w:rsid w:val="00027C4F"/>
    <w:rsid w:val="000311F4"/>
    <w:rsid w:val="000340A7"/>
    <w:rsid w:val="00036F90"/>
    <w:rsid w:val="0004444D"/>
    <w:rsid w:val="00044BEA"/>
    <w:rsid w:val="000559AF"/>
    <w:rsid w:val="00064088"/>
    <w:rsid w:val="00066C37"/>
    <w:rsid w:val="00067E3A"/>
    <w:rsid w:val="000771D2"/>
    <w:rsid w:val="0007730E"/>
    <w:rsid w:val="00083886"/>
    <w:rsid w:val="00084AA7"/>
    <w:rsid w:val="00085EA7"/>
    <w:rsid w:val="000873CB"/>
    <w:rsid w:val="000878C7"/>
    <w:rsid w:val="000960F9"/>
    <w:rsid w:val="00096124"/>
    <w:rsid w:val="000A1963"/>
    <w:rsid w:val="000A3BCE"/>
    <w:rsid w:val="000A5323"/>
    <w:rsid w:val="000B4278"/>
    <w:rsid w:val="000B7915"/>
    <w:rsid w:val="000C0A13"/>
    <w:rsid w:val="000D0438"/>
    <w:rsid w:val="000D12C5"/>
    <w:rsid w:val="000D53C4"/>
    <w:rsid w:val="000E057F"/>
    <w:rsid w:val="000E3CDD"/>
    <w:rsid w:val="000E6577"/>
    <w:rsid w:val="000F6655"/>
    <w:rsid w:val="000F6CA7"/>
    <w:rsid w:val="001008BA"/>
    <w:rsid w:val="00105147"/>
    <w:rsid w:val="0010779E"/>
    <w:rsid w:val="001157D5"/>
    <w:rsid w:val="00123ACD"/>
    <w:rsid w:val="00124EC8"/>
    <w:rsid w:val="00127F3D"/>
    <w:rsid w:val="0013256F"/>
    <w:rsid w:val="00141E6F"/>
    <w:rsid w:val="00146196"/>
    <w:rsid w:val="00153E42"/>
    <w:rsid w:val="001551B2"/>
    <w:rsid w:val="00160846"/>
    <w:rsid w:val="00175A09"/>
    <w:rsid w:val="001800B2"/>
    <w:rsid w:val="00185965"/>
    <w:rsid w:val="00187243"/>
    <w:rsid w:val="0019417B"/>
    <w:rsid w:val="001B286E"/>
    <w:rsid w:val="001D6A41"/>
    <w:rsid w:val="001E4221"/>
    <w:rsid w:val="001E6407"/>
    <w:rsid w:val="001E7F57"/>
    <w:rsid w:val="001F1D98"/>
    <w:rsid w:val="001F2C0C"/>
    <w:rsid w:val="001F347B"/>
    <w:rsid w:val="001F4CAE"/>
    <w:rsid w:val="001F64C7"/>
    <w:rsid w:val="001F7441"/>
    <w:rsid w:val="001F7DDA"/>
    <w:rsid w:val="00201162"/>
    <w:rsid w:val="00203852"/>
    <w:rsid w:val="0020539B"/>
    <w:rsid w:val="002127FB"/>
    <w:rsid w:val="00213374"/>
    <w:rsid w:val="00217CED"/>
    <w:rsid w:val="002213BB"/>
    <w:rsid w:val="002214E5"/>
    <w:rsid w:val="002338B1"/>
    <w:rsid w:val="002439F9"/>
    <w:rsid w:val="00245900"/>
    <w:rsid w:val="002554E6"/>
    <w:rsid w:val="0026028B"/>
    <w:rsid w:val="002719D8"/>
    <w:rsid w:val="0027697A"/>
    <w:rsid w:val="00281D76"/>
    <w:rsid w:val="00287844"/>
    <w:rsid w:val="002A60D4"/>
    <w:rsid w:val="002B027A"/>
    <w:rsid w:val="002B0A5A"/>
    <w:rsid w:val="002B165D"/>
    <w:rsid w:val="002B2635"/>
    <w:rsid w:val="002B2856"/>
    <w:rsid w:val="002B5A1B"/>
    <w:rsid w:val="002B7ADE"/>
    <w:rsid w:val="002C2C32"/>
    <w:rsid w:val="002C2F91"/>
    <w:rsid w:val="002D4371"/>
    <w:rsid w:val="002D723A"/>
    <w:rsid w:val="002E6936"/>
    <w:rsid w:val="002F0AF6"/>
    <w:rsid w:val="002F3753"/>
    <w:rsid w:val="002F5CFB"/>
    <w:rsid w:val="00305B02"/>
    <w:rsid w:val="00317748"/>
    <w:rsid w:val="00332D7E"/>
    <w:rsid w:val="003410BF"/>
    <w:rsid w:val="00343FFF"/>
    <w:rsid w:val="00353526"/>
    <w:rsid w:val="00355E6A"/>
    <w:rsid w:val="00357862"/>
    <w:rsid w:val="00363550"/>
    <w:rsid w:val="00363C74"/>
    <w:rsid w:val="00373FE9"/>
    <w:rsid w:val="00375B24"/>
    <w:rsid w:val="00383D5E"/>
    <w:rsid w:val="003850EF"/>
    <w:rsid w:val="003862E6"/>
    <w:rsid w:val="00387067"/>
    <w:rsid w:val="00395904"/>
    <w:rsid w:val="003A1D7A"/>
    <w:rsid w:val="003A2358"/>
    <w:rsid w:val="003A281B"/>
    <w:rsid w:val="003A30BA"/>
    <w:rsid w:val="003A4F7D"/>
    <w:rsid w:val="003A50CE"/>
    <w:rsid w:val="003A7F25"/>
    <w:rsid w:val="003B00BB"/>
    <w:rsid w:val="003B1B0C"/>
    <w:rsid w:val="003B5CCA"/>
    <w:rsid w:val="003C1962"/>
    <w:rsid w:val="003C57BB"/>
    <w:rsid w:val="003C63C9"/>
    <w:rsid w:val="003C6E4B"/>
    <w:rsid w:val="003D41FC"/>
    <w:rsid w:val="003D7C6E"/>
    <w:rsid w:val="003E2FB3"/>
    <w:rsid w:val="003E37EC"/>
    <w:rsid w:val="003F5422"/>
    <w:rsid w:val="003F633D"/>
    <w:rsid w:val="003F7035"/>
    <w:rsid w:val="00403A5D"/>
    <w:rsid w:val="00406A91"/>
    <w:rsid w:val="00407444"/>
    <w:rsid w:val="0041259C"/>
    <w:rsid w:val="004238BE"/>
    <w:rsid w:val="004279F5"/>
    <w:rsid w:val="00433414"/>
    <w:rsid w:val="004407D7"/>
    <w:rsid w:val="00440C1C"/>
    <w:rsid w:val="00441204"/>
    <w:rsid w:val="00443907"/>
    <w:rsid w:val="00445046"/>
    <w:rsid w:val="004502A0"/>
    <w:rsid w:val="004533D3"/>
    <w:rsid w:val="00461666"/>
    <w:rsid w:val="00466AEE"/>
    <w:rsid w:val="00473A04"/>
    <w:rsid w:val="00477277"/>
    <w:rsid w:val="004833DC"/>
    <w:rsid w:val="0048382C"/>
    <w:rsid w:val="00485535"/>
    <w:rsid w:val="00486C58"/>
    <w:rsid w:val="00492765"/>
    <w:rsid w:val="00495DB6"/>
    <w:rsid w:val="004A1106"/>
    <w:rsid w:val="004A2D1F"/>
    <w:rsid w:val="004B57B8"/>
    <w:rsid w:val="004B6B44"/>
    <w:rsid w:val="004C4E5B"/>
    <w:rsid w:val="004C51CA"/>
    <w:rsid w:val="004D10D2"/>
    <w:rsid w:val="004D4AE7"/>
    <w:rsid w:val="004D5594"/>
    <w:rsid w:val="004E13BE"/>
    <w:rsid w:val="004E1413"/>
    <w:rsid w:val="004E6644"/>
    <w:rsid w:val="004F0077"/>
    <w:rsid w:val="004F073A"/>
    <w:rsid w:val="00500ECF"/>
    <w:rsid w:val="005045FB"/>
    <w:rsid w:val="00505A32"/>
    <w:rsid w:val="00507238"/>
    <w:rsid w:val="005150B9"/>
    <w:rsid w:val="00525C5D"/>
    <w:rsid w:val="00525D14"/>
    <w:rsid w:val="00525D4C"/>
    <w:rsid w:val="00536D6C"/>
    <w:rsid w:val="00537BB7"/>
    <w:rsid w:val="005439F5"/>
    <w:rsid w:val="00543D86"/>
    <w:rsid w:val="00544C08"/>
    <w:rsid w:val="00545261"/>
    <w:rsid w:val="005541C3"/>
    <w:rsid w:val="00555B10"/>
    <w:rsid w:val="00557B4F"/>
    <w:rsid w:val="00560DAC"/>
    <w:rsid w:val="00561E39"/>
    <w:rsid w:val="0056446D"/>
    <w:rsid w:val="00566532"/>
    <w:rsid w:val="00573566"/>
    <w:rsid w:val="005800BE"/>
    <w:rsid w:val="00581D44"/>
    <w:rsid w:val="005924D0"/>
    <w:rsid w:val="005A286A"/>
    <w:rsid w:val="005A3C03"/>
    <w:rsid w:val="005B7D28"/>
    <w:rsid w:val="005C1A08"/>
    <w:rsid w:val="005C284D"/>
    <w:rsid w:val="005C2DA4"/>
    <w:rsid w:val="005C4177"/>
    <w:rsid w:val="005C7E48"/>
    <w:rsid w:val="005D05BA"/>
    <w:rsid w:val="005D1273"/>
    <w:rsid w:val="005D480F"/>
    <w:rsid w:val="005E1115"/>
    <w:rsid w:val="0060297D"/>
    <w:rsid w:val="00605597"/>
    <w:rsid w:val="006066A0"/>
    <w:rsid w:val="006236E4"/>
    <w:rsid w:val="00627CF8"/>
    <w:rsid w:val="00641253"/>
    <w:rsid w:val="00662704"/>
    <w:rsid w:val="006708ED"/>
    <w:rsid w:val="00670BBA"/>
    <w:rsid w:val="00673B30"/>
    <w:rsid w:val="00681D0B"/>
    <w:rsid w:val="00696555"/>
    <w:rsid w:val="006A34DB"/>
    <w:rsid w:val="006A54CD"/>
    <w:rsid w:val="006B0BBF"/>
    <w:rsid w:val="006B1CF3"/>
    <w:rsid w:val="006C0CC3"/>
    <w:rsid w:val="006C4F90"/>
    <w:rsid w:val="006D459E"/>
    <w:rsid w:val="006D4BE8"/>
    <w:rsid w:val="006E0A93"/>
    <w:rsid w:val="006E3521"/>
    <w:rsid w:val="006E4CCC"/>
    <w:rsid w:val="006E6ACD"/>
    <w:rsid w:val="006F40EF"/>
    <w:rsid w:val="006F7CB2"/>
    <w:rsid w:val="007009A3"/>
    <w:rsid w:val="00700A05"/>
    <w:rsid w:val="0070507A"/>
    <w:rsid w:val="00706D81"/>
    <w:rsid w:val="00707DD7"/>
    <w:rsid w:val="00713B01"/>
    <w:rsid w:val="00715938"/>
    <w:rsid w:val="00716C71"/>
    <w:rsid w:val="00730A4B"/>
    <w:rsid w:val="00732154"/>
    <w:rsid w:val="007362F4"/>
    <w:rsid w:val="00740D55"/>
    <w:rsid w:val="00745AF4"/>
    <w:rsid w:val="00746E4F"/>
    <w:rsid w:val="00746FED"/>
    <w:rsid w:val="00751F19"/>
    <w:rsid w:val="00752C1D"/>
    <w:rsid w:val="00753C25"/>
    <w:rsid w:val="00754383"/>
    <w:rsid w:val="00761D3B"/>
    <w:rsid w:val="00766974"/>
    <w:rsid w:val="00770047"/>
    <w:rsid w:val="0077267A"/>
    <w:rsid w:val="00772D4E"/>
    <w:rsid w:val="00775457"/>
    <w:rsid w:val="007804A8"/>
    <w:rsid w:val="007914CE"/>
    <w:rsid w:val="007A0871"/>
    <w:rsid w:val="007A26E3"/>
    <w:rsid w:val="007C0B3F"/>
    <w:rsid w:val="007C2127"/>
    <w:rsid w:val="007C2BA6"/>
    <w:rsid w:val="007C445D"/>
    <w:rsid w:val="007C792E"/>
    <w:rsid w:val="007E6D14"/>
    <w:rsid w:val="007F191E"/>
    <w:rsid w:val="007F254E"/>
    <w:rsid w:val="007F35F1"/>
    <w:rsid w:val="007F56E4"/>
    <w:rsid w:val="007F5873"/>
    <w:rsid w:val="007F666C"/>
    <w:rsid w:val="007F7610"/>
    <w:rsid w:val="0080076A"/>
    <w:rsid w:val="00803993"/>
    <w:rsid w:val="00805843"/>
    <w:rsid w:val="0081600F"/>
    <w:rsid w:val="00824E45"/>
    <w:rsid w:val="008258AD"/>
    <w:rsid w:val="00825A92"/>
    <w:rsid w:val="008263A2"/>
    <w:rsid w:val="00830634"/>
    <w:rsid w:val="00834376"/>
    <w:rsid w:val="0084399D"/>
    <w:rsid w:val="00845B39"/>
    <w:rsid w:val="00846450"/>
    <w:rsid w:val="00852A20"/>
    <w:rsid w:val="00857182"/>
    <w:rsid w:val="008573F7"/>
    <w:rsid w:val="00864718"/>
    <w:rsid w:val="00872B75"/>
    <w:rsid w:val="008739A6"/>
    <w:rsid w:val="00881F3F"/>
    <w:rsid w:val="008853FA"/>
    <w:rsid w:val="00886904"/>
    <w:rsid w:val="00890910"/>
    <w:rsid w:val="00893664"/>
    <w:rsid w:val="0089735F"/>
    <w:rsid w:val="008A06B6"/>
    <w:rsid w:val="008A1FBA"/>
    <w:rsid w:val="008A7DBA"/>
    <w:rsid w:val="008C200F"/>
    <w:rsid w:val="008C3F33"/>
    <w:rsid w:val="008D7D00"/>
    <w:rsid w:val="008E10D1"/>
    <w:rsid w:val="008E1A19"/>
    <w:rsid w:val="008E4A66"/>
    <w:rsid w:val="008F3BB0"/>
    <w:rsid w:val="00901B76"/>
    <w:rsid w:val="00920175"/>
    <w:rsid w:val="00922961"/>
    <w:rsid w:val="00923182"/>
    <w:rsid w:val="00932A96"/>
    <w:rsid w:val="009402E5"/>
    <w:rsid w:val="009639B4"/>
    <w:rsid w:val="00964731"/>
    <w:rsid w:val="00970FB8"/>
    <w:rsid w:val="00972C87"/>
    <w:rsid w:val="009742A9"/>
    <w:rsid w:val="00980120"/>
    <w:rsid w:val="00980A70"/>
    <w:rsid w:val="0099073F"/>
    <w:rsid w:val="00990AE4"/>
    <w:rsid w:val="009913ED"/>
    <w:rsid w:val="009933E3"/>
    <w:rsid w:val="009939AB"/>
    <w:rsid w:val="009943D2"/>
    <w:rsid w:val="009A3406"/>
    <w:rsid w:val="009A357D"/>
    <w:rsid w:val="009A680E"/>
    <w:rsid w:val="009B07AB"/>
    <w:rsid w:val="009B57B2"/>
    <w:rsid w:val="009C1745"/>
    <w:rsid w:val="009C7A01"/>
    <w:rsid w:val="009D7EAC"/>
    <w:rsid w:val="009E2F60"/>
    <w:rsid w:val="009E57F9"/>
    <w:rsid w:val="009E5B95"/>
    <w:rsid w:val="009F515C"/>
    <w:rsid w:val="009F633F"/>
    <w:rsid w:val="00A00095"/>
    <w:rsid w:val="00A0285E"/>
    <w:rsid w:val="00A04725"/>
    <w:rsid w:val="00A067C5"/>
    <w:rsid w:val="00A0737F"/>
    <w:rsid w:val="00A10F52"/>
    <w:rsid w:val="00A33A2C"/>
    <w:rsid w:val="00A4606D"/>
    <w:rsid w:val="00A524AC"/>
    <w:rsid w:val="00A555B0"/>
    <w:rsid w:val="00A652BD"/>
    <w:rsid w:val="00A652FE"/>
    <w:rsid w:val="00A67C2F"/>
    <w:rsid w:val="00A77880"/>
    <w:rsid w:val="00A778C4"/>
    <w:rsid w:val="00A77E17"/>
    <w:rsid w:val="00A836D1"/>
    <w:rsid w:val="00A85D69"/>
    <w:rsid w:val="00A86EE2"/>
    <w:rsid w:val="00A90737"/>
    <w:rsid w:val="00A932EA"/>
    <w:rsid w:val="00A94FEB"/>
    <w:rsid w:val="00AA70E2"/>
    <w:rsid w:val="00AB192F"/>
    <w:rsid w:val="00AB363A"/>
    <w:rsid w:val="00AB5E6E"/>
    <w:rsid w:val="00AD4DDE"/>
    <w:rsid w:val="00AE025E"/>
    <w:rsid w:val="00AE1B5D"/>
    <w:rsid w:val="00AE5E7A"/>
    <w:rsid w:val="00AE6069"/>
    <w:rsid w:val="00AE6DF6"/>
    <w:rsid w:val="00AF0F8D"/>
    <w:rsid w:val="00B01AB5"/>
    <w:rsid w:val="00B148DF"/>
    <w:rsid w:val="00B2354F"/>
    <w:rsid w:val="00B42E60"/>
    <w:rsid w:val="00B42F2D"/>
    <w:rsid w:val="00B44D4B"/>
    <w:rsid w:val="00B4580C"/>
    <w:rsid w:val="00B46DCF"/>
    <w:rsid w:val="00B51836"/>
    <w:rsid w:val="00B51C9C"/>
    <w:rsid w:val="00B52877"/>
    <w:rsid w:val="00B55CC9"/>
    <w:rsid w:val="00B633D8"/>
    <w:rsid w:val="00B65E7A"/>
    <w:rsid w:val="00B71447"/>
    <w:rsid w:val="00B73771"/>
    <w:rsid w:val="00B771E3"/>
    <w:rsid w:val="00B875A1"/>
    <w:rsid w:val="00B9329A"/>
    <w:rsid w:val="00B93E12"/>
    <w:rsid w:val="00B97385"/>
    <w:rsid w:val="00BA0B01"/>
    <w:rsid w:val="00BA2967"/>
    <w:rsid w:val="00BA3836"/>
    <w:rsid w:val="00BC3AB9"/>
    <w:rsid w:val="00BC66E9"/>
    <w:rsid w:val="00BC75A6"/>
    <w:rsid w:val="00BD1847"/>
    <w:rsid w:val="00BF1811"/>
    <w:rsid w:val="00BF1F7E"/>
    <w:rsid w:val="00BF35E4"/>
    <w:rsid w:val="00BF3619"/>
    <w:rsid w:val="00BF4EF1"/>
    <w:rsid w:val="00BF6BFF"/>
    <w:rsid w:val="00C012E4"/>
    <w:rsid w:val="00C0574E"/>
    <w:rsid w:val="00C128F6"/>
    <w:rsid w:val="00C132B3"/>
    <w:rsid w:val="00C148FA"/>
    <w:rsid w:val="00C22F33"/>
    <w:rsid w:val="00C3661C"/>
    <w:rsid w:val="00C372AC"/>
    <w:rsid w:val="00C37CAD"/>
    <w:rsid w:val="00C40E74"/>
    <w:rsid w:val="00C4216A"/>
    <w:rsid w:val="00C43764"/>
    <w:rsid w:val="00C5285E"/>
    <w:rsid w:val="00C53D09"/>
    <w:rsid w:val="00C60604"/>
    <w:rsid w:val="00C71890"/>
    <w:rsid w:val="00C86694"/>
    <w:rsid w:val="00C87D0D"/>
    <w:rsid w:val="00CA42D9"/>
    <w:rsid w:val="00CA6B03"/>
    <w:rsid w:val="00CA7C74"/>
    <w:rsid w:val="00CB552B"/>
    <w:rsid w:val="00CB6BC8"/>
    <w:rsid w:val="00CC6715"/>
    <w:rsid w:val="00CD72DA"/>
    <w:rsid w:val="00CD75C9"/>
    <w:rsid w:val="00CE5533"/>
    <w:rsid w:val="00CF14AD"/>
    <w:rsid w:val="00CF1789"/>
    <w:rsid w:val="00CF3DA0"/>
    <w:rsid w:val="00D00327"/>
    <w:rsid w:val="00D015FB"/>
    <w:rsid w:val="00D018DE"/>
    <w:rsid w:val="00D03548"/>
    <w:rsid w:val="00D03812"/>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87254"/>
    <w:rsid w:val="00DA2123"/>
    <w:rsid w:val="00DB567F"/>
    <w:rsid w:val="00DC015B"/>
    <w:rsid w:val="00DC05F7"/>
    <w:rsid w:val="00DD1A86"/>
    <w:rsid w:val="00DD2785"/>
    <w:rsid w:val="00DD31E7"/>
    <w:rsid w:val="00DE089F"/>
    <w:rsid w:val="00DE3E3C"/>
    <w:rsid w:val="00DE670E"/>
    <w:rsid w:val="00DE67EF"/>
    <w:rsid w:val="00DF3A38"/>
    <w:rsid w:val="00DF6E58"/>
    <w:rsid w:val="00DF70D3"/>
    <w:rsid w:val="00E0481E"/>
    <w:rsid w:val="00E1023E"/>
    <w:rsid w:val="00E13BA6"/>
    <w:rsid w:val="00E21CC9"/>
    <w:rsid w:val="00E233A4"/>
    <w:rsid w:val="00E3549B"/>
    <w:rsid w:val="00E41214"/>
    <w:rsid w:val="00E4375D"/>
    <w:rsid w:val="00E442D6"/>
    <w:rsid w:val="00E47A97"/>
    <w:rsid w:val="00E500A9"/>
    <w:rsid w:val="00E554C9"/>
    <w:rsid w:val="00E57440"/>
    <w:rsid w:val="00E62741"/>
    <w:rsid w:val="00E63538"/>
    <w:rsid w:val="00E73FFC"/>
    <w:rsid w:val="00E83F89"/>
    <w:rsid w:val="00E855E8"/>
    <w:rsid w:val="00EB0A0A"/>
    <w:rsid w:val="00EB2768"/>
    <w:rsid w:val="00EB66C1"/>
    <w:rsid w:val="00EC4EF5"/>
    <w:rsid w:val="00EC67EF"/>
    <w:rsid w:val="00ED2A9E"/>
    <w:rsid w:val="00EF1777"/>
    <w:rsid w:val="00F10766"/>
    <w:rsid w:val="00F2076B"/>
    <w:rsid w:val="00F214C8"/>
    <w:rsid w:val="00F26B43"/>
    <w:rsid w:val="00F33070"/>
    <w:rsid w:val="00F334D2"/>
    <w:rsid w:val="00F368DB"/>
    <w:rsid w:val="00F47ABA"/>
    <w:rsid w:val="00F50B76"/>
    <w:rsid w:val="00F61BA5"/>
    <w:rsid w:val="00F711DA"/>
    <w:rsid w:val="00F764DA"/>
    <w:rsid w:val="00F8177F"/>
    <w:rsid w:val="00F845CF"/>
    <w:rsid w:val="00FA0DE3"/>
    <w:rsid w:val="00FA1D49"/>
    <w:rsid w:val="00FA6B9F"/>
    <w:rsid w:val="00FB0A30"/>
    <w:rsid w:val="00FB23B0"/>
    <w:rsid w:val="00FC2CA6"/>
    <w:rsid w:val="00FC3340"/>
    <w:rsid w:val="00FC5172"/>
    <w:rsid w:val="00FC6440"/>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4261C"/>
  <w15:docId w15:val="{FD3D014C-2207-4494-98FD-410971ED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 w:id="10109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3" Type="http://schemas.openxmlformats.org/officeDocument/2006/relationships/styles" Target="styles.xml"/><Relationship Id="rId7" Type="http://schemas.openxmlformats.org/officeDocument/2006/relationships/hyperlink" Target="https://www.nipo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3E26-C778-4D06-B114-FFE4E49C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7355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8584</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Ing. Dana Habartová</cp:lastModifiedBy>
  <cp:revision>2</cp:revision>
  <cp:lastPrinted>2019-10-16T07:54:00Z</cp:lastPrinted>
  <dcterms:created xsi:type="dcterms:W3CDTF">2021-11-10T13:47:00Z</dcterms:created>
  <dcterms:modified xsi:type="dcterms:W3CDTF">2021-11-10T13:47:00Z</dcterms:modified>
</cp:coreProperties>
</file>