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F719" w14:textId="77777777"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Cs w:val="28"/>
        </w:rPr>
        <w:t>13. ZEMĚDĚLSTVÍ</w:t>
      </w:r>
    </w:p>
    <w:p w14:paraId="6DFF56C4" w14:textId="77777777"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14:paraId="77B09CF4" w14:textId="77777777"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01. Údaje za myslivost </w:t>
      </w:r>
      <w:r w:rsidR="00632EFB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632EFB">
        <w:rPr>
          <w:rFonts w:ascii="Arial" w:hAnsi="Arial" w:cs="Arial"/>
          <w:sz w:val="20"/>
        </w:rPr>
        <w:t>, skupina</w:t>
      </w:r>
      <w:r>
        <w:rPr>
          <w:rFonts w:ascii="Arial" w:hAnsi="Arial" w:cs="Arial"/>
          <w:sz w:val="20"/>
        </w:rPr>
        <w:t xml:space="preserve"> 01.7</w:t>
      </w:r>
      <w:r w:rsidR="00632EF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14:paraId="4D82314E" w14:textId="77777777"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</w:t>
      </w:r>
      <w:r w:rsidRPr="00B55675">
        <w:rPr>
          <w:rFonts w:ascii="Arial" w:hAnsi="Arial" w:cs="Arial"/>
        </w:rPr>
        <w:t>ks králíků</w:t>
      </w:r>
      <w:r w:rsidR="001D1CF5" w:rsidRPr="00B55675">
        <w:rPr>
          <w:rFonts w:ascii="Arial" w:hAnsi="Arial" w:cs="Arial"/>
        </w:rPr>
        <w:t>.</w:t>
      </w:r>
      <w:r w:rsidRPr="00B55675">
        <w:rPr>
          <w:rFonts w:ascii="Arial" w:hAnsi="Arial" w:cs="Arial"/>
        </w:rPr>
        <w:t xml:space="preserve"> </w:t>
      </w:r>
    </w:p>
    <w:p w14:paraId="16AA5022" w14:textId="77777777"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14:paraId="1ED0F72E" w14:textId="77777777" w:rsidR="00993F8E" w:rsidRDefault="00993F8E">
      <w:pPr>
        <w:jc w:val="both"/>
        <w:rPr>
          <w:rFonts w:ascii="Arial" w:hAnsi="Arial" w:cs="Arial"/>
          <w:bCs/>
          <w:sz w:val="20"/>
        </w:rPr>
      </w:pPr>
    </w:p>
    <w:p w14:paraId="51A7567C" w14:textId="77777777" w:rsidR="00F24A2F" w:rsidRDefault="00F24A2F">
      <w:pPr>
        <w:jc w:val="both"/>
        <w:rPr>
          <w:rFonts w:ascii="Arial" w:hAnsi="Arial" w:cs="Arial"/>
          <w:bCs/>
          <w:sz w:val="20"/>
        </w:rPr>
      </w:pPr>
    </w:p>
    <w:p w14:paraId="1BADA46C" w14:textId="77777777" w:rsidR="00F24A2F" w:rsidRDefault="00F24A2F">
      <w:pPr>
        <w:jc w:val="both"/>
        <w:rPr>
          <w:rFonts w:ascii="Arial" w:hAnsi="Arial" w:cs="Arial"/>
          <w:bCs/>
          <w:sz w:val="20"/>
        </w:rPr>
      </w:pPr>
    </w:p>
    <w:p w14:paraId="6F8980BF" w14:textId="77777777"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14:paraId="091D2477" w14:textId="77777777" w:rsidR="00993F8E" w:rsidRDefault="00993F8E">
      <w:pPr>
        <w:jc w:val="both"/>
        <w:rPr>
          <w:rFonts w:ascii="Arial" w:hAnsi="Arial" w:cs="Arial"/>
          <w:bCs/>
          <w:sz w:val="20"/>
        </w:rPr>
      </w:pPr>
    </w:p>
    <w:p w14:paraId="3E0C8D1F" w14:textId="77777777" w:rsidR="00993F8E" w:rsidRDefault="00993F8E">
      <w:pPr>
        <w:jc w:val="both"/>
        <w:rPr>
          <w:rFonts w:ascii="Arial" w:hAnsi="Arial" w:cs="Arial"/>
          <w:bCs/>
          <w:sz w:val="20"/>
        </w:rPr>
      </w:pPr>
    </w:p>
    <w:p w14:paraId="028EB854" w14:textId="77777777"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14:paraId="38422EBB" w14:textId="77777777"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14:paraId="5E0788F6" w14:textId="77777777"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14:paraId="621E2BB8" w14:textId="77777777"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14:paraId="3A801054" w14:textId="77777777"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14:paraId="5DFF423A" w14:textId="77777777"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14:paraId="249C9180" w14:textId="77777777"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14:paraId="25869A97" w14:textId="77777777"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14:paraId="37E56A73" w14:textId="77777777"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14:paraId="77317E36" w14:textId="77777777" w:rsidR="00993F8E" w:rsidRDefault="00993F8E">
      <w:pPr>
        <w:pStyle w:val="Zkladntext"/>
        <w:spacing w:before="0"/>
        <w:rPr>
          <w:rFonts w:ascii="Arial" w:hAnsi="Arial" w:cs="Arial"/>
        </w:rPr>
      </w:pPr>
    </w:p>
    <w:p w14:paraId="40C3E5E9" w14:textId="77777777" w:rsidR="00993F8E" w:rsidRDefault="00993F8E">
      <w:pPr>
        <w:pStyle w:val="Zkladntext"/>
        <w:spacing w:before="0"/>
        <w:rPr>
          <w:rFonts w:ascii="Arial" w:hAnsi="Arial" w:cs="Arial"/>
        </w:rPr>
      </w:pPr>
    </w:p>
    <w:p w14:paraId="36580512" w14:textId="77777777" w:rsidR="00993F8E" w:rsidRPr="00B55675" w:rsidRDefault="00993F8E">
      <w:pPr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sz w:val="20"/>
        </w:rPr>
        <w:t xml:space="preserve">Tab.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-5. </w:t>
      </w:r>
      <w:r w:rsidR="003A4A7C" w:rsidRPr="00B55675">
        <w:rPr>
          <w:rFonts w:ascii="Arial" w:hAnsi="Arial" w:cs="Arial"/>
          <w:b/>
          <w:sz w:val="20"/>
        </w:rPr>
        <w:t xml:space="preserve">Obhospodařovaná zemědělská půda a </w:t>
      </w:r>
      <w:r w:rsidR="009E50FE" w:rsidRPr="00B55675">
        <w:rPr>
          <w:rFonts w:ascii="Arial" w:hAnsi="Arial" w:cs="Arial"/>
          <w:b/>
          <w:bCs/>
          <w:sz w:val="20"/>
        </w:rPr>
        <w:t>o</w:t>
      </w:r>
      <w:r w:rsidRPr="00B55675">
        <w:rPr>
          <w:rFonts w:ascii="Arial" w:hAnsi="Arial" w:cs="Arial"/>
          <w:b/>
          <w:bCs/>
          <w:sz w:val="20"/>
        </w:rPr>
        <w:t>sevní plochy zemědělských plodin</w:t>
      </w:r>
    </w:p>
    <w:p w14:paraId="69C74CD1" w14:textId="77777777" w:rsidR="001D1CF5" w:rsidRPr="00B55675" w:rsidRDefault="003A4A7C" w:rsidP="009E50FE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B55675">
        <w:rPr>
          <w:rFonts w:ascii="Arial" w:hAnsi="Arial" w:cs="Arial"/>
          <w:bCs/>
          <w:sz w:val="20"/>
          <w:szCs w:val="20"/>
        </w:rPr>
        <w:t>Obhospodařovaná zemědělská půda a</w:t>
      </w:r>
      <w:r w:rsidR="00396FB4" w:rsidRPr="00B55675">
        <w:rPr>
          <w:rFonts w:ascii="Arial" w:hAnsi="Arial" w:cs="Arial"/>
          <w:bCs/>
          <w:sz w:val="20"/>
          <w:szCs w:val="20"/>
        </w:rPr>
        <w:t> </w:t>
      </w:r>
      <w:r w:rsidRPr="00B55675">
        <w:rPr>
          <w:rFonts w:ascii="Arial" w:hAnsi="Arial" w:cs="Arial"/>
          <w:bCs/>
          <w:sz w:val="20"/>
          <w:szCs w:val="20"/>
        </w:rPr>
        <w:t>osevní plochy zemědělských plodin se z</w:t>
      </w:r>
      <w:r w:rsidR="00F66E7A" w:rsidRPr="00B55675">
        <w:rPr>
          <w:rFonts w:ascii="Arial" w:hAnsi="Arial" w:cs="Arial"/>
          <w:bCs/>
          <w:sz w:val="20"/>
          <w:szCs w:val="20"/>
        </w:rPr>
        <w:t>jišťují šetřením k 31.</w:t>
      </w:r>
      <w:r w:rsidR="00396FB4" w:rsidRPr="00B55675">
        <w:rPr>
          <w:rFonts w:ascii="Arial" w:hAnsi="Arial" w:cs="Arial"/>
          <w:bCs/>
          <w:sz w:val="20"/>
          <w:szCs w:val="20"/>
        </w:rPr>
        <w:t> </w:t>
      </w:r>
      <w:r w:rsidR="00F66E7A" w:rsidRPr="00B55675">
        <w:rPr>
          <w:rFonts w:ascii="Arial" w:hAnsi="Arial" w:cs="Arial"/>
          <w:bCs/>
          <w:sz w:val="20"/>
          <w:szCs w:val="20"/>
        </w:rPr>
        <w:t>květnu referenčního roku.</w:t>
      </w:r>
    </w:p>
    <w:p w14:paraId="1DDAE07E" w14:textId="77777777" w:rsidR="009E50FE" w:rsidRPr="00B55675" w:rsidRDefault="009E50FE" w:rsidP="009E50FE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b/>
          <w:bCs/>
          <w:sz w:val="20"/>
          <w:szCs w:val="20"/>
        </w:rPr>
        <w:t xml:space="preserve">Obhospodařovaná zemědělská půda </w:t>
      </w:r>
      <w:r w:rsidRPr="00B55675"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chmelnice, vinice, zahrady,</w:t>
      </w:r>
      <w:r w:rsidRPr="00B55675" w:rsidDel="004F300F">
        <w:rPr>
          <w:rFonts w:ascii="Arial" w:hAnsi="Arial" w:cs="Arial"/>
          <w:sz w:val="20"/>
          <w:szCs w:val="20"/>
        </w:rPr>
        <w:t xml:space="preserve"> </w:t>
      </w:r>
      <w:r w:rsidRPr="00B55675">
        <w:rPr>
          <w:rFonts w:ascii="Arial" w:hAnsi="Arial" w:cs="Arial"/>
          <w:sz w:val="20"/>
          <w:szCs w:val="20"/>
        </w:rPr>
        <w:t>ovocné sady, trvalé travní porosty a ostatní trvalé kultury.</w:t>
      </w:r>
    </w:p>
    <w:p w14:paraId="70E31132" w14:textId="77777777" w:rsidR="00993F8E" w:rsidRPr="00B55675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02452">
        <w:rPr>
          <w:rFonts w:ascii="Arial" w:hAnsi="Arial" w:cs="Arial"/>
          <w:b/>
          <w:bCs/>
          <w:sz w:val="20"/>
          <w:szCs w:val="20"/>
        </w:rPr>
        <w:lastRenderedPageBreak/>
        <w:t>Osevní plochy</w:t>
      </w:r>
      <w:r w:rsidRPr="00C02452">
        <w:rPr>
          <w:rFonts w:ascii="Arial" w:hAnsi="Arial" w:cs="Arial"/>
          <w:sz w:val="20"/>
          <w:szCs w:val="20"/>
        </w:rPr>
        <w:t xml:space="preserve"> zahrnují</w:t>
      </w:r>
      <w:r w:rsidR="00396FB4" w:rsidRPr="00B55675">
        <w:rPr>
          <w:rFonts w:ascii="Arial" w:hAnsi="Arial" w:cs="Arial"/>
          <w:sz w:val="20"/>
          <w:szCs w:val="20"/>
        </w:rPr>
        <w:t xml:space="preserve"> </w:t>
      </w:r>
      <w:r w:rsidRPr="00B55675">
        <w:rPr>
          <w:rFonts w:ascii="Arial" w:hAnsi="Arial" w:cs="Arial"/>
          <w:sz w:val="20"/>
          <w:szCs w:val="20"/>
        </w:rPr>
        <w:t>plochy zemědělské půdy oseté nebo osázené na jaře daného roku, u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ozimých plodin ploch</w:t>
      </w:r>
      <w:r w:rsidR="00F41F57" w:rsidRPr="00B55675">
        <w:rPr>
          <w:rFonts w:ascii="Arial" w:hAnsi="Arial" w:cs="Arial"/>
          <w:sz w:val="20"/>
          <w:szCs w:val="20"/>
        </w:rPr>
        <w:t>y</w:t>
      </w:r>
      <w:r w:rsidRPr="00B55675">
        <w:rPr>
          <w:rFonts w:ascii="Arial" w:hAnsi="Arial" w:cs="Arial"/>
          <w:sz w:val="20"/>
          <w:szCs w:val="20"/>
        </w:rPr>
        <w:t xml:space="preserve"> oset</w:t>
      </w:r>
      <w:r w:rsidR="00F41F57" w:rsidRPr="00B55675">
        <w:rPr>
          <w:rFonts w:ascii="Arial" w:hAnsi="Arial" w:cs="Arial"/>
          <w:sz w:val="20"/>
          <w:szCs w:val="20"/>
        </w:rPr>
        <w:t>é</w:t>
      </w:r>
      <w:r w:rsidRPr="00B55675">
        <w:rPr>
          <w:rFonts w:ascii="Arial" w:hAnsi="Arial" w:cs="Arial"/>
          <w:sz w:val="20"/>
          <w:szCs w:val="20"/>
        </w:rPr>
        <w:t xml:space="preserve"> na podzim předcházejícího roku a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u</w:t>
      </w:r>
      <w:r w:rsidR="00B75BF6" w:rsidRPr="00B55675">
        <w:rPr>
          <w:rFonts w:ascii="Arial" w:hAnsi="Arial" w:cs="Arial"/>
          <w:sz w:val="20"/>
          <w:szCs w:val="20"/>
        </w:rPr>
        <w:t> </w:t>
      </w:r>
      <w:r w:rsidRPr="00B55675">
        <w:rPr>
          <w:rFonts w:ascii="Arial" w:hAnsi="Arial" w:cs="Arial"/>
          <w:sz w:val="20"/>
          <w:szCs w:val="20"/>
        </w:rPr>
        <w:t>víceletých plodin pěstovaných na orné půdě ploch</w:t>
      </w:r>
      <w:r w:rsidR="00F41F57" w:rsidRPr="00B55675">
        <w:rPr>
          <w:rFonts w:ascii="Arial" w:hAnsi="Arial" w:cs="Arial"/>
          <w:sz w:val="20"/>
          <w:szCs w:val="20"/>
        </w:rPr>
        <w:t>y</w:t>
      </w:r>
      <w:r w:rsidRPr="00B55675">
        <w:rPr>
          <w:rFonts w:ascii="Arial" w:hAnsi="Arial" w:cs="Arial"/>
          <w:sz w:val="20"/>
          <w:szCs w:val="20"/>
        </w:rPr>
        <w:t xml:space="preserve"> oset</w:t>
      </w:r>
      <w:r w:rsidR="00F41F57" w:rsidRPr="00B55675">
        <w:rPr>
          <w:rFonts w:ascii="Arial" w:hAnsi="Arial" w:cs="Arial"/>
          <w:sz w:val="20"/>
          <w:szCs w:val="20"/>
        </w:rPr>
        <w:t>é</w:t>
      </w:r>
      <w:r w:rsidRPr="00B55675">
        <w:rPr>
          <w:rFonts w:ascii="Arial" w:hAnsi="Arial" w:cs="Arial"/>
          <w:sz w:val="20"/>
          <w:szCs w:val="20"/>
        </w:rPr>
        <w:t xml:space="preserve"> v předešlých letech. </w:t>
      </w:r>
    </w:p>
    <w:p w14:paraId="521799AF" w14:textId="77777777" w:rsidR="00993F8E" w:rsidRPr="00B55675" w:rsidRDefault="00993F8E">
      <w:pPr>
        <w:jc w:val="both"/>
        <w:rPr>
          <w:rFonts w:ascii="Arial" w:hAnsi="Arial" w:cs="Arial"/>
          <w:sz w:val="20"/>
        </w:rPr>
      </w:pPr>
    </w:p>
    <w:p w14:paraId="6E6FA56A" w14:textId="77777777" w:rsidR="00F24A2F" w:rsidRPr="00B55675" w:rsidRDefault="00F24A2F">
      <w:pPr>
        <w:jc w:val="both"/>
        <w:rPr>
          <w:rFonts w:ascii="Arial" w:hAnsi="Arial" w:cs="Arial"/>
          <w:sz w:val="20"/>
        </w:rPr>
      </w:pPr>
    </w:p>
    <w:p w14:paraId="4C29C15A" w14:textId="77777777" w:rsidR="00993F8E" w:rsidRPr="00B55675" w:rsidRDefault="00993F8E">
      <w:pPr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sz w:val="20"/>
        </w:rPr>
        <w:t xml:space="preserve">Tab.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-6. až </w:t>
      </w:r>
      <w:r w:rsidRPr="00B55675">
        <w:rPr>
          <w:rFonts w:ascii="Arial" w:hAnsi="Arial" w:cs="Arial"/>
          <w:b/>
          <w:bCs/>
          <w:sz w:val="20"/>
        </w:rPr>
        <w:t>13</w:t>
      </w:r>
      <w:r w:rsidRPr="00B55675">
        <w:rPr>
          <w:rFonts w:ascii="Arial" w:hAnsi="Arial" w:cs="Arial"/>
          <w:sz w:val="20"/>
        </w:rPr>
        <w:t xml:space="preserve">-9. </w:t>
      </w:r>
      <w:r w:rsidRPr="00B55675"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14:paraId="78EB7E9F" w14:textId="77777777" w:rsidR="00993F8E" w:rsidRPr="00B55675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b/>
          <w:bCs/>
          <w:sz w:val="20"/>
        </w:rPr>
        <w:t>Hektarový výnos</w:t>
      </w:r>
      <w:r w:rsidRPr="00B55675">
        <w:rPr>
          <w:rFonts w:ascii="Arial" w:hAnsi="Arial" w:cs="Arial"/>
          <w:sz w:val="20"/>
        </w:rPr>
        <w:t xml:space="preserve"> je podíl sklizně a sklizňové plochy zemědělských plodin.</w:t>
      </w:r>
    </w:p>
    <w:p w14:paraId="7D658D4C" w14:textId="77777777" w:rsidR="00632EFB" w:rsidRPr="00B55675" w:rsidRDefault="00993F8E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b/>
          <w:bCs/>
          <w:sz w:val="20"/>
          <w:szCs w:val="20"/>
        </w:rPr>
        <w:t>Sklizeň</w:t>
      </w:r>
      <w:r w:rsidRPr="00B55675"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14:paraId="3BEAA069" w14:textId="77777777" w:rsidR="00632EFB" w:rsidRPr="00B55675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sz w:val="20"/>
          <w:szCs w:val="20"/>
        </w:rPr>
        <w:t>Do roku 2016 je uvedena celková sklizeň pícnin na orné půdě v seně a skládá se ze sklizně víceletých pícnin v seně a sklizně jednoletých pícnin v zeleném stavu.</w:t>
      </w:r>
    </w:p>
    <w:p w14:paraId="3318A31A" w14:textId="77777777" w:rsidR="00632EFB" w:rsidRPr="00B55675" w:rsidRDefault="00632EFB" w:rsidP="00632EF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B55675">
        <w:rPr>
          <w:rFonts w:ascii="Arial" w:hAnsi="Arial" w:cs="Arial"/>
          <w:sz w:val="20"/>
          <w:szCs w:val="20"/>
        </w:rPr>
        <w:t>Od roku 2017 je sklizeň pícnin uvedena ve stanovené vlhkosti, a to kukuřice na zeleno a siláž 65 %, ostatní jednoleté pícniny 83 % a víceleté pícniny 15 %. Celková sklizeň pícnin na orné půdě je uvedena ve vlhkosti 15 %.</w:t>
      </w:r>
    </w:p>
    <w:p w14:paraId="5335F6CF" w14:textId="77777777" w:rsidR="00EF4BB0" w:rsidRDefault="00993F8E" w:rsidP="006446FB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B55675">
        <w:rPr>
          <w:rFonts w:ascii="Arial" w:hAnsi="Arial" w:cs="Arial"/>
          <w:b/>
          <w:bCs/>
          <w:sz w:val="20"/>
        </w:rPr>
        <w:t>Sklizňová plocha</w:t>
      </w:r>
      <w:r w:rsidRPr="00B55675"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</w:t>
      </w:r>
      <w:r w:rsidR="00F41F57" w:rsidRPr="00B55675">
        <w:rPr>
          <w:rFonts w:ascii="Arial" w:hAnsi="Arial" w:cs="Arial"/>
          <w:sz w:val="20"/>
        </w:rPr>
        <w:t>osevní ploše.</w:t>
      </w:r>
    </w:p>
    <w:p w14:paraId="584A3F49" w14:textId="77777777" w:rsidR="00F24A2F" w:rsidRDefault="00F24A2F">
      <w:pPr>
        <w:jc w:val="both"/>
        <w:rPr>
          <w:rFonts w:ascii="Arial" w:hAnsi="Arial" w:cs="Arial"/>
          <w:sz w:val="20"/>
        </w:rPr>
      </w:pPr>
    </w:p>
    <w:p w14:paraId="336AB66D" w14:textId="77777777" w:rsidR="00A97368" w:rsidRDefault="00A97368">
      <w:pPr>
        <w:jc w:val="both"/>
        <w:rPr>
          <w:rFonts w:ascii="Arial" w:hAnsi="Arial" w:cs="Arial"/>
          <w:sz w:val="20"/>
        </w:rPr>
      </w:pPr>
    </w:p>
    <w:p w14:paraId="1FE54473" w14:textId="77777777"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14:paraId="397FA2E1" w14:textId="77777777"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14:paraId="709866EE" w14:textId="77777777" w:rsidR="00B54246" w:rsidRDefault="00B54246">
      <w:pPr>
        <w:jc w:val="both"/>
        <w:rPr>
          <w:rFonts w:ascii="Arial" w:hAnsi="Arial" w:cs="Arial"/>
          <w:sz w:val="20"/>
        </w:rPr>
      </w:pPr>
    </w:p>
    <w:p w14:paraId="21B1A675" w14:textId="77777777" w:rsidR="00F24A2F" w:rsidRDefault="00F24A2F">
      <w:pPr>
        <w:jc w:val="both"/>
        <w:rPr>
          <w:rFonts w:ascii="Arial" w:hAnsi="Arial" w:cs="Arial"/>
          <w:sz w:val="20"/>
        </w:rPr>
      </w:pPr>
    </w:p>
    <w:p w14:paraId="374BA2DB" w14:textId="77777777"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14:paraId="6BB388EB" w14:textId="77777777"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14:paraId="619885A6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334C08E6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06FE1FFF" w14:textId="77777777"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14:paraId="5E1E3534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</w:t>
      </w:r>
      <w:r w:rsidR="001020C3">
        <w:rPr>
          <w:rFonts w:ascii="Arial" w:hAnsi="Arial" w:cs="Arial"/>
          <w:sz w:val="20"/>
        </w:rPr>
        <w:t>šetření</w:t>
      </w:r>
      <w:r>
        <w:rPr>
          <w:rFonts w:ascii="Arial" w:hAnsi="Arial" w:cs="Arial"/>
          <w:sz w:val="20"/>
        </w:rPr>
        <w:t xml:space="preserve">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14:paraId="47EBF53D" w14:textId="77777777"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14:paraId="422C0DD6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14:paraId="2F1B9B11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5118AA39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3A473EC0" w14:textId="77777777"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14:paraId="5A3F10C2" w14:textId="77777777"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</w:t>
      </w:r>
      <w:r w:rsidR="00446DDD">
        <w:rPr>
          <w:rFonts w:ascii="Arial" w:hAnsi="Arial" w:cs="Arial"/>
          <w:bCs/>
          <w:sz w:val="20"/>
        </w:rPr>
        <w:t xml:space="preserve"> (v živé hmotnosti)</w:t>
      </w:r>
      <w:r>
        <w:rPr>
          <w:rFonts w:ascii="Arial" w:hAnsi="Arial" w:cs="Arial"/>
          <w:bCs/>
          <w:sz w:val="20"/>
        </w:rPr>
        <w:t>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14:paraId="4072C77B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14:paraId="0E5B8DD5" w14:textId="77777777"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14:paraId="695CD72E" w14:textId="77777777" w:rsidR="00F24A2F" w:rsidRDefault="00F24A2F" w:rsidP="00F24A2F">
      <w:pPr>
        <w:jc w:val="both"/>
        <w:rPr>
          <w:rFonts w:ascii="Arial" w:hAnsi="Arial" w:cs="Arial"/>
          <w:sz w:val="20"/>
        </w:rPr>
      </w:pPr>
    </w:p>
    <w:p w14:paraId="29B7DF65" w14:textId="77777777" w:rsidR="00F24A2F" w:rsidRDefault="00F24A2F" w:rsidP="00F24A2F">
      <w:pPr>
        <w:jc w:val="both"/>
        <w:rPr>
          <w:rFonts w:ascii="Arial" w:hAnsi="Arial" w:cs="Arial"/>
          <w:sz w:val="20"/>
        </w:rPr>
      </w:pPr>
    </w:p>
    <w:p w14:paraId="0E01FDCF" w14:textId="77777777"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14:paraId="7D72B90D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14:paraId="3532132C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14:paraId="5D1644BE" w14:textId="77777777"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14:paraId="3A580AFC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5EAA36D8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4306D961" w14:textId="77777777"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14:paraId="78CE4111" w14:textId="77777777"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14:paraId="1BA3196C" w14:textId="77777777"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14:paraId="5B12FB9B" w14:textId="77777777"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14:paraId="024B4C11" w14:textId="77777777" w:rsidR="00993F8E" w:rsidRDefault="00993F8E">
      <w:pPr>
        <w:jc w:val="both"/>
        <w:rPr>
          <w:rFonts w:ascii="Arial" w:hAnsi="Arial"/>
          <w:sz w:val="20"/>
        </w:rPr>
      </w:pPr>
    </w:p>
    <w:p w14:paraId="1DB1EB17" w14:textId="77777777"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14:paraId="4D948CB3" w14:textId="77777777"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14:paraId="56E69A79" w14:textId="77777777"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14:paraId="67C0FFED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72271D7B" w14:textId="77777777" w:rsidR="00320ACC" w:rsidRDefault="00320ACC">
      <w:pPr>
        <w:jc w:val="both"/>
        <w:rPr>
          <w:rFonts w:ascii="Arial" w:hAnsi="Arial" w:cs="Arial"/>
          <w:sz w:val="20"/>
        </w:rPr>
      </w:pPr>
    </w:p>
    <w:p w14:paraId="61A2F796" w14:textId="77777777"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14:paraId="440111BB" w14:textId="77777777"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14:paraId="7811FD69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6533941D" w14:textId="77777777" w:rsidR="00993F8E" w:rsidRDefault="00993F8E">
      <w:pPr>
        <w:jc w:val="both"/>
        <w:rPr>
          <w:rFonts w:ascii="Arial" w:hAnsi="Arial" w:cs="Arial"/>
          <w:sz w:val="20"/>
        </w:rPr>
      </w:pPr>
    </w:p>
    <w:p w14:paraId="06C5F6D4" w14:textId="77777777"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14:paraId="739AD1C5" w14:textId="77777777"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14:paraId="156E5999" w14:textId="77777777"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14:paraId="456FECC4" w14:textId="77777777"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14:paraId="71DAFF28" w14:textId="77777777"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14:paraId="797B8735" w14:textId="77777777"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14:paraId="12FEE8D4" w14:textId="77777777"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14:paraId="5836C822" w14:textId="77777777"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</w:t>
      </w:r>
      <w:r w:rsidRPr="00B55675">
        <w:rPr>
          <w:rFonts w:ascii="Arial" w:hAnsi="Arial" w:cs="Arial"/>
          <w:iCs/>
          <w:sz w:val="20"/>
        </w:rPr>
        <w:t>kompost, digestát).</w:t>
      </w:r>
    </w:p>
    <w:p w14:paraId="48A8A641" w14:textId="77777777"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14:paraId="08FEE6A8" w14:textId="77777777" w:rsidR="00993F8E" w:rsidRDefault="00993F8E" w:rsidP="00D812A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 w:rsidR="000978A1">
        <w:rPr>
          <w:rFonts w:ascii="Arial" w:hAnsi="Arial" w:cs="Arial"/>
          <w:sz w:val="20"/>
          <w:szCs w:val="20"/>
        </w:rPr>
        <w:t>hektar</w:t>
      </w:r>
      <w:r>
        <w:rPr>
          <w:rFonts w:ascii="Arial" w:hAnsi="Arial" w:cs="Arial"/>
          <w:sz w:val="20"/>
          <w:szCs w:val="20"/>
        </w:rPr>
        <w:t xml:space="preserve"> jimi vykázané obhospodařované zemědělské půdy.</w:t>
      </w:r>
    </w:p>
    <w:p w14:paraId="35E362BF" w14:textId="3B9923E7"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14:paraId="7D032D7B" w14:textId="7DF4BC58" w:rsidR="005E66AD" w:rsidRDefault="005E66AD" w:rsidP="005D58D1">
      <w:pPr>
        <w:jc w:val="both"/>
        <w:rPr>
          <w:rFonts w:ascii="Arial" w:hAnsi="Arial" w:cs="Arial"/>
          <w:sz w:val="20"/>
          <w:szCs w:val="20"/>
        </w:rPr>
      </w:pPr>
    </w:p>
    <w:p w14:paraId="30EA7521" w14:textId="77777777" w:rsidR="005E66AD" w:rsidRDefault="005E66AD" w:rsidP="005D58D1">
      <w:pPr>
        <w:jc w:val="both"/>
        <w:rPr>
          <w:rFonts w:ascii="Arial" w:hAnsi="Arial" w:cs="Arial"/>
          <w:sz w:val="20"/>
          <w:szCs w:val="20"/>
        </w:rPr>
      </w:pPr>
    </w:p>
    <w:p w14:paraId="1C211F97" w14:textId="63ABEAF0" w:rsidR="005E66AD" w:rsidRPr="00C02452" w:rsidRDefault="005E66AD" w:rsidP="005E66AD">
      <w:pPr>
        <w:ind w:left="709" w:hanging="709"/>
        <w:jc w:val="both"/>
        <w:rPr>
          <w:rFonts w:ascii="Arial" w:hAnsi="Arial" w:cs="Arial"/>
          <w:sz w:val="20"/>
          <w:szCs w:val="20"/>
        </w:rPr>
      </w:pPr>
      <w:r w:rsidRPr="00C02452">
        <w:rPr>
          <w:rFonts w:ascii="Arial" w:hAnsi="Arial" w:cs="Arial"/>
          <w:sz w:val="20"/>
          <w:szCs w:val="20"/>
        </w:rPr>
        <w:lastRenderedPageBreak/>
        <w:t>Tab. </w:t>
      </w:r>
      <w:r w:rsidRPr="00C02452">
        <w:rPr>
          <w:rFonts w:ascii="Arial" w:hAnsi="Arial" w:cs="Arial"/>
          <w:b/>
          <w:bCs/>
          <w:sz w:val="20"/>
          <w:szCs w:val="20"/>
        </w:rPr>
        <w:t>13</w:t>
      </w:r>
      <w:r w:rsidRPr="00C02452">
        <w:rPr>
          <w:rFonts w:ascii="Arial" w:hAnsi="Arial" w:cs="Arial"/>
          <w:sz w:val="20"/>
          <w:szCs w:val="20"/>
        </w:rPr>
        <w:t>-31. a </w:t>
      </w:r>
      <w:r w:rsidRPr="00C02452">
        <w:rPr>
          <w:rFonts w:ascii="Arial" w:hAnsi="Arial" w:cs="Arial"/>
          <w:b/>
          <w:bCs/>
          <w:sz w:val="20"/>
          <w:szCs w:val="20"/>
        </w:rPr>
        <w:t>13</w:t>
      </w:r>
      <w:r w:rsidRPr="00C02452">
        <w:rPr>
          <w:rFonts w:ascii="Arial" w:hAnsi="Arial" w:cs="Arial"/>
          <w:sz w:val="20"/>
          <w:szCs w:val="20"/>
        </w:rPr>
        <w:t xml:space="preserve">-32. </w:t>
      </w:r>
      <w:r w:rsidRPr="00C02452">
        <w:rPr>
          <w:rFonts w:ascii="Arial" w:hAnsi="Arial" w:cs="Arial"/>
          <w:b/>
          <w:bCs/>
          <w:sz w:val="20"/>
          <w:szCs w:val="20"/>
        </w:rPr>
        <w:t>Zemědělské subjekty podle právních forem a podle výměry obhospodařované půdy</w:t>
      </w:r>
    </w:p>
    <w:p w14:paraId="3DC59815" w14:textId="582BD027" w:rsidR="005E66AD" w:rsidRPr="00C02452" w:rsidRDefault="005E66AD" w:rsidP="005E66AD">
      <w:pPr>
        <w:pStyle w:val="Zkladntextodsazen1"/>
        <w:ind w:firstLine="709"/>
      </w:pPr>
      <w:r w:rsidRPr="00C02452">
        <w:t>Údaje v tabulkách vychází z výsledků Integrovaného šetření v zemědělství v roce 2020, které bylo provedeno v souladu s právními normami Evropské unie (nařízení Evropského parlamentu a Rady (EU) č. 2018/1091, o integrované statistice zemědělských podniků a o zrušení nařízení (EU) č. 1166/2008 a (EU) č. 1337/2011; prováděcí nařízení Komise (EU) 2018/1874 o údajích, které mají být předkládány za rok 2020 podle nařízení Evropského parlamentu a Rady (EU) č. 2018/1091 o integrované statistice zemědělských podniků a o zrušení nařízení (ES) č. 1166/2008 a (EU) č. 1337/2011, pokud jde o seznam proměnných a jejich popis).</w:t>
      </w:r>
    </w:p>
    <w:p w14:paraId="60682841" w14:textId="6DF1D403" w:rsidR="005E66AD" w:rsidRPr="00C02452" w:rsidRDefault="005E66AD" w:rsidP="005E66AD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C02452">
        <w:rPr>
          <w:rFonts w:ascii="Arial" w:hAnsi="Arial" w:cs="Arial"/>
        </w:rPr>
        <w:t>Údaje požadované výše zmíněným nařízením se vztahují na 98 % celkové obhospodařované zemědělské půdy (s výjimkou zelinářských zahrad) a 98 % dobytčích jednotek při použití níže uvedených prahových hodnot.</w:t>
      </w:r>
    </w:p>
    <w:p w14:paraId="16DD4286" w14:textId="77777777" w:rsidR="005E66AD" w:rsidRPr="00C02452" w:rsidRDefault="005E66AD" w:rsidP="005E66AD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C02452">
        <w:rPr>
          <w:rFonts w:ascii="Arial" w:hAnsi="Arial" w:cs="Arial"/>
        </w:rPr>
        <w:t>Prahové hodnoty stanovené pro Integrované šetření v zemědělství v roce 2020:</w:t>
      </w:r>
    </w:p>
    <w:p w14:paraId="414DBA4A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5 ha obhospodařované zemědělské půdy vlastní nebo pronajaté, nebo</w:t>
      </w:r>
    </w:p>
    <w:p w14:paraId="5DF077C8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2 ha orné půdy, nebo</w:t>
      </w:r>
    </w:p>
    <w:p w14:paraId="6D3017C2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0,5 ha brambor, nebo</w:t>
      </w:r>
    </w:p>
    <w:p w14:paraId="690C6117" w14:textId="7328EFC1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0,5 ha zeleniny a jahod, nebo</w:t>
      </w:r>
    </w:p>
    <w:p w14:paraId="1AF593B0" w14:textId="37B479A5" w:rsidR="005E66AD" w:rsidRPr="00C02452" w:rsidRDefault="005E66AD" w:rsidP="005559A0">
      <w:pPr>
        <w:pStyle w:val="Seznam"/>
        <w:spacing w:before="120" w:after="0" w:line="240" w:lineRule="auto"/>
        <w:ind w:left="170" w:hanging="170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součtová plocha aromatických, léčivých a kořeninových rostlin, květin a okrasných rostlin, osiva a</w:t>
      </w:r>
      <w:r w:rsidR="003C0642" w:rsidRPr="00C02452">
        <w:rPr>
          <w:rFonts w:cs="Arial"/>
          <w:szCs w:val="20"/>
        </w:rPr>
        <w:t> </w:t>
      </w:r>
      <w:r w:rsidRPr="00C02452">
        <w:rPr>
          <w:rFonts w:cs="Arial"/>
          <w:szCs w:val="20"/>
        </w:rPr>
        <w:t>sadby, školek od výměry 2 000 m</w:t>
      </w:r>
      <w:r w:rsidRPr="00C02452">
        <w:rPr>
          <w:rFonts w:cs="Arial"/>
          <w:szCs w:val="20"/>
          <w:vertAlign w:val="superscript"/>
        </w:rPr>
        <w:t>2</w:t>
      </w:r>
      <w:r w:rsidRPr="00C02452">
        <w:rPr>
          <w:rFonts w:cs="Arial"/>
          <w:szCs w:val="20"/>
        </w:rPr>
        <w:t>, nebo</w:t>
      </w:r>
    </w:p>
    <w:p w14:paraId="5A2F82BB" w14:textId="54B8506E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součtová plocha ovocných sadů a</w:t>
      </w:r>
      <w:r w:rsidR="00AD1B85" w:rsidRPr="00C02452">
        <w:rPr>
          <w:rFonts w:cs="Arial"/>
          <w:szCs w:val="20"/>
        </w:rPr>
        <w:t> </w:t>
      </w:r>
      <w:r w:rsidRPr="00C02452">
        <w:rPr>
          <w:rFonts w:cs="Arial"/>
          <w:szCs w:val="20"/>
        </w:rPr>
        <w:t>ostatních trvalých kultur od výměry 3 000 m</w:t>
      </w:r>
      <w:r w:rsidRPr="00C02452">
        <w:rPr>
          <w:rFonts w:cs="Arial"/>
          <w:szCs w:val="20"/>
          <w:vertAlign w:val="superscript"/>
        </w:rPr>
        <w:t>2</w:t>
      </w:r>
      <w:r w:rsidRPr="00C02452">
        <w:rPr>
          <w:rFonts w:cs="Arial"/>
          <w:szCs w:val="20"/>
        </w:rPr>
        <w:t>, nebo</w:t>
      </w:r>
    </w:p>
    <w:p w14:paraId="6BB717D2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1 000 m</w:t>
      </w:r>
      <w:r w:rsidRPr="00C02452">
        <w:rPr>
          <w:rFonts w:cs="Arial"/>
          <w:szCs w:val="20"/>
          <w:vertAlign w:val="superscript"/>
        </w:rPr>
        <w:t>2</w:t>
      </w:r>
      <w:r w:rsidRPr="00C02452">
        <w:rPr>
          <w:rFonts w:cs="Arial"/>
          <w:szCs w:val="20"/>
        </w:rPr>
        <w:t xml:space="preserve"> vinic, nebo</w:t>
      </w:r>
    </w:p>
    <w:p w14:paraId="6A19D5F6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100 m</w:t>
      </w:r>
      <w:r w:rsidRPr="00C02452">
        <w:rPr>
          <w:rFonts w:cs="Arial"/>
          <w:szCs w:val="20"/>
          <w:vertAlign w:val="superscript"/>
        </w:rPr>
        <w:t>2</w:t>
      </w:r>
      <w:r w:rsidRPr="00C02452">
        <w:rPr>
          <w:rFonts w:cs="Arial"/>
          <w:szCs w:val="20"/>
        </w:rPr>
        <w:t xml:space="preserve"> zakrytých ploch, nebo</w:t>
      </w:r>
    </w:p>
    <w:p w14:paraId="7C32362D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100 m</w:t>
      </w:r>
      <w:r w:rsidRPr="00C02452">
        <w:rPr>
          <w:rFonts w:cs="Arial"/>
          <w:szCs w:val="20"/>
          <w:vertAlign w:val="superscript"/>
        </w:rPr>
        <w:t>2</w:t>
      </w:r>
      <w:r w:rsidRPr="00C02452">
        <w:rPr>
          <w:rFonts w:cs="Arial"/>
          <w:szCs w:val="20"/>
        </w:rPr>
        <w:t xml:space="preserve"> pěstovaných hub, nebo</w:t>
      </w:r>
    </w:p>
    <w:p w14:paraId="2D554732" w14:textId="77777777" w:rsidR="005E66AD" w:rsidRPr="00C02452" w:rsidRDefault="005E66AD" w:rsidP="005559A0">
      <w:pPr>
        <w:pStyle w:val="Seznam"/>
        <w:spacing w:before="120" w:after="0" w:line="240" w:lineRule="auto"/>
        <w:rPr>
          <w:rFonts w:cs="Arial"/>
          <w:szCs w:val="20"/>
        </w:rPr>
      </w:pPr>
      <w:r w:rsidRPr="00C02452">
        <w:rPr>
          <w:rFonts w:cs="Arial"/>
          <w:szCs w:val="20"/>
        </w:rPr>
        <w:t>–</w:t>
      </w:r>
      <w:r w:rsidRPr="00C02452">
        <w:rPr>
          <w:rFonts w:cs="Arial"/>
          <w:b/>
          <w:bCs/>
          <w:szCs w:val="20"/>
        </w:rPr>
        <w:t> </w:t>
      </w:r>
      <w:r w:rsidRPr="00C02452">
        <w:rPr>
          <w:rFonts w:cs="Arial"/>
          <w:szCs w:val="20"/>
        </w:rPr>
        <w:t>1,7 dobytčí jednotky.</w:t>
      </w:r>
    </w:p>
    <w:p w14:paraId="6F4FF733" w14:textId="5C9D7FE7" w:rsidR="00993F8E" w:rsidRPr="00C02452" w:rsidRDefault="00993F8E" w:rsidP="009535B5">
      <w:pPr>
        <w:jc w:val="both"/>
        <w:rPr>
          <w:rFonts w:ascii="Arial" w:hAnsi="Arial" w:cs="Arial"/>
          <w:sz w:val="20"/>
        </w:rPr>
      </w:pPr>
    </w:p>
    <w:p w14:paraId="21409CEF" w14:textId="77777777" w:rsidR="005E66AD" w:rsidRPr="00C02452" w:rsidRDefault="005E66AD" w:rsidP="009535B5">
      <w:pPr>
        <w:jc w:val="both"/>
        <w:rPr>
          <w:rFonts w:ascii="Arial" w:hAnsi="Arial" w:cs="Arial"/>
          <w:sz w:val="20"/>
        </w:rPr>
      </w:pPr>
    </w:p>
    <w:p w14:paraId="44BAFDFD" w14:textId="235115AF" w:rsidR="005E66AD" w:rsidRPr="00C02452" w:rsidRDefault="005E66AD" w:rsidP="00B25D09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  <w:r w:rsidRPr="00C02452">
        <w:rPr>
          <w:rFonts w:ascii="Arial" w:hAnsi="Arial" w:cs="Arial"/>
        </w:rPr>
        <w:t xml:space="preserve">Tab. </w:t>
      </w:r>
      <w:r w:rsidRPr="00C02452">
        <w:rPr>
          <w:rFonts w:ascii="Arial" w:hAnsi="Arial" w:cs="Arial"/>
          <w:b/>
        </w:rPr>
        <w:t>13</w:t>
      </w:r>
      <w:r w:rsidRPr="00C02452">
        <w:rPr>
          <w:rFonts w:ascii="Arial" w:hAnsi="Arial" w:cs="Arial"/>
        </w:rPr>
        <w:t>-3</w:t>
      </w:r>
      <w:r w:rsidR="002C1272" w:rsidRPr="00C02452">
        <w:rPr>
          <w:rFonts w:ascii="Arial" w:hAnsi="Arial" w:cs="Arial"/>
        </w:rPr>
        <w:t>3</w:t>
      </w:r>
      <w:r w:rsidRPr="00C02452">
        <w:rPr>
          <w:rFonts w:ascii="Arial" w:hAnsi="Arial" w:cs="Arial"/>
        </w:rPr>
        <w:t xml:space="preserve">. až </w:t>
      </w:r>
      <w:r w:rsidRPr="00C02452">
        <w:rPr>
          <w:rFonts w:ascii="Arial" w:hAnsi="Arial" w:cs="Arial"/>
          <w:b/>
        </w:rPr>
        <w:t>13</w:t>
      </w:r>
      <w:r w:rsidRPr="00C02452">
        <w:rPr>
          <w:rFonts w:ascii="Arial" w:hAnsi="Arial" w:cs="Arial"/>
        </w:rPr>
        <w:t>-3</w:t>
      </w:r>
      <w:r w:rsidR="002C1272" w:rsidRPr="00C02452">
        <w:rPr>
          <w:rFonts w:ascii="Arial" w:hAnsi="Arial" w:cs="Arial"/>
        </w:rPr>
        <w:t>5</w:t>
      </w:r>
      <w:r w:rsidRPr="00C02452">
        <w:rPr>
          <w:rFonts w:ascii="Arial" w:hAnsi="Arial" w:cs="Arial"/>
        </w:rPr>
        <w:t xml:space="preserve">. </w:t>
      </w:r>
      <w:r w:rsidRPr="00C02452">
        <w:rPr>
          <w:rFonts w:ascii="Arial" w:hAnsi="Arial" w:cs="Arial"/>
          <w:b/>
          <w:bCs/>
        </w:rPr>
        <w:t xml:space="preserve">Vinice </w:t>
      </w:r>
    </w:p>
    <w:p w14:paraId="54AEB571" w14:textId="77777777" w:rsidR="005E66AD" w:rsidRDefault="005E66AD" w:rsidP="005E66AD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</w:rPr>
      </w:pPr>
      <w:r w:rsidRPr="00C02452">
        <w:rPr>
          <w:rFonts w:ascii="Arial" w:hAnsi="Arial" w:cs="Arial"/>
        </w:rPr>
        <w:t>Údaje v tabulkách vychází ze strukturálního šetření Vinice 2020, které bylo provedeno podle Nařízení Evropského parlamentu a Rady (EU) č. 1337/2011 ze dne 13. prosince 2011 o evropské statistice trvalých kultur. Zdrojem dat je Registr vinic vedený Ústředním kontrolním a zkušebním ústavem zemědělským. Údaje v tabulkách odpovídají stavu Registru vinic k 31. červenci 2020. Rozdělení vinic podle druhu produkce, velikostních skupin, odrůdové skladby a stáří výsadby je v souladu s výše uvedeným nařízením.</w:t>
      </w:r>
      <w:r>
        <w:rPr>
          <w:rFonts w:ascii="Arial" w:hAnsi="Arial" w:cs="Arial"/>
        </w:rPr>
        <w:t xml:space="preserve"> </w:t>
      </w:r>
    </w:p>
    <w:p w14:paraId="69CB5A1C" w14:textId="3D4346E5" w:rsidR="008339E7" w:rsidRDefault="008339E7" w:rsidP="009535B5">
      <w:pPr>
        <w:jc w:val="both"/>
        <w:rPr>
          <w:rFonts w:ascii="Arial" w:hAnsi="Arial" w:cs="Arial"/>
          <w:sz w:val="20"/>
        </w:rPr>
      </w:pPr>
    </w:p>
    <w:p w14:paraId="590389BE" w14:textId="77777777" w:rsidR="005E66AD" w:rsidRPr="00D04260" w:rsidRDefault="005E66AD" w:rsidP="009535B5">
      <w:pPr>
        <w:jc w:val="both"/>
        <w:rPr>
          <w:rFonts w:ascii="Arial" w:hAnsi="Arial" w:cs="Arial"/>
          <w:sz w:val="20"/>
        </w:rPr>
      </w:pPr>
    </w:p>
    <w:p w14:paraId="394CC44E" w14:textId="77777777"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14:paraId="5113BFE6" w14:textId="77777777" w:rsidR="00993F8E" w:rsidRDefault="00993F8E">
      <w:pPr>
        <w:rPr>
          <w:rFonts w:ascii="Arial" w:hAnsi="Arial" w:cs="Arial"/>
          <w:sz w:val="20"/>
        </w:rPr>
      </w:pPr>
    </w:p>
    <w:p w14:paraId="7DB5B30B" w14:textId="77777777" w:rsidR="00993F8E" w:rsidRDefault="00993F8E">
      <w:pPr>
        <w:rPr>
          <w:rFonts w:ascii="Arial" w:hAnsi="Arial" w:cs="Arial"/>
          <w:sz w:val="20"/>
        </w:rPr>
      </w:pPr>
    </w:p>
    <w:p w14:paraId="3EA29AB1" w14:textId="77777777" w:rsidR="00F24A2F" w:rsidRDefault="00F24A2F" w:rsidP="005D58D1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14:paraId="7F154F24" w14:textId="77777777"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so/zemedelstvi_zem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6"/>
    <w:rsid w:val="000305CD"/>
    <w:rsid w:val="000471B8"/>
    <w:rsid w:val="00055F7B"/>
    <w:rsid w:val="00090A4D"/>
    <w:rsid w:val="000978A1"/>
    <w:rsid w:val="000B3B06"/>
    <w:rsid w:val="000C6355"/>
    <w:rsid w:val="000D040A"/>
    <w:rsid w:val="000E3211"/>
    <w:rsid w:val="001020C3"/>
    <w:rsid w:val="00124ECF"/>
    <w:rsid w:val="00125339"/>
    <w:rsid w:val="00137E19"/>
    <w:rsid w:val="00145E5F"/>
    <w:rsid w:val="00153182"/>
    <w:rsid w:val="00173D2C"/>
    <w:rsid w:val="001C1499"/>
    <w:rsid w:val="001C2460"/>
    <w:rsid w:val="001D1CF5"/>
    <w:rsid w:val="001D6390"/>
    <w:rsid w:val="00200306"/>
    <w:rsid w:val="0021010D"/>
    <w:rsid w:val="00212231"/>
    <w:rsid w:val="00216687"/>
    <w:rsid w:val="00216A7B"/>
    <w:rsid w:val="00236AF1"/>
    <w:rsid w:val="002B0CAA"/>
    <w:rsid w:val="002C0ACC"/>
    <w:rsid w:val="002C0CA2"/>
    <w:rsid w:val="002C1272"/>
    <w:rsid w:val="002C467E"/>
    <w:rsid w:val="002E1973"/>
    <w:rsid w:val="002E25D3"/>
    <w:rsid w:val="003128F5"/>
    <w:rsid w:val="00317F8E"/>
    <w:rsid w:val="00320ACC"/>
    <w:rsid w:val="003211A4"/>
    <w:rsid w:val="00334430"/>
    <w:rsid w:val="00355B06"/>
    <w:rsid w:val="003608B1"/>
    <w:rsid w:val="00364857"/>
    <w:rsid w:val="00365F63"/>
    <w:rsid w:val="00396FB4"/>
    <w:rsid w:val="003A4A7C"/>
    <w:rsid w:val="003B382E"/>
    <w:rsid w:val="003C0642"/>
    <w:rsid w:val="003D77E7"/>
    <w:rsid w:val="003E4DBB"/>
    <w:rsid w:val="00422E12"/>
    <w:rsid w:val="00431CAA"/>
    <w:rsid w:val="0043502E"/>
    <w:rsid w:val="00446DDD"/>
    <w:rsid w:val="00460E0C"/>
    <w:rsid w:val="00492A75"/>
    <w:rsid w:val="004A221B"/>
    <w:rsid w:val="004B60DB"/>
    <w:rsid w:val="004E3409"/>
    <w:rsid w:val="004E7551"/>
    <w:rsid w:val="004F300F"/>
    <w:rsid w:val="004F7F38"/>
    <w:rsid w:val="0050521E"/>
    <w:rsid w:val="00515D99"/>
    <w:rsid w:val="00516BFA"/>
    <w:rsid w:val="00533F47"/>
    <w:rsid w:val="00534846"/>
    <w:rsid w:val="00546D11"/>
    <w:rsid w:val="005559A0"/>
    <w:rsid w:val="00592636"/>
    <w:rsid w:val="005A1207"/>
    <w:rsid w:val="005D58D1"/>
    <w:rsid w:val="005E66AD"/>
    <w:rsid w:val="006064A5"/>
    <w:rsid w:val="00617650"/>
    <w:rsid w:val="00622098"/>
    <w:rsid w:val="00632EFB"/>
    <w:rsid w:val="006446FB"/>
    <w:rsid w:val="00660C1F"/>
    <w:rsid w:val="00683C3F"/>
    <w:rsid w:val="006E4544"/>
    <w:rsid w:val="006F618A"/>
    <w:rsid w:val="00700DA1"/>
    <w:rsid w:val="00721651"/>
    <w:rsid w:val="00753C3B"/>
    <w:rsid w:val="00757A95"/>
    <w:rsid w:val="0076508B"/>
    <w:rsid w:val="00780F5A"/>
    <w:rsid w:val="00784712"/>
    <w:rsid w:val="0078749C"/>
    <w:rsid w:val="007B0134"/>
    <w:rsid w:val="007C1002"/>
    <w:rsid w:val="008339E7"/>
    <w:rsid w:val="008437FA"/>
    <w:rsid w:val="00856E6E"/>
    <w:rsid w:val="00864A15"/>
    <w:rsid w:val="008857AE"/>
    <w:rsid w:val="008B554B"/>
    <w:rsid w:val="008E0CFF"/>
    <w:rsid w:val="00907C56"/>
    <w:rsid w:val="00912B1F"/>
    <w:rsid w:val="00941568"/>
    <w:rsid w:val="009535B5"/>
    <w:rsid w:val="009620EC"/>
    <w:rsid w:val="00972679"/>
    <w:rsid w:val="00975F7C"/>
    <w:rsid w:val="009850A6"/>
    <w:rsid w:val="00993F8E"/>
    <w:rsid w:val="009E50FE"/>
    <w:rsid w:val="009F1184"/>
    <w:rsid w:val="009F336C"/>
    <w:rsid w:val="00A97368"/>
    <w:rsid w:val="00AA4A39"/>
    <w:rsid w:val="00AC26D4"/>
    <w:rsid w:val="00AD1B85"/>
    <w:rsid w:val="00B128BC"/>
    <w:rsid w:val="00B25D09"/>
    <w:rsid w:val="00B3525C"/>
    <w:rsid w:val="00B54246"/>
    <w:rsid w:val="00B55675"/>
    <w:rsid w:val="00B75BF6"/>
    <w:rsid w:val="00BA3C60"/>
    <w:rsid w:val="00BA452E"/>
    <w:rsid w:val="00BA6428"/>
    <w:rsid w:val="00BB6EA9"/>
    <w:rsid w:val="00BE64F6"/>
    <w:rsid w:val="00C02452"/>
    <w:rsid w:val="00C4216B"/>
    <w:rsid w:val="00C6590B"/>
    <w:rsid w:val="00C70F52"/>
    <w:rsid w:val="00C73BFA"/>
    <w:rsid w:val="00C86917"/>
    <w:rsid w:val="00C86C0A"/>
    <w:rsid w:val="00C90C02"/>
    <w:rsid w:val="00CA27E4"/>
    <w:rsid w:val="00CB0BB9"/>
    <w:rsid w:val="00CC01AC"/>
    <w:rsid w:val="00CC335E"/>
    <w:rsid w:val="00CC759A"/>
    <w:rsid w:val="00CD5FF2"/>
    <w:rsid w:val="00D04260"/>
    <w:rsid w:val="00D16506"/>
    <w:rsid w:val="00D35DAD"/>
    <w:rsid w:val="00D6409A"/>
    <w:rsid w:val="00D715D8"/>
    <w:rsid w:val="00D75570"/>
    <w:rsid w:val="00D812A8"/>
    <w:rsid w:val="00D812C2"/>
    <w:rsid w:val="00DA5820"/>
    <w:rsid w:val="00DC5193"/>
    <w:rsid w:val="00DC78FA"/>
    <w:rsid w:val="00DE6F08"/>
    <w:rsid w:val="00E25561"/>
    <w:rsid w:val="00E42098"/>
    <w:rsid w:val="00E6081C"/>
    <w:rsid w:val="00E74DEC"/>
    <w:rsid w:val="00E84394"/>
    <w:rsid w:val="00EC4A48"/>
    <w:rsid w:val="00EF4BB0"/>
    <w:rsid w:val="00F02EF0"/>
    <w:rsid w:val="00F1010C"/>
    <w:rsid w:val="00F1624C"/>
    <w:rsid w:val="00F24A2F"/>
    <w:rsid w:val="00F41F57"/>
    <w:rsid w:val="00F509EC"/>
    <w:rsid w:val="00F66E7A"/>
    <w:rsid w:val="00FA1CC3"/>
    <w:rsid w:val="00FC116F"/>
    <w:rsid w:val="00FD03DC"/>
    <w:rsid w:val="00FD45E1"/>
    <w:rsid w:val="00FD5315"/>
    <w:rsid w:val="00FD789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213AA"/>
  <w15:docId w15:val="{A6BB24D8-10CE-414C-8C2C-B57B8788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semiHidden/>
    <w:rsid w:val="00700DA1"/>
    <w:rPr>
      <w:color w:val="0000FF"/>
      <w:u w:val="single"/>
    </w:rPr>
  </w:style>
  <w:style w:type="character" w:styleId="Sledovanodkaz">
    <w:name w:val="FollowedHyperlink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lo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Normln"/>
    <w:uiPriority w:val="99"/>
    <w:unhideWhenUsed/>
    <w:qFormat/>
    <w:rsid w:val="005E66AD"/>
    <w:pPr>
      <w:spacing w:after="120" w:line="288" w:lineRule="auto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C883-CA0B-4392-9EF9-84193ACC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1706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11752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novotna17122</cp:lastModifiedBy>
  <cp:revision>10</cp:revision>
  <cp:lastPrinted>2020-08-13T12:43:00Z</cp:lastPrinted>
  <dcterms:created xsi:type="dcterms:W3CDTF">2021-02-03T07:49:00Z</dcterms:created>
  <dcterms:modified xsi:type="dcterms:W3CDTF">2021-11-08T09:39:00Z</dcterms:modified>
</cp:coreProperties>
</file>