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552BBE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DD4819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</w:t>
      </w:r>
      <w:r w:rsidR="000A0018">
        <w:rPr>
          <w:rFonts w:ascii="Arial" w:hAnsi="Arial"/>
          <w:sz w:val="24"/>
        </w:rPr>
        <w:t>d</w:t>
      </w:r>
      <w:r w:rsidR="003C3DCF">
        <w:rPr>
          <w:rFonts w:ascii="Arial" w:hAnsi="Arial"/>
          <w:sz w:val="24"/>
        </w:rPr>
        <w:t xml:space="preserve"> p</w:t>
      </w:r>
      <w:r w:rsidR="00892B0B">
        <w:rPr>
          <w:rFonts w:ascii="Arial" w:hAnsi="Arial"/>
          <w:sz w:val="24"/>
        </w:rPr>
        <w:t>rosince 1995 řádným členem OECD</w:t>
      </w:r>
      <w:r w:rsidR="003C3DCF">
        <w:rPr>
          <w:rFonts w:ascii="Arial" w:hAnsi="Arial"/>
          <w:sz w:val="24"/>
        </w:rPr>
        <w:t xml:space="preserve"> s povinností</w:t>
      </w:r>
      <w:r w:rsidR="005E092E">
        <w:rPr>
          <w:rFonts w:ascii="Arial" w:hAnsi="Arial"/>
          <w:sz w:val="24"/>
        </w:rPr>
        <w:t xml:space="preserve"> zpracovávat měsíční dotazník o</w:t>
      </w:r>
      <w:r w:rsidR="0081209F">
        <w:rPr>
          <w:rFonts w:ascii="Arial" w:hAnsi="Arial"/>
          <w:sz w:val="24"/>
        </w:rPr>
        <w:t xml:space="preserve"> </w:t>
      </w:r>
      <w:bookmarkStart w:id="0" w:name="_GoBack"/>
      <w:bookmarkEnd w:id="0"/>
      <w:r w:rsidR="003C3DCF">
        <w:rPr>
          <w:rFonts w:ascii="Arial" w:hAnsi="Arial"/>
          <w:sz w:val="24"/>
        </w:rPr>
        <w:t>ropě a ropných produkte</w:t>
      </w:r>
      <w:r w:rsidR="00DB0F3B">
        <w:rPr>
          <w:rFonts w:ascii="Arial" w:hAnsi="Arial"/>
          <w:sz w:val="24"/>
        </w:rPr>
        <w:t>ch (společný pro OECD/IEA, EU/</w:t>
      </w:r>
      <w:r w:rsidR="003C3DCF"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 w:rsidR="003C3DCF"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C068C5">
        <w:rPr>
          <w:rFonts w:ascii="Arial" w:hAnsi="Arial"/>
          <w:sz w:val="24"/>
        </w:rPr>
        <w:t>EP</w:t>
      </w:r>
      <w:r w:rsidR="00F64934">
        <w:rPr>
          <w:rFonts w:ascii="Arial" w:hAnsi="Arial"/>
          <w:sz w:val="24"/>
        </w:rPr>
        <w:t>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C068C5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</w:t>
      </w:r>
      <w:r w:rsidR="00F64934">
        <w:rPr>
          <w:rFonts w:ascii="Arial" w:hAnsi="Arial"/>
          <w:sz w:val="24"/>
        </w:rPr>
        <w:t>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</w:t>
      </w:r>
      <w:proofErr w:type="spellStart"/>
      <w:r w:rsidR="003C3DCF" w:rsidRPr="00DB0F3B">
        <w:rPr>
          <w:rFonts w:ascii="Arial" w:hAnsi="Arial"/>
          <w:i/>
          <w:sz w:val="24"/>
        </w:rPr>
        <w:t>skladovatelské</w:t>
      </w:r>
      <w:proofErr w:type="spellEnd"/>
      <w:r w:rsidR="003C3DCF" w:rsidRPr="00DB0F3B">
        <w:rPr>
          <w:rFonts w:ascii="Arial" w:hAnsi="Arial"/>
          <w:i/>
          <w:sz w:val="24"/>
        </w:rPr>
        <w:t xml:space="preserve">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měsíční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stati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552BBE">
        <w:rPr>
          <w:rFonts w:ascii="Arial" w:hAnsi="Arial"/>
          <w:color w:val="000000" w:themeColor="text1"/>
          <w:sz w:val="24"/>
        </w:rPr>
        <w:t xml:space="preserve"> 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kumulovaná spotřeba dalších ropných produktů je uvedena v předposledním sloupci (zahrnuje Rafinérský plyn, Primární benzin, Letecký benzin, Ostatní petrolej, Lakový a technický benzin, Parafín a vosky, Ropný koks a Ostatní produkty). V tabulkách č. 2 a č. 3 je uvedena podrobnější skladba důležitých položek bilance – dovozu a vývozu. Tabulka č. 4 bilancuje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měsíční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</w:t>
      </w:r>
      <w:proofErr w:type="spellStart"/>
      <w:r w:rsidRPr="00D00430">
        <w:rPr>
          <w:rFonts w:ascii="Arial" w:hAnsi="Arial"/>
          <w:sz w:val="24"/>
        </w:rPr>
        <w:t>produkt</w:t>
      </w:r>
      <w:r w:rsidR="005E7BC5" w:rsidRPr="00D00430">
        <w:rPr>
          <w:rFonts w:ascii="Arial" w:hAnsi="Arial"/>
          <w:sz w:val="24"/>
        </w:rPr>
        <w:t>y</w:t>
      </w:r>
      <w:r w:rsidR="008A3390" w:rsidRPr="00D00430">
        <w:rPr>
          <w:rFonts w:ascii="Arial" w:hAnsi="Arial"/>
          <w:sz w:val="24"/>
        </w:rPr>
        <w:t>a</w:t>
      </w:r>
      <w:proofErr w:type="spellEnd"/>
      <w:r w:rsidR="008A3390" w:rsidRPr="00D00430">
        <w:rPr>
          <w:rFonts w:ascii="Arial" w:hAnsi="Arial"/>
          <w:sz w:val="24"/>
        </w:rPr>
        <w:t xml:space="preserve">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</w:t>
      </w:r>
      <w:proofErr w:type="spellStart"/>
      <w:r w:rsidR="008A3390" w:rsidRPr="00D00430">
        <w:rPr>
          <w:rFonts w:ascii="Arial" w:hAnsi="Arial"/>
          <w:sz w:val="24"/>
        </w:rPr>
        <w:t>plyn</w:t>
      </w:r>
      <w:r w:rsidR="005E7BC5" w:rsidRPr="00D00430">
        <w:rPr>
          <w:rFonts w:ascii="Arial" w:hAnsi="Arial"/>
          <w:sz w:val="24"/>
        </w:rPr>
        <w:t>em</w:t>
      </w:r>
      <w:r w:rsidRPr="00D00430">
        <w:rPr>
          <w:rFonts w:ascii="Arial" w:hAnsi="Arial"/>
          <w:sz w:val="24"/>
        </w:rPr>
        <w:t>v</w:t>
      </w:r>
      <w:proofErr w:type="spellEnd"/>
      <w:r w:rsidRPr="00D00430">
        <w:rPr>
          <w:rFonts w:ascii="Arial" w:hAnsi="Arial"/>
          <w:sz w:val="24"/>
        </w:rPr>
        <w:t xml:space="preserve">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 xml:space="preserve">statistické údaje jsou </w:t>
      </w:r>
      <w:proofErr w:type="spellStart"/>
      <w:r w:rsidRPr="00D00430">
        <w:rPr>
          <w:rFonts w:ascii="Arial" w:hAnsi="Arial"/>
          <w:b/>
          <w:sz w:val="24"/>
        </w:rPr>
        <w:t>plněharmonizovány</w:t>
      </w:r>
      <w:proofErr w:type="spellEnd"/>
      <w:r w:rsidRPr="00D00430">
        <w:rPr>
          <w:rFonts w:ascii="Arial" w:hAnsi="Arial"/>
          <w:b/>
          <w:sz w:val="24"/>
        </w:rPr>
        <w:t xml:space="preserve"> s mezinárodními standardy v oblasti energetické statistiky ropných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publikovaným měsícem je 4/15.</w:t>
      </w:r>
    </w:p>
    <w:sectPr w:rsidR="004264DA" w:rsidRPr="004264DA" w:rsidSect="002E4594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4A57"/>
    <w:rsid w:val="000A0018"/>
    <w:rsid w:val="000F3A34"/>
    <w:rsid w:val="00230F56"/>
    <w:rsid w:val="00270E16"/>
    <w:rsid w:val="002A0DFA"/>
    <w:rsid w:val="002A2085"/>
    <w:rsid w:val="002E048A"/>
    <w:rsid w:val="002E4594"/>
    <w:rsid w:val="002F1436"/>
    <w:rsid w:val="002F5BE4"/>
    <w:rsid w:val="00312524"/>
    <w:rsid w:val="00312880"/>
    <w:rsid w:val="00362C62"/>
    <w:rsid w:val="003C3DCF"/>
    <w:rsid w:val="00412BD0"/>
    <w:rsid w:val="004264DA"/>
    <w:rsid w:val="004652CB"/>
    <w:rsid w:val="00485271"/>
    <w:rsid w:val="004E0F09"/>
    <w:rsid w:val="00552BBE"/>
    <w:rsid w:val="00566D8E"/>
    <w:rsid w:val="005865D4"/>
    <w:rsid w:val="005E092E"/>
    <w:rsid w:val="005E7BC5"/>
    <w:rsid w:val="00622532"/>
    <w:rsid w:val="006470A0"/>
    <w:rsid w:val="006D1420"/>
    <w:rsid w:val="00725554"/>
    <w:rsid w:val="00781421"/>
    <w:rsid w:val="007E6F43"/>
    <w:rsid w:val="0081209F"/>
    <w:rsid w:val="00892B0B"/>
    <w:rsid w:val="008A3390"/>
    <w:rsid w:val="00914E9D"/>
    <w:rsid w:val="009156F8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068C5"/>
    <w:rsid w:val="00C34502"/>
    <w:rsid w:val="00C90397"/>
    <w:rsid w:val="00D00430"/>
    <w:rsid w:val="00D5246E"/>
    <w:rsid w:val="00D73CC1"/>
    <w:rsid w:val="00DB0F3B"/>
    <w:rsid w:val="00DD4819"/>
    <w:rsid w:val="00DE1DBA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E1AA8"/>
  <w15:docId w15:val="{E80E923A-1E21-480C-83DD-22116D5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5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2E4594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2E4594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2E4594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2E4594"/>
    <w:rPr>
      <w:color w:val="800080"/>
      <w:u w:val="single"/>
    </w:rPr>
  </w:style>
  <w:style w:type="paragraph" w:customStyle="1" w:styleId="Prosttext2">
    <w:name w:val="Prostý text2"/>
    <w:basedOn w:val="Normln"/>
    <w:rsid w:val="002E4594"/>
    <w:rPr>
      <w:rFonts w:ascii="Arial" w:hAnsi="Arial"/>
    </w:rPr>
  </w:style>
  <w:style w:type="paragraph" w:customStyle="1" w:styleId="Prosttext3">
    <w:name w:val="Prostý text3"/>
    <w:basedOn w:val="Normln"/>
    <w:rsid w:val="002E4594"/>
    <w:rPr>
      <w:rFonts w:ascii="Arial" w:hAnsi="Arial"/>
    </w:rPr>
  </w:style>
  <w:style w:type="paragraph" w:customStyle="1" w:styleId="Prosttext4">
    <w:name w:val="Prostý text4"/>
    <w:basedOn w:val="Normln"/>
    <w:rsid w:val="002E4594"/>
    <w:rPr>
      <w:rFonts w:ascii="Arial" w:hAnsi="Arial"/>
    </w:rPr>
  </w:style>
  <w:style w:type="paragraph" w:customStyle="1" w:styleId="Prosttext10">
    <w:name w:val="Prostý text1"/>
    <w:basedOn w:val="Normln"/>
    <w:rsid w:val="002E4594"/>
    <w:rPr>
      <w:rFonts w:ascii="Courier New" w:hAnsi="Courier Ne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96A9-AF9D-4AE0-A7DE-6723474B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ČSÚ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>Spotřeba vybraných ropných produktů a zemní plyn; Consumption of selected Petroleum Products and Natural Gas</dc:subject>
  <dc:creator>System Service</dc:creator>
  <cp:lastModifiedBy>Mgr. Daniel Redek</cp:lastModifiedBy>
  <cp:revision>9</cp:revision>
  <cp:lastPrinted>2021-11-29T07:12:00Z</cp:lastPrinted>
  <dcterms:created xsi:type="dcterms:W3CDTF">2014-04-06T20:25:00Z</dcterms:created>
  <dcterms:modified xsi:type="dcterms:W3CDTF">2021-11-29T07:43:00Z</dcterms:modified>
</cp:coreProperties>
</file>