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FF" w:rsidRDefault="0089463A" w:rsidP="002800A7">
      <w:pPr>
        <w:spacing w:line="240" w:lineRule="auto"/>
        <w:rPr>
          <w:b/>
          <w:sz w:val="32"/>
          <w:szCs w:val="32"/>
        </w:rPr>
      </w:pPr>
      <w:bookmarkStart w:id="0" w:name="_Toc438111975"/>
      <w:bookmarkStart w:id="1" w:name="_Toc444112498"/>
      <w:r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bookmarkEnd w:id="0"/>
      <w:r w:rsidR="00DA4C0F">
        <w:rPr>
          <w:b/>
          <w:sz w:val="32"/>
          <w:szCs w:val="32"/>
        </w:rPr>
        <w:t>3</w:t>
      </w:r>
      <w:r w:rsidR="004A5BFF" w:rsidRPr="004A5BFF">
        <w:rPr>
          <w:b/>
          <w:sz w:val="32"/>
          <w:szCs w:val="32"/>
        </w:rPr>
        <w:t>. Občané Ukra</w:t>
      </w:r>
      <w:r w:rsidR="00E91DF2">
        <w:rPr>
          <w:b/>
          <w:sz w:val="32"/>
          <w:szCs w:val="32"/>
        </w:rPr>
        <w:t xml:space="preserve">jiny s dlouhodobým </w:t>
      </w:r>
      <w:r w:rsidR="00F42810">
        <w:rPr>
          <w:b/>
          <w:sz w:val="32"/>
          <w:szCs w:val="32"/>
        </w:rPr>
        <w:t>nebo trvalých poby</w:t>
      </w:r>
      <w:r w:rsidR="00E91DF2">
        <w:rPr>
          <w:b/>
          <w:sz w:val="32"/>
          <w:szCs w:val="32"/>
        </w:rPr>
        <w:t>tem</w:t>
      </w:r>
      <w:r w:rsidR="004A1B0D">
        <w:rPr>
          <w:b/>
          <w:sz w:val="32"/>
          <w:szCs w:val="32"/>
        </w:rPr>
        <w:t xml:space="preserve">, </w:t>
      </w:r>
      <w:r w:rsidR="00986E23">
        <w:rPr>
          <w:b/>
          <w:sz w:val="32"/>
          <w:szCs w:val="32"/>
        </w:rPr>
        <w:t>vízy nad 90 dnů</w:t>
      </w:r>
      <w:r w:rsidR="004A1B0D">
        <w:rPr>
          <w:b/>
          <w:sz w:val="32"/>
          <w:szCs w:val="32"/>
        </w:rPr>
        <w:t xml:space="preserve"> a dočasnou ochranou</w:t>
      </w:r>
      <w:r w:rsidR="004A5BFF" w:rsidRPr="004A5BFF">
        <w:rPr>
          <w:b/>
          <w:sz w:val="32"/>
          <w:szCs w:val="32"/>
        </w:rPr>
        <w:t xml:space="preserve"> na území </w:t>
      </w:r>
      <w:r w:rsidR="004A5BFF">
        <w:rPr>
          <w:b/>
          <w:sz w:val="32"/>
          <w:szCs w:val="32"/>
        </w:rPr>
        <w:t>Č</w:t>
      </w:r>
      <w:r w:rsidR="004A5BFF" w:rsidRPr="004A5BFF">
        <w:rPr>
          <w:b/>
          <w:sz w:val="32"/>
          <w:szCs w:val="32"/>
        </w:rPr>
        <w:t>R</w:t>
      </w:r>
      <w:bookmarkStart w:id="2" w:name="_GoBack"/>
      <w:bookmarkEnd w:id="2"/>
    </w:p>
    <w:p w:rsidR="00C70F5B" w:rsidRDefault="004A5BFF" w:rsidP="006500E1">
      <w:pPr>
        <w:spacing w:line="360" w:lineRule="auto"/>
        <w:jc w:val="both"/>
        <w:rPr>
          <w:szCs w:val="20"/>
        </w:rPr>
      </w:pPr>
      <w:r>
        <w:rPr>
          <w:b/>
          <w:szCs w:val="20"/>
        </w:rPr>
        <w:t xml:space="preserve">            </w:t>
      </w:r>
      <w:r w:rsidRPr="004A5BFF">
        <w:rPr>
          <w:szCs w:val="20"/>
        </w:rPr>
        <w:t>Občané Ukrajiny</w:t>
      </w:r>
      <w:r>
        <w:rPr>
          <w:szCs w:val="20"/>
        </w:rPr>
        <w:t xml:space="preserve"> k nám začali přicházet, zejména za prací, již od začá</w:t>
      </w:r>
      <w:r w:rsidR="006500E1">
        <w:rPr>
          <w:szCs w:val="20"/>
        </w:rPr>
        <w:t>tku 90. let minulého století. V </w:t>
      </w:r>
      <w:r>
        <w:rPr>
          <w:szCs w:val="20"/>
        </w:rPr>
        <w:t>roce 1994 jich na území ČR bylo evidováno celkem 14 230. Převážná většina z tohoto počtu (89 %) měla udělený dlouhodobý pobyt</w:t>
      </w:r>
      <w:r w:rsidR="0081603B">
        <w:rPr>
          <w:szCs w:val="20"/>
        </w:rPr>
        <w:t xml:space="preserve"> nebo dlouhodobá víza</w:t>
      </w:r>
      <w:r>
        <w:rPr>
          <w:szCs w:val="20"/>
        </w:rPr>
        <w:t>. Počty Ukrajinců, kteří na našem úze</w:t>
      </w:r>
      <w:r w:rsidR="006500E1">
        <w:rPr>
          <w:szCs w:val="20"/>
        </w:rPr>
        <w:t>mí pobývali na základě získaného</w:t>
      </w:r>
      <w:r>
        <w:rPr>
          <w:szCs w:val="20"/>
        </w:rPr>
        <w:t xml:space="preserve"> trvalého pobytu byly</w:t>
      </w:r>
      <w:r w:rsidR="004C6669">
        <w:rPr>
          <w:szCs w:val="20"/>
        </w:rPr>
        <w:t xml:space="preserve"> v tomto období</w:t>
      </w:r>
      <w:r>
        <w:rPr>
          <w:szCs w:val="20"/>
        </w:rPr>
        <w:t xml:space="preserve"> velmi nízké. </w:t>
      </w:r>
      <w:r w:rsidR="0081603B">
        <w:rPr>
          <w:szCs w:val="20"/>
        </w:rPr>
        <w:t>Do</w:t>
      </w:r>
      <w:r w:rsidR="00E91DF2">
        <w:rPr>
          <w:szCs w:val="20"/>
        </w:rPr>
        <w:t xml:space="preserve"> roku</w:t>
      </w:r>
      <w:r>
        <w:rPr>
          <w:szCs w:val="20"/>
        </w:rPr>
        <w:t xml:space="preserve"> 2004</w:t>
      </w:r>
      <w:r w:rsidR="0081603B">
        <w:rPr>
          <w:szCs w:val="20"/>
        </w:rPr>
        <w:t>, tj. do roku vstupu našeho státu do Evropské Unie, se počty Ukrajinců u nás navýšily na 78 263 osob, z nichž opět většina (83 %) pobývala na našem území na základě dlouhodobého pobytu</w:t>
      </w:r>
      <w:r w:rsidR="006500E1">
        <w:rPr>
          <w:szCs w:val="20"/>
        </w:rPr>
        <w:t xml:space="preserve"> nebo dlouhodobého víza</w:t>
      </w:r>
      <w:r w:rsidR="0081603B">
        <w:rPr>
          <w:szCs w:val="20"/>
        </w:rPr>
        <w:t>. P</w:t>
      </w:r>
      <w:r w:rsidR="006500E1">
        <w:rPr>
          <w:szCs w:val="20"/>
        </w:rPr>
        <w:t>očty ukrajinských imigrantů v dalším období</w:t>
      </w:r>
      <w:r w:rsidR="0081603B">
        <w:rPr>
          <w:szCs w:val="20"/>
        </w:rPr>
        <w:t xml:space="preserve"> kontinuálně rostly, a to až do za</w:t>
      </w:r>
      <w:r w:rsidR="004C6669">
        <w:rPr>
          <w:szCs w:val="20"/>
        </w:rPr>
        <w:t>čátku ekonomické krize v roce</w:t>
      </w:r>
      <w:r w:rsidR="0081603B">
        <w:rPr>
          <w:szCs w:val="20"/>
        </w:rPr>
        <w:t xml:space="preserve"> 2008, kdy dosáhly svého </w:t>
      </w:r>
      <w:r w:rsidR="00FE329D">
        <w:rPr>
          <w:szCs w:val="20"/>
        </w:rPr>
        <w:t xml:space="preserve">prozatímního </w:t>
      </w:r>
      <w:r w:rsidR="0081603B">
        <w:rPr>
          <w:szCs w:val="20"/>
        </w:rPr>
        <w:t>vrcholu</w:t>
      </w:r>
      <w:r w:rsidR="006500E1">
        <w:rPr>
          <w:szCs w:val="20"/>
        </w:rPr>
        <w:t>,</w:t>
      </w:r>
      <w:r w:rsidR="0081603B">
        <w:rPr>
          <w:szCs w:val="20"/>
        </w:rPr>
        <w:t xml:space="preserve"> 131 921 osob, přičemž stále převažovaly osob</w:t>
      </w:r>
      <w:r w:rsidR="006500E1">
        <w:rPr>
          <w:szCs w:val="20"/>
        </w:rPr>
        <w:t xml:space="preserve">y s některým z typů přechodného </w:t>
      </w:r>
      <w:r w:rsidR="0081603B">
        <w:rPr>
          <w:szCs w:val="20"/>
        </w:rPr>
        <w:t xml:space="preserve">pobytu. V roce </w:t>
      </w:r>
      <w:r w:rsidR="00E91DF2">
        <w:rPr>
          <w:szCs w:val="20"/>
        </w:rPr>
        <w:t>2009 je však</w:t>
      </w:r>
      <w:r w:rsidR="0081603B">
        <w:rPr>
          <w:szCs w:val="20"/>
        </w:rPr>
        <w:t xml:space="preserve"> patrna</w:t>
      </w:r>
      <w:r w:rsidR="004C6669">
        <w:rPr>
          <w:szCs w:val="20"/>
        </w:rPr>
        <w:t xml:space="preserve"> početní stagnace této skupiny</w:t>
      </w:r>
      <w:r w:rsidR="0081603B">
        <w:rPr>
          <w:szCs w:val="20"/>
        </w:rPr>
        <w:t xml:space="preserve"> cizinců</w:t>
      </w:r>
      <w:r w:rsidR="00E91DF2">
        <w:rPr>
          <w:szCs w:val="20"/>
        </w:rPr>
        <w:t xml:space="preserve"> na našem území, a to</w:t>
      </w:r>
      <w:r w:rsidR="0081603B">
        <w:rPr>
          <w:szCs w:val="20"/>
        </w:rPr>
        <w:t xml:space="preserve"> na úrovni</w:t>
      </w:r>
      <w:r w:rsidR="004C6669">
        <w:rPr>
          <w:szCs w:val="20"/>
        </w:rPr>
        <w:t xml:space="preserve"> </w:t>
      </w:r>
      <w:r w:rsidR="00FE329D">
        <w:rPr>
          <w:szCs w:val="20"/>
        </w:rPr>
        <w:t>132 tis. V </w:t>
      </w:r>
      <w:r w:rsidR="0081603B">
        <w:rPr>
          <w:szCs w:val="20"/>
        </w:rPr>
        <w:t xml:space="preserve">období let 2010-2014 je mezi Ukrajinci na našem území </w:t>
      </w:r>
      <w:r w:rsidR="004C6669">
        <w:rPr>
          <w:szCs w:val="20"/>
        </w:rPr>
        <w:t>markantní</w:t>
      </w:r>
      <w:r w:rsidR="0081603B">
        <w:rPr>
          <w:szCs w:val="20"/>
        </w:rPr>
        <w:t xml:space="preserve"> </w:t>
      </w:r>
      <w:r w:rsidR="004C6669">
        <w:rPr>
          <w:szCs w:val="20"/>
        </w:rPr>
        <w:t>klesající trend, přičemž od roku 2012 začínají převažovat ti, kteří získali povolení k trvalému pobytu. Od roku 2015 nastává v důsledku oživení české ekonomiky opětovný meziroční růst celkového počtu ukrajinských</w:t>
      </w:r>
      <w:r w:rsidR="006500E1">
        <w:rPr>
          <w:szCs w:val="20"/>
        </w:rPr>
        <w:t xml:space="preserve"> občanů u nás</w:t>
      </w:r>
      <w:r w:rsidR="004C6669">
        <w:rPr>
          <w:szCs w:val="20"/>
        </w:rPr>
        <w:t>, který přetrvává až do současnosti. Zatímco však až do roku 2020 je mezi ukrajinskými občany patrna převaha tě</w:t>
      </w:r>
      <w:r w:rsidR="006500E1">
        <w:rPr>
          <w:szCs w:val="20"/>
        </w:rPr>
        <w:t>ch, kteří na našem území obdrželi</w:t>
      </w:r>
      <w:r w:rsidR="004C6669">
        <w:rPr>
          <w:szCs w:val="20"/>
        </w:rPr>
        <w:t xml:space="preserve"> povolení k trvalému pobytu, od roku 2021 se tento trend převrací a většinu získávají </w:t>
      </w:r>
      <w:r w:rsidR="00E91DF2">
        <w:rPr>
          <w:szCs w:val="20"/>
        </w:rPr>
        <w:t>držite</w:t>
      </w:r>
      <w:r w:rsidR="006500E1">
        <w:rPr>
          <w:szCs w:val="20"/>
        </w:rPr>
        <w:t>lé některého z typu přechodného</w:t>
      </w:r>
      <w:r w:rsidR="00E91DF2">
        <w:rPr>
          <w:szCs w:val="20"/>
        </w:rPr>
        <w:t xml:space="preserve"> pobytu. Převaha této</w:t>
      </w:r>
      <w:r w:rsidR="00FE329D">
        <w:rPr>
          <w:szCs w:val="20"/>
        </w:rPr>
        <w:t xml:space="preserve"> pobytové</w:t>
      </w:r>
      <w:r w:rsidR="00E91DF2">
        <w:rPr>
          <w:szCs w:val="20"/>
        </w:rPr>
        <w:t xml:space="preserve"> kategorie je drtivá zejména v loňském roce, kdy k nám v důsledku války na Ukrajině začínají</w:t>
      </w:r>
      <w:r w:rsidR="0061461C">
        <w:rPr>
          <w:szCs w:val="20"/>
        </w:rPr>
        <w:t xml:space="preserve"> přicházet osoby hledající</w:t>
      </w:r>
      <w:r w:rsidR="00E91DF2">
        <w:rPr>
          <w:szCs w:val="20"/>
        </w:rPr>
        <w:t xml:space="preserve"> dočasnou ochranu. Tento typ povolení pobytu totiž spadá do kategorie přechodných (dlouhodobých) pobytů.</w:t>
      </w:r>
      <w:r w:rsidR="004C6669">
        <w:rPr>
          <w:szCs w:val="20"/>
        </w:rPr>
        <w:t xml:space="preserve"> </w:t>
      </w:r>
      <w:r w:rsidR="00E91DF2">
        <w:rPr>
          <w:szCs w:val="20"/>
        </w:rPr>
        <w:t>V roce 2022 je tak na</w:t>
      </w:r>
      <w:r w:rsidR="00570758">
        <w:rPr>
          <w:szCs w:val="20"/>
        </w:rPr>
        <w:t xml:space="preserve"> našem území registrováno</w:t>
      </w:r>
      <w:r w:rsidR="00E91DF2">
        <w:rPr>
          <w:szCs w:val="20"/>
        </w:rPr>
        <w:t xml:space="preserve"> rekordních 635</w:t>
      </w:r>
      <w:r w:rsidR="00F42810">
        <w:rPr>
          <w:szCs w:val="20"/>
        </w:rPr>
        <w:t> </w:t>
      </w:r>
      <w:r w:rsidR="00E91DF2">
        <w:rPr>
          <w:szCs w:val="20"/>
        </w:rPr>
        <w:t>857</w:t>
      </w:r>
      <w:r w:rsidR="00F42810">
        <w:rPr>
          <w:szCs w:val="20"/>
        </w:rPr>
        <w:t xml:space="preserve"> státních příslušníků Ukra</w:t>
      </w:r>
      <w:r w:rsidR="00C70F5B">
        <w:rPr>
          <w:szCs w:val="20"/>
        </w:rPr>
        <w:t>jiny, z nichž 542 388 osob (85,2</w:t>
      </w:r>
      <w:r w:rsidR="00F42810">
        <w:rPr>
          <w:szCs w:val="20"/>
        </w:rPr>
        <w:t xml:space="preserve"> %</w:t>
      </w:r>
      <w:r w:rsidR="006500E1">
        <w:rPr>
          <w:szCs w:val="20"/>
        </w:rPr>
        <w:t>) má některý z typů přechodného</w:t>
      </w:r>
      <w:r w:rsidR="00F42810">
        <w:rPr>
          <w:szCs w:val="20"/>
        </w:rPr>
        <w:t xml:space="preserve"> pobytu</w:t>
      </w:r>
      <w:r w:rsidR="006500E1">
        <w:rPr>
          <w:szCs w:val="20"/>
        </w:rPr>
        <w:t>, tj. dlouhodobý pobyt, dlouhodobá víza nebo status dočasné ochrany</w:t>
      </w:r>
      <w:r w:rsidR="00F42810">
        <w:rPr>
          <w:szCs w:val="20"/>
        </w:rPr>
        <w:t>.</w:t>
      </w:r>
      <w:r w:rsidR="00012C27">
        <w:rPr>
          <w:szCs w:val="20"/>
        </w:rPr>
        <w:t xml:space="preserve"> Občané Ukrajiny tak dosahují téměř šesti desetin (57,1 %) z celkového počtu cizinců</w:t>
      </w:r>
      <w:r w:rsidR="0061461C">
        <w:rPr>
          <w:szCs w:val="20"/>
        </w:rPr>
        <w:t xml:space="preserve"> registrovaných na našem území.</w:t>
      </w:r>
    </w:p>
    <w:p w:rsidR="0015531B" w:rsidRDefault="006A234E" w:rsidP="006500E1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359C8C31" wp14:editId="6C6CC1B3">
            <wp:extent cx="5648325" cy="3100070"/>
            <wp:effectExtent l="0" t="0" r="0" b="50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1DF2" w:rsidRPr="00B7547A" w:rsidRDefault="0015531B" w:rsidP="006500E1">
      <w:pPr>
        <w:spacing w:line="360" w:lineRule="auto"/>
        <w:jc w:val="both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</w:t>
      </w:r>
      <w:r w:rsidR="00C70F5B" w:rsidRPr="00B7547A">
        <w:rPr>
          <w:sz w:val="16"/>
          <w:szCs w:val="16"/>
        </w:rPr>
        <w:t>Zdroj: ŘSCP</w:t>
      </w:r>
      <w:r w:rsidR="00012C27" w:rsidRPr="00B7547A">
        <w:rPr>
          <w:sz w:val="16"/>
          <w:szCs w:val="16"/>
        </w:rPr>
        <w:t xml:space="preserve"> </w:t>
      </w:r>
    </w:p>
    <w:p w:rsidR="00990103" w:rsidRDefault="00990103" w:rsidP="00B76C8C">
      <w:pPr>
        <w:spacing w:after="60" w:line="360" w:lineRule="auto"/>
        <w:jc w:val="both"/>
        <w:rPr>
          <w:szCs w:val="20"/>
        </w:rPr>
      </w:pPr>
      <w:r>
        <w:rPr>
          <w:szCs w:val="20"/>
        </w:rPr>
        <w:lastRenderedPageBreak/>
        <w:tab/>
        <w:t xml:space="preserve">Mezi Ukrajinci výrazně převažují ženy. Jejich </w:t>
      </w:r>
      <w:r w:rsidR="006500E1">
        <w:rPr>
          <w:szCs w:val="20"/>
        </w:rPr>
        <w:t>podíl činil v roce 2022 56,6 %, přičemž za</w:t>
      </w:r>
      <w:r w:rsidR="000B7472">
        <w:rPr>
          <w:szCs w:val="20"/>
        </w:rPr>
        <w:t xml:space="preserve"> celou cizineckou populaci tento podíl v minulém roce vzrostl na</w:t>
      </w:r>
      <w:r>
        <w:rPr>
          <w:szCs w:val="20"/>
        </w:rPr>
        <w:t xml:space="preserve"> 51,1 %.</w:t>
      </w:r>
    </w:p>
    <w:p w:rsidR="004A5BFF" w:rsidRDefault="00570758" w:rsidP="00B76C8C">
      <w:pPr>
        <w:spacing w:after="60" w:line="360" w:lineRule="auto"/>
        <w:jc w:val="both"/>
        <w:rPr>
          <w:szCs w:val="20"/>
        </w:rPr>
      </w:pPr>
      <w:r>
        <w:rPr>
          <w:szCs w:val="20"/>
        </w:rPr>
        <w:tab/>
        <w:t>Věková struktura ukrajinské populace u nás se liší</w:t>
      </w:r>
      <w:r w:rsidR="006500E1">
        <w:rPr>
          <w:szCs w:val="20"/>
        </w:rPr>
        <w:t>, a to</w:t>
      </w:r>
      <w:r>
        <w:rPr>
          <w:szCs w:val="20"/>
        </w:rPr>
        <w:t xml:space="preserve"> jak od věkové struktury majoritní populace, tak od věkové struktury cizinců v ČR. Je to dáno tím, že od začátku ukrajinské krize k nám přicházely zejména matky s nezletilými dětmi. Celkem 75,</w:t>
      </w:r>
      <w:r w:rsidR="006500E1">
        <w:rPr>
          <w:szCs w:val="20"/>
        </w:rPr>
        <w:t>6 % připadalo v roce 2022</w:t>
      </w:r>
      <w:r>
        <w:rPr>
          <w:szCs w:val="20"/>
        </w:rPr>
        <w:t xml:space="preserve"> na ukrajinské občany v produktivním </w:t>
      </w:r>
      <w:r w:rsidR="00086B46">
        <w:rPr>
          <w:szCs w:val="20"/>
        </w:rPr>
        <w:t xml:space="preserve">věku, </w:t>
      </w:r>
      <w:r w:rsidR="00FE329D">
        <w:rPr>
          <w:szCs w:val="20"/>
        </w:rPr>
        <w:t>tj. </w:t>
      </w:r>
      <w:r w:rsidR="00086B46">
        <w:rPr>
          <w:szCs w:val="20"/>
        </w:rPr>
        <w:t>15-64 let.</w:t>
      </w:r>
      <w:r>
        <w:rPr>
          <w:szCs w:val="20"/>
        </w:rPr>
        <w:t xml:space="preserve"> </w:t>
      </w:r>
      <w:r w:rsidR="00086B46">
        <w:rPr>
          <w:szCs w:val="20"/>
        </w:rPr>
        <w:t>Pods</w:t>
      </w:r>
      <w:r w:rsidR="006500E1">
        <w:rPr>
          <w:szCs w:val="20"/>
        </w:rPr>
        <w:t>tatně nižší zastoupení však měly</w:t>
      </w:r>
      <w:r w:rsidR="00086B46">
        <w:rPr>
          <w:szCs w:val="20"/>
        </w:rPr>
        <w:t xml:space="preserve"> ve srovnání s cizineckou populací celkem osoby v </w:t>
      </w:r>
      <w:r w:rsidR="006C0D39">
        <w:rPr>
          <w:szCs w:val="20"/>
        </w:rPr>
        <w:t>mladším</w:t>
      </w:r>
      <w:r w:rsidR="00086B46">
        <w:rPr>
          <w:szCs w:val="20"/>
        </w:rPr>
        <w:t xml:space="preserve"> produktivním věku, 25-39 let. Zatímco ve vě</w:t>
      </w:r>
      <w:r w:rsidR="006C0D39">
        <w:rPr>
          <w:szCs w:val="20"/>
        </w:rPr>
        <w:t>kové struktuře za cizince celkem</w:t>
      </w:r>
      <w:r w:rsidR="006500E1">
        <w:rPr>
          <w:szCs w:val="20"/>
        </w:rPr>
        <w:t xml:space="preserve"> připadalo v loňském roce</w:t>
      </w:r>
      <w:r w:rsidR="00086B46">
        <w:rPr>
          <w:szCs w:val="20"/>
        </w:rPr>
        <w:t xml:space="preserve"> na tuto kategorii více než čtyři desetiny z celkového počtu cizinců (41,5 %), u populace U</w:t>
      </w:r>
      <w:r w:rsidR="006500E1">
        <w:rPr>
          <w:szCs w:val="20"/>
        </w:rPr>
        <w:t>krajinců spadalo</w:t>
      </w:r>
      <w:r w:rsidR="00381BEF">
        <w:rPr>
          <w:szCs w:val="20"/>
        </w:rPr>
        <w:t xml:space="preserve"> do této skupiny pouze 28,</w:t>
      </w:r>
      <w:r w:rsidR="00086B46">
        <w:rPr>
          <w:szCs w:val="20"/>
        </w:rPr>
        <w:t>8 % osob.</w:t>
      </w:r>
      <w:r w:rsidR="006C0D39">
        <w:rPr>
          <w:szCs w:val="20"/>
        </w:rPr>
        <w:t xml:space="preserve"> Oproti tomu podíl dětské složky u Ukra</w:t>
      </w:r>
      <w:r w:rsidR="006500E1">
        <w:rPr>
          <w:szCs w:val="20"/>
        </w:rPr>
        <w:t>jinců (20,7 %) výrazně převyšoval</w:t>
      </w:r>
      <w:r w:rsidR="006C0D39">
        <w:rPr>
          <w:szCs w:val="20"/>
        </w:rPr>
        <w:t xml:space="preserve"> relevantní podíl u cizinců celkem (16,5 %). </w:t>
      </w:r>
      <w:r w:rsidR="001F6A35">
        <w:rPr>
          <w:szCs w:val="20"/>
        </w:rPr>
        <w:t>Ve skupině  poproduktivního</w:t>
      </w:r>
      <w:r w:rsidR="00990103">
        <w:rPr>
          <w:szCs w:val="20"/>
        </w:rPr>
        <w:t xml:space="preserve"> vě</w:t>
      </w:r>
      <w:r w:rsidR="001F6A35">
        <w:rPr>
          <w:szCs w:val="20"/>
        </w:rPr>
        <w:t xml:space="preserve">ku, 65+, pak u Ukrajinců činil podíl jen 3,7 % (u cizinců celkem </w:t>
      </w:r>
      <w:r w:rsidR="00990103">
        <w:rPr>
          <w:szCs w:val="20"/>
        </w:rPr>
        <w:t>to</w:t>
      </w:r>
      <w:r w:rsidR="001F6A35">
        <w:rPr>
          <w:szCs w:val="20"/>
        </w:rPr>
        <w:t xml:space="preserve"> bylo</w:t>
      </w:r>
      <w:r w:rsidR="00990103">
        <w:rPr>
          <w:szCs w:val="20"/>
        </w:rPr>
        <w:t xml:space="preserve"> 5 %). </w:t>
      </w:r>
    </w:p>
    <w:p w:rsidR="00B7547A" w:rsidRDefault="00990103" w:rsidP="006500E1">
      <w:pPr>
        <w:spacing w:line="360" w:lineRule="auto"/>
        <w:jc w:val="both"/>
        <w:rPr>
          <w:szCs w:val="20"/>
        </w:rPr>
      </w:pPr>
      <w:r>
        <w:rPr>
          <w:szCs w:val="20"/>
        </w:rPr>
        <w:tab/>
        <w:t>Podíváme-li se na statistiky podle účelů pobytu, na základě kterých k nám Ukrajinci nejvíce přicházejí, vidíme za rok 2022 výraznou změnu. Zatímco do roku 2021 převažovaly mezi účely pobytu ukrajinských občanů u nás jednoznačně „zaměstnání a podnikání“, v roce 2022 získaly drtivou převahu účely pobytu spadající do kategorie „jiné“</w:t>
      </w:r>
      <w:r w:rsidR="00183EBB">
        <w:rPr>
          <w:szCs w:val="20"/>
        </w:rPr>
        <w:t xml:space="preserve"> (80,8 %)</w:t>
      </w:r>
      <w:r>
        <w:rPr>
          <w:szCs w:val="20"/>
        </w:rPr>
        <w:t>.</w:t>
      </w:r>
      <w:r w:rsidR="00183EBB">
        <w:rPr>
          <w:szCs w:val="20"/>
        </w:rPr>
        <w:t xml:space="preserve"> S přílivem ukrajinských uprchlíků hledajících u nás dočasnou ochranu je evidentní, že šlo převážně o humanitární důvody. </w:t>
      </w:r>
      <w:r w:rsidR="00A30DD5">
        <w:rPr>
          <w:szCs w:val="20"/>
        </w:rPr>
        <w:t>Na základě</w:t>
      </w:r>
      <w:r w:rsidR="00183EBB">
        <w:rPr>
          <w:szCs w:val="20"/>
        </w:rPr>
        <w:t xml:space="preserve"> „zaměstnání a podnikání“</w:t>
      </w:r>
      <w:r w:rsidR="00A30DD5">
        <w:rPr>
          <w:szCs w:val="20"/>
        </w:rPr>
        <w:t xml:space="preserve"> u nás bylo registrováno</w:t>
      </w:r>
      <w:r w:rsidR="00183EBB">
        <w:rPr>
          <w:szCs w:val="20"/>
        </w:rPr>
        <w:t xml:space="preserve"> celkem 78 231 Ukrajinců,</w:t>
      </w:r>
      <w:r w:rsidR="00E938AB">
        <w:rPr>
          <w:szCs w:val="20"/>
        </w:rPr>
        <w:t xml:space="preserve"> což bylo jen</w:t>
      </w:r>
      <w:r w:rsidR="001F6A35">
        <w:rPr>
          <w:szCs w:val="20"/>
        </w:rPr>
        <w:t xml:space="preserve"> o 1 123 osob méně než v roce 2021. Vzhledem k významnému nárůstu celkového počtu Ukrajinců a podstatnému navýšení v kategorii účelu pobytu „jiné“,  však </w:t>
      </w:r>
      <w:r w:rsidR="00183EBB">
        <w:rPr>
          <w:szCs w:val="20"/>
        </w:rPr>
        <w:t xml:space="preserve"> </w:t>
      </w:r>
      <w:r w:rsidR="00816662">
        <w:rPr>
          <w:szCs w:val="20"/>
        </w:rPr>
        <w:t xml:space="preserve">podíl </w:t>
      </w:r>
      <w:r w:rsidR="00183EBB">
        <w:rPr>
          <w:szCs w:val="20"/>
        </w:rPr>
        <w:t xml:space="preserve"> kategorie</w:t>
      </w:r>
      <w:r w:rsidR="00816662">
        <w:rPr>
          <w:szCs w:val="20"/>
        </w:rPr>
        <w:t xml:space="preserve"> „zaměstnání a podnikání“</w:t>
      </w:r>
      <w:r w:rsidR="00183EBB">
        <w:rPr>
          <w:szCs w:val="20"/>
        </w:rPr>
        <w:t xml:space="preserve"> </w:t>
      </w:r>
      <w:r w:rsidR="00796625">
        <w:rPr>
          <w:szCs w:val="20"/>
        </w:rPr>
        <w:t>výrazně</w:t>
      </w:r>
      <w:r w:rsidR="00816662">
        <w:rPr>
          <w:szCs w:val="20"/>
        </w:rPr>
        <w:t xml:space="preserve"> </w:t>
      </w:r>
      <w:r w:rsidR="00183EBB">
        <w:rPr>
          <w:szCs w:val="20"/>
        </w:rPr>
        <w:t>poklesl</w:t>
      </w:r>
      <w:r w:rsidR="00816662">
        <w:rPr>
          <w:szCs w:val="20"/>
        </w:rPr>
        <w:t xml:space="preserve">, a to </w:t>
      </w:r>
      <w:r w:rsidR="00183EBB">
        <w:rPr>
          <w:szCs w:val="20"/>
        </w:rPr>
        <w:t xml:space="preserve"> z 74,9 % v roce 2021 na 14,4 % v roce 2022.</w:t>
      </w:r>
      <w:r w:rsidR="00A30DD5">
        <w:rPr>
          <w:szCs w:val="20"/>
        </w:rPr>
        <w:t xml:space="preserve"> „Rodinné důvody“ byly účelem pobytu 22 701 ukrajinských občanů s přechodným pobytem u</w:t>
      </w:r>
      <w:r w:rsidR="001F6A35">
        <w:rPr>
          <w:szCs w:val="20"/>
        </w:rPr>
        <w:t xml:space="preserve"> nás,</w:t>
      </w:r>
      <w:r w:rsidR="00816662">
        <w:rPr>
          <w:szCs w:val="20"/>
        </w:rPr>
        <w:t xml:space="preserve"> což bylo o 1 336</w:t>
      </w:r>
      <w:r w:rsidR="001F6A35">
        <w:rPr>
          <w:szCs w:val="20"/>
        </w:rPr>
        <w:t xml:space="preserve"> </w:t>
      </w:r>
      <w:r w:rsidR="00816662">
        <w:rPr>
          <w:szCs w:val="20"/>
        </w:rPr>
        <w:t>více než v předchozím roce. Podíl této kategorie mezi všemi účely pobytu</w:t>
      </w:r>
      <w:r w:rsidR="001F6A35">
        <w:rPr>
          <w:szCs w:val="20"/>
        </w:rPr>
        <w:t xml:space="preserve"> se</w:t>
      </w:r>
      <w:r w:rsidR="00816662">
        <w:rPr>
          <w:szCs w:val="20"/>
        </w:rPr>
        <w:t xml:space="preserve"> však </w:t>
      </w:r>
      <w:r w:rsidR="00A30DD5">
        <w:rPr>
          <w:szCs w:val="20"/>
        </w:rPr>
        <w:t xml:space="preserve">v roce 2022 </w:t>
      </w:r>
      <w:r w:rsidR="001F6A35">
        <w:rPr>
          <w:szCs w:val="20"/>
        </w:rPr>
        <w:t xml:space="preserve"> propadl na </w:t>
      </w:r>
      <w:r w:rsidR="00816662">
        <w:rPr>
          <w:szCs w:val="20"/>
        </w:rPr>
        <w:t xml:space="preserve">pouhá </w:t>
      </w:r>
      <w:r w:rsidR="00A30DD5">
        <w:rPr>
          <w:szCs w:val="20"/>
        </w:rPr>
        <w:t>4,2 %</w:t>
      </w:r>
      <w:r w:rsidR="00816662">
        <w:rPr>
          <w:szCs w:val="20"/>
        </w:rPr>
        <w:t>, tzn. meziročně o 16 p. b.</w:t>
      </w:r>
      <w:r w:rsidR="00183EBB">
        <w:rPr>
          <w:szCs w:val="20"/>
        </w:rPr>
        <w:t xml:space="preserve">  </w:t>
      </w:r>
      <w:r w:rsidR="00A30DD5">
        <w:rPr>
          <w:szCs w:val="20"/>
        </w:rPr>
        <w:t>Výrazný</w:t>
      </w:r>
      <w:r w:rsidR="00816662">
        <w:rPr>
          <w:szCs w:val="20"/>
        </w:rPr>
        <w:t xml:space="preserve"> relativní</w:t>
      </w:r>
      <w:r w:rsidR="00A30DD5">
        <w:rPr>
          <w:szCs w:val="20"/>
        </w:rPr>
        <w:t xml:space="preserve"> pokles byl zaznamenán i v kategorii studium, na jehož základě pobývalo</w:t>
      </w:r>
      <w:r w:rsidR="00012C27">
        <w:rPr>
          <w:szCs w:val="20"/>
        </w:rPr>
        <w:t xml:space="preserve"> v roce 2022</w:t>
      </w:r>
      <w:r w:rsidR="00A30DD5">
        <w:rPr>
          <w:szCs w:val="20"/>
        </w:rPr>
        <w:t xml:space="preserve"> u nás necelé procento (celkem 3 217) ukrajinských občanů</w:t>
      </w:r>
      <w:r w:rsidR="00B7547A">
        <w:rPr>
          <w:szCs w:val="20"/>
        </w:rPr>
        <w:t>.</w:t>
      </w:r>
    </w:p>
    <w:p w:rsidR="00990103" w:rsidRDefault="00834D9A" w:rsidP="006500E1">
      <w:pPr>
        <w:spacing w:line="360" w:lineRule="auto"/>
        <w:jc w:val="both"/>
        <w:rPr>
          <w:szCs w:val="20"/>
        </w:rPr>
      </w:pPr>
      <w:r>
        <w:rPr>
          <w:szCs w:val="20"/>
        </w:rPr>
        <w:tab/>
      </w:r>
      <w:r>
        <w:rPr>
          <w:noProof/>
        </w:rPr>
        <w:drawing>
          <wp:inline distT="0" distB="0" distL="0" distR="0" wp14:anchorId="237E6409" wp14:editId="538BBDF9">
            <wp:extent cx="4905375" cy="3267075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83EBB">
        <w:rPr>
          <w:szCs w:val="20"/>
        </w:rPr>
        <w:t xml:space="preserve"> </w:t>
      </w:r>
      <w:r w:rsidR="00990103">
        <w:rPr>
          <w:szCs w:val="20"/>
        </w:rPr>
        <w:t xml:space="preserve"> </w:t>
      </w:r>
    </w:p>
    <w:p w:rsidR="00B7547A" w:rsidRPr="00B7547A" w:rsidRDefault="00B7547A" w:rsidP="006500E1">
      <w:pPr>
        <w:spacing w:line="360" w:lineRule="auto"/>
        <w:jc w:val="both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</w:t>
      </w:r>
      <w:r w:rsidRPr="00B7547A">
        <w:rPr>
          <w:sz w:val="16"/>
          <w:szCs w:val="16"/>
        </w:rPr>
        <w:t>Zdroj: ŘSCP</w:t>
      </w:r>
      <w:r w:rsidR="00012C27" w:rsidRPr="00B7547A">
        <w:rPr>
          <w:sz w:val="16"/>
          <w:szCs w:val="16"/>
        </w:rPr>
        <w:tab/>
      </w:r>
    </w:p>
    <w:p w:rsidR="00012C27" w:rsidRDefault="00012C27" w:rsidP="00B76C8C">
      <w:pPr>
        <w:spacing w:after="60" w:line="360" w:lineRule="auto"/>
        <w:ind w:firstLine="708"/>
        <w:jc w:val="both"/>
        <w:rPr>
          <w:szCs w:val="20"/>
        </w:rPr>
      </w:pPr>
      <w:r>
        <w:rPr>
          <w:szCs w:val="20"/>
        </w:rPr>
        <w:lastRenderedPageBreak/>
        <w:t>Z územního pohledu je zřejmé, že nejvíce ukrajinských občanů je soustředěno v našem hlavním městě. Ke konci roku 2022 jich zde bylo evidováno celkem 169 892 neboli 26,7 % z celkového počtu Ukrajinců legálně pobývajících na našem území. Na druhém místě, z hlediska počtu i podílu, byl Středočeský kraj, na jehož území bylo registrováno 97 322 ukrajinských občanů (tj. 15,3 % z</w:t>
      </w:r>
      <w:r w:rsidR="00FE329D">
        <w:rPr>
          <w:szCs w:val="20"/>
        </w:rPr>
        <w:t xml:space="preserve"> jejich</w:t>
      </w:r>
      <w:r>
        <w:rPr>
          <w:szCs w:val="20"/>
        </w:rPr>
        <w:t> celkového počtu).</w:t>
      </w:r>
      <w:r w:rsidR="0061461C">
        <w:rPr>
          <w:szCs w:val="20"/>
        </w:rPr>
        <w:t xml:space="preserve"> V pořadí třetí je pak Jihomoravský kraj, s 62 574 registrovaných ukrajinských občanů (tj. s 9,8% podílem na celkov</w:t>
      </w:r>
      <w:r w:rsidR="00381BEF">
        <w:rPr>
          <w:szCs w:val="20"/>
        </w:rPr>
        <w:t>ém počtu ukrajinských občanů v Č</w:t>
      </w:r>
      <w:r w:rsidR="0061461C">
        <w:rPr>
          <w:szCs w:val="20"/>
        </w:rPr>
        <w:t xml:space="preserve">R). Na druhé straně spektra, tj. mezi regiony s nejnižšími počty </w:t>
      </w:r>
      <w:r w:rsidR="00FE329D">
        <w:rPr>
          <w:szCs w:val="20"/>
        </w:rPr>
        <w:t xml:space="preserve">i podíly </w:t>
      </w:r>
      <w:r w:rsidR="0061461C">
        <w:rPr>
          <w:szCs w:val="20"/>
        </w:rPr>
        <w:t>ukrajinských občanů, se zařadily kraje Zlínský (16 566), Olomoucký (17 699) a Karlovarský (2</w:t>
      </w:r>
      <w:r w:rsidR="00FE329D">
        <w:rPr>
          <w:szCs w:val="20"/>
        </w:rPr>
        <w:t>1 270</w:t>
      </w:r>
      <w:r w:rsidR="0061461C">
        <w:rPr>
          <w:szCs w:val="20"/>
        </w:rPr>
        <w:t>)</w:t>
      </w:r>
      <w:r w:rsidR="00FE329D">
        <w:rPr>
          <w:szCs w:val="20"/>
        </w:rPr>
        <w:t>.</w:t>
      </w:r>
    </w:p>
    <w:p w:rsidR="004A1B0D" w:rsidRDefault="0020348A" w:rsidP="00A425C2">
      <w:pPr>
        <w:spacing w:after="60" w:line="360" w:lineRule="auto"/>
        <w:jc w:val="both"/>
        <w:rPr>
          <w:szCs w:val="20"/>
        </w:rPr>
      </w:pPr>
      <w:r>
        <w:rPr>
          <w:szCs w:val="20"/>
        </w:rPr>
        <w:tab/>
        <w:t xml:space="preserve">V roce 2022 získalo celkem 6 453 </w:t>
      </w:r>
      <w:r w:rsidR="00853A71">
        <w:rPr>
          <w:szCs w:val="20"/>
        </w:rPr>
        <w:t>cizinců státní občanství České r</w:t>
      </w:r>
      <w:r>
        <w:rPr>
          <w:szCs w:val="20"/>
        </w:rPr>
        <w:t>epubliky. Z tohoto počtu připadalo 1 573 (24,4 %) na ukrajinské občany</w:t>
      </w:r>
      <w:r w:rsidR="0066499A">
        <w:rPr>
          <w:szCs w:val="20"/>
        </w:rPr>
        <w:t>. Počet ukrajinských občanů, kteří získali české státní občanství v roce 2022, tak ve srovnání s rokem 2021 vzrostl o 89 osob.</w:t>
      </w:r>
    </w:p>
    <w:p w:rsidR="00A425C2" w:rsidRPr="00B7547A" w:rsidRDefault="00A425C2" w:rsidP="00A425C2">
      <w:pPr>
        <w:spacing w:after="60" w:line="360" w:lineRule="auto"/>
        <w:jc w:val="both"/>
        <w:rPr>
          <w:szCs w:val="20"/>
        </w:rPr>
      </w:pPr>
    </w:p>
    <w:bookmarkEnd w:id="1"/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sectPr w:rsidR="00394B6E" w:rsidSect="00894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2B" w:rsidRDefault="009C392B" w:rsidP="00E71A58">
      <w:r>
        <w:separator/>
      </w:r>
    </w:p>
  </w:endnote>
  <w:endnote w:type="continuationSeparator" w:id="0">
    <w:p w:rsidR="009C392B" w:rsidRDefault="009C392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0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2800A7">
      <w:rPr>
        <w:szCs w:val="16"/>
      </w:rPr>
      <w:t>2</w:t>
    </w:r>
    <w:r w:rsidRPr="00F1639F">
      <w:rPr>
        <w:szCs w:val="16"/>
      </w:rPr>
      <w:fldChar w:fldCharType="end"/>
    </w:r>
    <w:r>
      <w:rPr>
        <w:szCs w:val="16"/>
      </w:rPr>
      <w:tab/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2023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2800A7">
      <w:rPr>
        <w:rStyle w:val="ZpatChar"/>
        <w:szCs w:val="16"/>
      </w:rPr>
      <w:t>1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2B" w:rsidRDefault="009C392B" w:rsidP="00E71A58">
      <w:r>
        <w:separator/>
      </w:r>
    </w:p>
  </w:footnote>
  <w:footnote w:type="continuationSeparator" w:id="0">
    <w:p w:rsidR="009C392B" w:rsidRDefault="009C392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A" w:rsidRDefault="0089463A">
    <w:pPr>
      <w:pStyle w:val="Zhlav"/>
    </w:pPr>
    <w:r>
      <w:t>Život cizinců v ČR</w:t>
    </w:r>
  </w:p>
  <w:p w:rsidR="0089463A" w:rsidRDefault="008946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0"/>
    <w:rsid w:val="0000209D"/>
    <w:rsid w:val="00003DFA"/>
    <w:rsid w:val="00004D37"/>
    <w:rsid w:val="00004D5A"/>
    <w:rsid w:val="000056D5"/>
    <w:rsid w:val="00005BCC"/>
    <w:rsid w:val="0000767A"/>
    <w:rsid w:val="00010702"/>
    <w:rsid w:val="00011679"/>
    <w:rsid w:val="00012C27"/>
    <w:rsid w:val="00012DBB"/>
    <w:rsid w:val="00015A62"/>
    <w:rsid w:val="000164C8"/>
    <w:rsid w:val="000209D3"/>
    <w:rsid w:val="00022091"/>
    <w:rsid w:val="000234D6"/>
    <w:rsid w:val="00023D29"/>
    <w:rsid w:val="00025C29"/>
    <w:rsid w:val="00026389"/>
    <w:rsid w:val="00026B97"/>
    <w:rsid w:val="00031AE0"/>
    <w:rsid w:val="000322EF"/>
    <w:rsid w:val="00033FCD"/>
    <w:rsid w:val="00034B4C"/>
    <w:rsid w:val="00041CEC"/>
    <w:rsid w:val="00043075"/>
    <w:rsid w:val="0004395B"/>
    <w:rsid w:val="00044CC4"/>
    <w:rsid w:val="0004694F"/>
    <w:rsid w:val="000522E4"/>
    <w:rsid w:val="00053F1D"/>
    <w:rsid w:val="00055566"/>
    <w:rsid w:val="000577E5"/>
    <w:rsid w:val="00060C89"/>
    <w:rsid w:val="000610E1"/>
    <w:rsid w:val="00062EC5"/>
    <w:rsid w:val="00062F22"/>
    <w:rsid w:val="0006561C"/>
    <w:rsid w:val="000661E3"/>
    <w:rsid w:val="00067703"/>
    <w:rsid w:val="000712B3"/>
    <w:rsid w:val="000717D2"/>
    <w:rsid w:val="00072CE9"/>
    <w:rsid w:val="00072F34"/>
    <w:rsid w:val="00074D45"/>
    <w:rsid w:val="000752A6"/>
    <w:rsid w:val="000777FE"/>
    <w:rsid w:val="00077F6B"/>
    <w:rsid w:val="0008263E"/>
    <w:rsid w:val="00082AFF"/>
    <w:rsid w:val="00082C19"/>
    <w:rsid w:val="000831CA"/>
    <w:rsid w:val="00085395"/>
    <w:rsid w:val="00086B46"/>
    <w:rsid w:val="00087634"/>
    <w:rsid w:val="00087F2B"/>
    <w:rsid w:val="00091AA4"/>
    <w:rsid w:val="000930E5"/>
    <w:rsid w:val="00093BEB"/>
    <w:rsid w:val="00096EFD"/>
    <w:rsid w:val="000974D1"/>
    <w:rsid w:val="0009799E"/>
    <w:rsid w:val="000A1183"/>
    <w:rsid w:val="000A256D"/>
    <w:rsid w:val="000A2F2C"/>
    <w:rsid w:val="000A3A2C"/>
    <w:rsid w:val="000A5DE4"/>
    <w:rsid w:val="000B3420"/>
    <w:rsid w:val="000B42BA"/>
    <w:rsid w:val="000B7472"/>
    <w:rsid w:val="000C3408"/>
    <w:rsid w:val="000C4E87"/>
    <w:rsid w:val="000C6AFD"/>
    <w:rsid w:val="000D5637"/>
    <w:rsid w:val="000D5FFB"/>
    <w:rsid w:val="000D61B3"/>
    <w:rsid w:val="000E6FBD"/>
    <w:rsid w:val="000F32C2"/>
    <w:rsid w:val="000F680B"/>
    <w:rsid w:val="000F7611"/>
    <w:rsid w:val="00100F5C"/>
    <w:rsid w:val="00101065"/>
    <w:rsid w:val="0010113C"/>
    <w:rsid w:val="001019C6"/>
    <w:rsid w:val="001036EF"/>
    <w:rsid w:val="00104C4C"/>
    <w:rsid w:val="001106BC"/>
    <w:rsid w:val="0011181C"/>
    <w:rsid w:val="00111DA0"/>
    <w:rsid w:val="0012192F"/>
    <w:rsid w:val="001248B1"/>
    <w:rsid w:val="00125D69"/>
    <w:rsid w:val="00131B51"/>
    <w:rsid w:val="001345F1"/>
    <w:rsid w:val="001348A0"/>
    <w:rsid w:val="00137C68"/>
    <w:rsid w:val="001405FA"/>
    <w:rsid w:val="001424A3"/>
    <w:rsid w:val="001425C3"/>
    <w:rsid w:val="0014298B"/>
    <w:rsid w:val="00144468"/>
    <w:rsid w:val="0015443E"/>
    <w:rsid w:val="0015531B"/>
    <w:rsid w:val="00155898"/>
    <w:rsid w:val="001600AA"/>
    <w:rsid w:val="0016038F"/>
    <w:rsid w:val="0016256B"/>
    <w:rsid w:val="00163511"/>
    <w:rsid w:val="00163793"/>
    <w:rsid w:val="00164DE9"/>
    <w:rsid w:val="001676D2"/>
    <w:rsid w:val="00167C7B"/>
    <w:rsid w:val="001706D6"/>
    <w:rsid w:val="001714F2"/>
    <w:rsid w:val="001756E2"/>
    <w:rsid w:val="00176405"/>
    <w:rsid w:val="00180B0B"/>
    <w:rsid w:val="00180BC7"/>
    <w:rsid w:val="001816D0"/>
    <w:rsid w:val="00183EBB"/>
    <w:rsid w:val="00184B08"/>
    <w:rsid w:val="00185010"/>
    <w:rsid w:val="00191164"/>
    <w:rsid w:val="00193B38"/>
    <w:rsid w:val="00197B26"/>
    <w:rsid w:val="001A1DB4"/>
    <w:rsid w:val="001A32F7"/>
    <w:rsid w:val="001A3E0A"/>
    <w:rsid w:val="001A3F36"/>
    <w:rsid w:val="001A552F"/>
    <w:rsid w:val="001A798E"/>
    <w:rsid w:val="001B2CA9"/>
    <w:rsid w:val="001B3110"/>
    <w:rsid w:val="001B4729"/>
    <w:rsid w:val="001B6C09"/>
    <w:rsid w:val="001B7D98"/>
    <w:rsid w:val="001C05CD"/>
    <w:rsid w:val="001C4016"/>
    <w:rsid w:val="001C7F82"/>
    <w:rsid w:val="001D0E9D"/>
    <w:rsid w:val="001D683C"/>
    <w:rsid w:val="001D68B2"/>
    <w:rsid w:val="001D7BEB"/>
    <w:rsid w:val="001E54D2"/>
    <w:rsid w:val="001F4597"/>
    <w:rsid w:val="001F6A35"/>
    <w:rsid w:val="0020348A"/>
    <w:rsid w:val="00204214"/>
    <w:rsid w:val="002069FA"/>
    <w:rsid w:val="002118B9"/>
    <w:rsid w:val="002126E1"/>
    <w:rsid w:val="00217C5B"/>
    <w:rsid w:val="0022139E"/>
    <w:rsid w:val="002247B6"/>
    <w:rsid w:val="002252E0"/>
    <w:rsid w:val="002255F6"/>
    <w:rsid w:val="00226B43"/>
    <w:rsid w:val="00227850"/>
    <w:rsid w:val="00230C6E"/>
    <w:rsid w:val="002357A9"/>
    <w:rsid w:val="00236443"/>
    <w:rsid w:val="002436BA"/>
    <w:rsid w:val="00243DC9"/>
    <w:rsid w:val="00244A15"/>
    <w:rsid w:val="00244BEC"/>
    <w:rsid w:val="002456B2"/>
    <w:rsid w:val="00245F90"/>
    <w:rsid w:val="00247319"/>
    <w:rsid w:val="0024799E"/>
    <w:rsid w:val="0025194F"/>
    <w:rsid w:val="00251AE4"/>
    <w:rsid w:val="00253C0F"/>
    <w:rsid w:val="002559DD"/>
    <w:rsid w:val="00260E82"/>
    <w:rsid w:val="00261235"/>
    <w:rsid w:val="00262F9A"/>
    <w:rsid w:val="00271465"/>
    <w:rsid w:val="002774FC"/>
    <w:rsid w:val="002800A7"/>
    <w:rsid w:val="002836CB"/>
    <w:rsid w:val="00285412"/>
    <w:rsid w:val="002860F9"/>
    <w:rsid w:val="00286B55"/>
    <w:rsid w:val="00291FE8"/>
    <w:rsid w:val="00292EC7"/>
    <w:rsid w:val="002956FA"/>
    <w:rsid w:val="002A16D4"/>
    <w:rsid w:val="002A230C"/>
    <w:rsid w:val="002A2CF6"/>
    <w:rsid w:val="002A6219"/>
    <w:rsid w:val="002A6A9A"/>
    <w:rsid w:val="002B125F"/>
    <w:rsid w:val="002B3E6E"/>
    <w:rsid w:val="002C43BD"/>
    <w:rsid w:val="002D0E59"/>
    <w:rsid w:val="002D713A"/>
    <w:rsid w:val="002D7564"/>
    <w:rsid w:val="002E02A1"/>
    <w:rsid w:val="002E4E4C"/>
    <w:rsid w:val="002E57D3"/>
    <w:rsid w:val="002F5CA0"/>
    <w:rsid w:val="002F6241"/>
    <w:rsid w:val="002F79B0"/>
    <w:rsid w:val="00304771"/>
    <w:rsid w:val="003052D4"/>
    <w:rsid w:val="00305E47"/>
    <w:rsid w:val="00306868"/>
    <w:rsid w:val="00306C5B"/>
    <w:rsid w:val="00312DEE"/>
    <w:rsid w:val="0031771B"/>
    <w:rsid w:val="00317E29"/>
    <w:rsid w:val="003207F2"/>
    <w:rsid w:val="003209D6"/>
    <w:rsid w:val="00322370"/>
    <w:rsid w:val="003249BC"/>
    <w:rsid w:val="0032599F"/>
    <w:rsid w:val="0032656E"/>
    <w:rsid w:val="0033211F"/>
    <w:rsid w:val="00332190"/>
    <w:rsid w:val="0033564E"/>
    <w:rsid w:val="003429FE"/>
    <w:rsid w:val="00344668"/>
    <w:rsid w:val="003462D9"/>
    <w:rsid w:val="00354F00"/>
    <w:rsid w:val="00357B26"/>
    <w:rsid w:val="003609A8"/>
    <w:rsid w:val="003657F3"/>
    <w:rsid w:val="00370207"/>
    <w:rsid w:val="003818DC"/>
    <w:rsid w:val="00381BEF"/>
    <w:rsid w:val="003855F0"/>
    <w:rsid w:val="00385D98"/>
    <w:rsid w:val="003872B8"/>
    <w:rsid w:val="00392330"/>
    <w:rsid w:val="0039454D"/>
    <w:rsid w:val="00394B6E"/>
    <w:rsid w:val="003A1D38"/>
    <w:rsid w:val="003A1F0A"/>
    <w:rsid w:val="003A2B4D"/>
    <w:rsid w:val="003A478C"/>
    <w:rsid w:val="003A5525"/>
    <w:rsid w:val="003A6B38"/>
    <w:rsid w:val="003A78AF"/>
    <w:rsid w:val="003B072C"/>
    <w:rsid w:val="003B0814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0E12"/>
    <w:rsid w:val="003E4C91"/>
    <w:rsid w:val="003F0932"/>
    <w:rsid w:val="003F121C"/>
    <w:rsid w:val="003F313C"/>
    <w:rsid w:val="003F551C"/>
    <w:rsid w:val="00407C13"/>
    <w:rsid w:val="00410638"/>
    <w:rsid w:val="00411BFC"/>
    <w:rsid w:val="00415988"/>
    <w:rsid w:val="0041671F"/>
    <w:rsid w:val="004229F8"/>
    <w:rsid w:val="00423688"/>
    <w:rsid w:val="00427721"/>
    <w:rsid w:val="00432A58"/>
    <w:rsid w:val="00432CF2"/>
    <w:rsid w:val="00434617"/>
    <w:rsid w:val="0043612E"/>
    <w:rsid w:val="00437665"/>
    <w:rsid w:val="00437891"/>
    <w:rsid w:val="004401DC"/>
    <w:rsid w:val="00440900"/>
    <w:rsid w:val="004441A0"/>
    <w:rsid w:val="00447455"/>
    <w:rsid w:val="00451FA4"/>
    <w:rsid w:val="004571D3"/>
    <w:rsid w:val="00460874"/>
    <w:rsid w:val="00461DA5"/>
    <w:rsid w:val="00473734"/>
    <w:rsid w:val="00476240"/>
    <w:rsid w:val="00476439"/>
    <w:rsid w:val="0047735C"/>
    <w:rsid w:val="004776BC"/>
    <w:rsid w:val="00480F6B"/>
    <w:rsid w:val="0048139F"/>
    <w:rsid w:val="00481E40"/>
    <w:rsid w:val="00482D26"/>
    <w:rsid w:val="00484ECE"/>
    <w:rsid w:val="0048588F"/>
    <w:rsid w:val="00490060"/>
    <w:rsid w:val="004915CB"/>
    <w:rsid w:val="00494214"/>
    <w:rsid w:val="00494367"/>
    <w:rsid w:val="004958FE"/>
    <w:rsid w:val="004A1719"/>
    <w:rsid w:val="004A1B0D"/>
    <w:rsid w:val="004A290F"/>
    <w:rsid w:val="004A3212"/>
    <w:rsid w:val="004A4158"/>
    <w:rsid w:val="004A5BFF"/>
    <w:rsid w:val="004A61C5"/>
    <w:rsid w:val="004A77DF"/>
    <w:rsid w:val="004A7A5A"/>
    <w:rsid w:val="004B1417"/>
    <w:rsid w:val="004B55B7"/>
    <w:rsid w:val="004B6468"/>
    <w:rsid w:val="004B64F9"/>
    <w:rsid w:val="004C0F90"/>
    <w:rsid w:val="004C384C"/>
    <w:rsid w:val="004C3867"/>
    <w:rsid w:val="004C4CD0"/>
    <w:rsid w:val="004C5CA7"/>
    <w:rsid w:val="004C6669"/>
    <w:rsid w:val="004C70DC"/>
    <w:rsid w:val="004C7A25"/>
    <w:rsid w:val="004C7FEF"/>
    <w:rsid w:val="004D0211"/>
    <w:rsid w:val="004D0794"/>
    <w:rsid w:val="004E08D7"/>
    <w:rsid w:val="004E299E"/>
    <w:rsid w:val="004E3F90"/>
    <w:rsid w:val="004F06F5"/>
    <w:rsid w:val="004F33A0"/>
    <w:rsid w:val="004F78D0"/>
    <w:rsid w:val="004F7A06"/>
    <w:rsid w:val="00500426"/>
    <w:rsid w:val="005108C0"/>
    <w:rsid w:val="00511873"/>
    <w:rsid w:val="0051204F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599F"/>
    <w:rsid w:val="00556D68"/>
    <w:rsid w:val="005647BF"/>
    <w:rsid w:val="00567381"/>
    <w:rsid w:val="0056745B"/>
    <w:rsid w:val="00570758"/>
    <w:rsid w:val="00572002"/>
    <w:rsid w:val="005727F3"/>
    <w:rsid w:val="0057364B"/>
    <w:rsid w:val="00574773"/>
    <w:rsid w:val="00583FFD"/>
    <w:rsid w:val="00590827"/>
    <w:rsid w:val="005911BE"/>
    <w:rsid w:val="00592266"/>
    <w:rsid w:val="00593152"/>
    <w:rsid w:val="005A10F2"/>
    <w:rsid w:val="005A21E0"/>
    <w:rsid w:val="005A28FF"/>
    <w:rsid w:val="005A30DD"/>
    <w:rsid w:val="005A3AB5"/>
    <w:rsid w:val="005A3DF8"/>
    <w:rsid w:val="005A5549"/>
    <w:rsid w:val="005B121D"/>
    <w:rsid w:val="005B386D"/>
    <w:rsid w:val="005C06ED"/>
    <w:rsid w:val="005C3A9F"/>
    <w:rsid w:val="005D0A5B"/>
    <w:rsid w:val="005D3C85"/>
    <w:rsid w:val="005D4A52"/>
    <w:rsid w:val="005D5802"/>
    <w:rsid w:val="005D7890"/>
    <w:rsid w:val="005E2A93"/>
    <w:rsid w:val="005E3920"/>
    <w:rsid w:val="005E3E61"/>
    <w:rsid w:val="005E7C78"/>
    <w:rsid w:val="005F27C2"/>
    <w:rsid w:val="005F3EB1"/>
    <w:rsid w:val="00604307"/>
    <w:rsid w:val="00604381"/>
    <w:rsid w:val="0060487F"/>
    <w:rsid w:val="00604EAD"/>
    <w:rsid w:val="00605ACA"/>
    <w:rsid w:val="006104FB"/>
    <w:rsid w:val="00610B7F"/>
    <w:rsid w:val="00612A2F"/>
    <w:rsid w:val="0061461C"/>
    <w:rsid w:val="00616E05"/>
    <w:rsid w:val="00624093"/>
    <w:rsid w:val="00626A4A"/>
    <w:rsid w:val="00634231"/>
    <w:rsid w:val="006354A7"/>
    <w:rsid w:val="006404A7"/>
    <w:rsid w:val="0064241F"/>
    <w:rsid w:val="00643DEB"/>
    <w:rsid w:val="006451E4"/>
    <w:rsid w:val="00645B33"/>
    <w:rsid w:val="006500E1"/>
    <w:rsid w:val="006516CB"/>
    <w:rsid w:val="00652637"/>
    <w:rsid w:val="006531A2"/>
    <w:rsid w:val="00657E87"/>
    <w:rsid w:val="006630CE"/>
    <w:rsid w:val="00664803"/>
    <w:rsid w:val="0066499A"/>
    <w:rsid w:val="00664F80"/>
    <w:rsid w:val="00665BA4"/>
    <w:rsid w:val="00667AF2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9299B"/>
    <w:rsid w:val="00695BEF"/>
    <w:rsid w:val="006977F6"/>
    <w:rsid w:val="00697A13"/>
    <w:rsid w:val="006A109C"/>
    <w:rsid w:val="006A1A26"/>
    <w:rsid w:val="006A234E"/>
    <w:rsid w:val="006A2DAB"/>
    <w:rsid w:val="006A2EE3"/>
    <w:rsid w:val="006A6488"/>
    <w:rsid w:val="006B308C"/>
    <w:rsid w:val="006B344A"/>
    <w:rsid w:val="006B379A"/>
    <w:rsid w:val="006B78D8"/>
    <w:rsid w:val="006C0D39"/>
    <w:rsid w:val="006C113F"/>
    <w:rsid w:val="006C13DE"/>
    <w:rsid w:val="006C360F"/>
    <w:rsid w:val="006C56D4"/>
    <w:rsid w:val="006C6924"/>
    <w:rsid w:val="006C7CA6"/>
    <w:rsid w:val="006D1822"/>
    <w:rsid w:val="006D2E33"/>
    <w:rsid w:val="006D3E8A"/>
    <w:rsid w:val="006D61F6"/>
    <w:rsid w:val="006E14DB"/>
    <w:rsid w:val="006E279A"/>
    <w:rsid w:val="006E313B"/>
    <w:rsid w:val="006F02A9"/>
    <w:rsid w:val="006F0D3F"/>
    <w:rsid w:val="006F1DE5"/>
    <w:rsid w:val="006F625F"/>
    <w:rsid w:val="00703833"/>
    <w:rsid w:val="007056E0"/>
    <w:rsid w:val="00706AD4"/>
    <w:rsid w:val="007140BE"/>
    <w:rsid w:val="007152CE"/>
    <w:rsid w:val="007211F5"/>
    <w:rsid w:val="00723CF6"/>
    <w:rsid w:val="007242B0"/>
    <w:rsid w:val="00725BB5"/>
    <w:rsid w:val="00730AE8"/>
    <w:rsid w:val="00731C33"/>
    <w:rsid w:val="007408AB"/>
    <w:rsid w:val="00741493"/>
    <w:rsid w:val="00750AD5"/>
    <w:rsid w:val="00751D33"/>
    <w:rsid w:val="00752180"/>
    <w:rsid w:val="007528B8"/>
    <w:rsid w:val="0075377A"/>
    <w:rsid w:val="00754BFB"/>
    <w:rsid w:val="00755202"/>
    <w:rsid w:val="00755BA8"/>
    <w:rsid w:val="00755D3A"/>
    <w:rsid w:val="007578D3"/>
    <w:rsid w:val="007609C6"/>
    <w:rsid w:val="00760E15"/>
    <w:rsid w:val="00761F2A"/>
    <w:rsid w:val="0076240B"/>
    <w:rsid w:val="00763626"/>
    <w:rsid w:val="0076521E"/>
    <w:rsid w:val="007661E9"/>
    <w:rsid w:val="00773A57"/>
    <w:rsid w:val="00776169"/>
    <w:rsid w:val="00776527"/>
    <w:rsid w:val="00780EF1"/>
    <w:rsid w:val="00780F5B"/>
    <w:rsid w:val="0078279D"/>
    <w:rsid w:val="00782994"/>
    <w:rsid w:val="007837E6"/>
    <w:rsid w:val="007842C8"/>
    <w:rsid w:val="00784A8B"/>
    <w:rsid w:val="00784C33"/>
    <w:rsid w:val="007850B4"/>
    <w:rsid w:val="00790374"/>
    <w:rsid w:val="00790764"/>
    <w:rsid w:val="00793816"/>
    <w:rsid w:val="007941FD"/>
    <w:rsid w:val="0079453C"/>
    <w:rsid w:val="00794677"/>
    <w:rsid w:val="00795ED5"/>
    <w:rsid w:val="007963DE"/>
    <w:rsid w:val="00796625"/>
    <w:rsid w:val="007A1209"/>
    <w:rsid w:val="007A2A14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7E61"/>
    <w:rsid w:val="007F0845"/>
    <w:rsid w:val="007F0E4A"/>
    <w:rsid w:val="007F2EB2"/>
    <w:rsid w:val="007F5C69"/>
    <w:rsid w:val="007F70B7"/>
    <w:rsid w:val="007F734D"/>
    <w:rsid w:val="00800306"/>
    <w:rsid w:val="00807C82"/>
    <w:rsid w:val="00807ED4"/>
    <w:rsid w:val="0081603B"/>
    <w:rsid w:val="00816662"/>
    <w:rsid w:val="00816905"/>
    <w:rsid w:val="00821FF6"/>
    <w:rsid w:val="008226DE"/>
    <w:rsid w:val="008250EA"/>
    <w:rsid w:val="0083143E"/>
    <w:rsid w:val="008316D8"/>
    <w:rsid w:val="00831CDE"/>
    <w:rsid w:val="00834304"/>
    <w:rsid w:val="00834D9A"/>
    <w:rsid w:val="00834FAA"/>
    <w:rsid w:val="00836086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3A71"/>
    <w:rsid w:val="00854CFD"/>
    <w:rsid w:val="00855408"/>
    <w:rsid w:val="008556EF"/>
    <w:rsid w:val="00856D65"/>
    <w:rsid w:val="008610FB"/>
    <w:rsid w:val="00861B41"/>
    <w:rsid w:val="00863265"/>
    <w:rsid w:val="008632C1"/>
    <w:rsid w:val="00863434"/>
    <w:rsid w:val="0086482A"/>
    <w:rsid w:val="00865E4C"/>
    <w:rsid w:val="008701E4"/>
    <w:rsid w:val="0087025E"/>
    <w:rsid w:val="00875A32"/>
    <w:rsid w:val="00876086"/>
    <w:rsid w:val="008761BE"/>
    <w:rsid w:val="00877702"/>
    <w:rsid w:val="00884704"/>
    <w:rsid w:val="00885E38"/>
    <w:rsid w:val="008873D4"/>
    <w:rsid w:val="00893E85"/>
    <w:rsid w:val="00894031"/>
    <w:rsid w:val="0089463A"/>
    <w:rsid w:val="00896F2F"/>
    <w:rsid w:val="008A193F"/>
    <w:rsid w:val="008B00B7"/>
    <w:rsid w:val="008B2D46"/>
    <w:rsid w:val="008B3790"/>
    <w:rsid w:val="008B3E90"/>
    <w:rsid w:val="008B4D2A"/>
    <w:rsid w:val="008B7C02"/>
    <w:rsid w:val="008B7D2B"/>
    <w:rsid w:val="008C0049"/>
    <w:rsid w:val="008C0E88"/>
    <w:rsid w:val="008C106B"/>
    <w:rsid w:val="008C7C0E"/>
    <w:rsid w:val="008D1240"/>
    <w:rsid w:val="008D1E6A"/>
    <w:rsid w:val="008D2A16"/>
    <w:rsid w:val="008D6D78"/>
    <w:rsid w:val="008D74FD"/>
    <w:rsid w:val="008E0D24"/>
    <w:rsid w:val="008E1696"/>
    <w:rsid w:val="008E2677"/>
    <w:rsid w:val="008E2C57"/>
    <w:rsid w:val="008E30DB"/>
    <w:rsid w:val="008E31FF"/>
    <w:rsid w:val="008E3487"/>
    <w:rsid w:val="008E6F06"/>
    <w:rsid w:val="008F029B"/>
    <w:rsid w:val="008F343E"/>
    <w:rsid w:val="008F3FC9"/>
    <w:rsid w:val="008F585B"/>
    <w:rsid w:val="009003A8"/>
    <w:rsid w:val="00902500"/>
    <w:rsid w:val="00902EFF"/>
    <w:rsid w:val="009034FE"/>
    <w:rsid w:val="009035E2"/>
    <w:rsid w:val="00907B2C"/>
    <w:rsid w:val="0091155E"/>
    <w:rsid w:val="00912A92"/>
    <w:rsid w:val="0091728D"/>
    <w:rsid w:val="0092180B"/>
    <w:rsid w:val="00921B7A"/>
    <w:rsid w:val="00921F14"/>
    <w:rsid w:val="009241D0"/>
    <w:rsid w:val="00924AC8"/>
    <w:rsid w:val="0092597A"/>
    <w:rsid w:val="00930CFE"/>
    <w:rsid w:val="00931AB5"/>
    <w:rsid w:val="00931DB3"/>
    <w:rsid w:val="0093680B"/>
    <w:rsid w:val="00937AE2"/>
    <w:rsid w:val="009440F7"/>
    <w:rsid w:val="0094427A"/>
    <w:rsid w:val="00951A11"/>
    <w:rsid w:val="00953FC6"/>
    <w:rsid w:val="00956240"/>
    <w:rsid w:val="00956655"/>
    <w:rsid w:val="0096172D"/>
    <w:rsid w:val="009708B6"/>
    <w:rsid w:val="0097228A"/>
    <w:rsid w:val="009726F5"/>
    <w:rsid w:val="00974923"/>
    <w:rsid w:val="00975434"/>
    <w:rsid w:val="00980D3D"/>
    <w:rsid w:val="00983C28"/>
    <w:rsid w:val="00986E23"/>
    <w:rsid w:val="00990103"/>
    <w:rsid w:val="00992CF3"/>
    <w:rsid w:val="00993B15"/>
    <w:rsid w:val="00993FBD"/>
    <w:rsid w:val="009959C6"/>
    <w:rsid w:val="009968D6"/>
    <w:rsid w:val="0099731B"/>
    <w:rsid w:val="009A1907"/>
    <w:rsid w:val="009A1CAB"/>
    <w:rsid w:val="009A1FBC"/>
    <w:rsid w:val="009A3BAC"/>
    <w:rsid w:val="009A60D1"/>
    <w:rsid w:val="009B6FD3"/>
    <w:rsid w:val="009C127D"/>
    <w:rsid w:val="009C1750"/>
    <w:rsid w:val="009C2E29"/>
    <w:rsid w:val="009C301A"/>
    <w:rsid w:val="009C392B"/>
    <w:rsid w:val="009C554B"/>
    <w:rsid w:val="009C719E"/>
    <w:rsid w:val="009D05D0"/>
    <w:rsid w:val="009D09D9"/>
    <w:rsid w:val="009D1245"/>
    <w:rsid w:val="009D2168"/>
    <w:rsid w:val="009D3ACD"/>
    <w:rsid w:val="009D3CDA"/>
    <w:rsid w:val="009E36F8"/>
    <w:rsid w:val="009E5C12"/>
    <w:rsid w:val="009E5DDB"/>
    <w:rsid w:val="009F4CA7"/>
    <w:rsid w:val="009F5657"/>
    <w:rsid w:val="00A0103C"/>
    <w:rsid w:val="00A04B17"/>
    <w:rsid w:val="00A069A9"/>
    <w:rsid w:val="00A1007F"/>
    <w:rsid w:val="00A101F5"/>
    <w:rsid w:val="00A10D66"/>
    <w:rsid w:val="00A13D4C"/>
    <w:rsid w:val="00A14114"/>
    <w:rsid w:val="00A14B9B"/>
    <w:rsid w:val="00A15E7F"/>
    <w:rsid w:val="00A178C4"/>
    <w:rsid w:val="00A23A63"/>
    <w:rsid w:val="00A23DDA"/>
    <w:rsid w:val="00A23E43"/>
    <w:rsid w:val="00A2536B"/>
    <w:rsid w:val="00A30DD5"/>
    <w:rsid w:val="00A30F65"/>
    <w:rsid w:val="00A3166D"/>
    <w:rsid w:val="00A3320C"/>
    <w:rsid w:val="00A33FC6"/>
    <w:rsid w:val="00A4110A"/>
    <w:rsid w:val="00A418BC"/>
    <w:rsid w:val="00A425C2"/>
    <w:rsid w:val="00A45CF7"/>
    <w:rsid w:val="00A46DE0"/>
    <w:rsid w:val="00A46FA0"/>
    <w:rsid w:val="00A47384"/>
    <w:rsid w:val="00A50D73"/>
    <w:rsid w:val="00A51A31"/>
    <w:rsid w:val="00A52CAD"/>
    <w:rsid w:val="00A53FC7"/>
    <w:rsid w:val="00A62CE1"/>
    <w:rsid w:val="00A6362C"/>
    <w:rsid w:val="00A63E03"/>
    <w:rsid w:val="00A6741E"/>
    <w:rsid w:val="00A7469B"/>
    <w:rsid w:val="00A75E40"/>
    <w:rsid w:val="00A77352"/>
    <w:rsid w:val="00A77D1D"/>
    <w:rsid w:val="00A8382D"/>
    <w:rsid w:val="00A84782"/>
    <w:rsid w:val="00A857C0"/>
    <w:rsid w:val="00AA01B0"/>
    <w:rsid w:val="00AA0408"/>
    <w:rsid w:val="00AA268F"/>
    <w:rsid w:val="00AA2996"/>
    <w:rsid w:val="00AA52BF"/>
    <w:rsid w:val="00AA559A"/>
    <w:rsid w:val="00AA63B9"/>
    <w:rsid w:val="00AB2AF1"/>
    <w:rsid w:val="00AC55FB"/>
    <w:rsid w:val="00AD252A"/>
    <w:rsid w:val="00AD306C"/>
    <w:rsid w:val="00AD6EF9"/>
    <w:rsid w:val="00AD7582"/>
    <w:rsid w:val="00AD7C7C"/>
    <w:rsid w:val="00AE09B3"/>
    <w:rsid w:val="00AE1A83"/>
    <w:rsid w:val="00AE4176"/>
    <w:rsid w:val="00AE6E99"/>
    <w:rsid w:val="00AE716D"/>
    <w:rsid w:val="00AF1447"/>
    <w:rsid w:val="00B00913"/>
    <w:rsid w:val="00B01593"/>
    <w:rsid w:val="00B05010"/>
    <w:rsid w:val="00B0687B"/>
    <w:rsid w:val="00B10A4D"/>
    <w:rsid w:val="00B12B5B"/>
    <w:rsid w:val="00B17E71"/>
    <w:rsid w:val="00B17FDE"/>
    <w:rsid w:val="00B23447"/>
    <w:rsid w:val="00B2379C"/>
    <w:rsid w:val="00B24F85"/>
    <w:rsid w:val="00B2687D"/>
    <w:rsid w:val="00B27827"/>
    <w:rsid w:val="00B32DDB"/>
    <w:rsid w:val="00B34528"/>
    <w:rsid w:val="00B402FC"/>
    <w:rsid w:val="00B40D02"/>
    <w:rsid w:val="00B43DA8"/>
    <w:rsid w:val="00B44920"/>
    <w:rsid w:val="00B46604"/>
    <w:rsid w:val="00B51A92"/>
    <w:rsid w:val="00B55F5E"/>
    <w:rsid w:val="00B5752E"/>
    <w:rsid w:val="00B62D6F"/>
    <w:rsid w:val="00B63613"/>
    <w:rsid w:val="00B63A11"/>
    <w:rsid w:val="00B64C24"/>
    <w:rsid w:val="00B65D18"/>
    <w:rsid w:val="00B6608F"/>
    <w:rsid w:val="00B66E29"/>
    <w:rsid w:val="00B679FB"/>
    <w:rsid w:val="00B717D4"/>
    <w:rsid w:val="00B71AFF"/>
    <w:rsid w:val="00B74E0B"/>
    <w:rsid w:val="00B7547A"/>
    <w:rsid w:val="00B7684D"/>
    <w:rsid w:val="00B76C8C"/>
    <w:rsid w:val="00B76D1E"/>
    <w:rsid w:val="00B80EC6"/>
    <w:rsid w:val="00B86B13"/>
    <w:rsid w:val="00B92D1D"/>
    <w:rsid w:val="00B938C5"/>
    <w:rsid w:val="00B94B15"/>
    <w:rsid w:val="00B95940"/>
    <w:rsid w:val="00B97B00"/>
    <w:rsid w:val="00BA2464"/>
    <w:rsid w:val="00BA3763"/>
    <w:rsid w:val="00BB39D0"/>
    <w:rsid w:val="00BB46F3"/>
    <w:rsid w:val="00BB4CB1"/>
    <w:rsid w:val="00BB4F98"/>
    <w:rsid w:val="00BB6EDC"/>
    <w:rsid w:val="00BC7154"/>
    <w:rsid w:val="00BD1FA6"/>
    <w:rsid w:val="00BD366B"/>
    <w:rsid w:val="00BD6134"/>
    <w:rsid w:val="00BD6D50"/>
    <w:rsid w:val="00BD6E4C"/>
    <w:rsid w:val="00BD7EF2"/>
    <w:rsid w:val="00BE17CF"/>
    <w:rsid w:val="00BE18B9"/>
    <w:rsid w:val="00BE2495"/>
    <w:rsid w:val="00BE24E5"/>
    <w:rsid w:val="00BE3097"/>
    <w:rsid w:val="00BE3108"/>
    <w:rsid w:val="00BE42C6"/>
    <w:rsid w:val="00BE5721"/>
    <w:rsid w:val="00BF1578"/>
    <w:rsid w:val="00BF4CB0"/>
    <w:rsid w:val="00C0160D"/>
    <w:rsid w:val="00C04AE9"/>
    <w:rsid w:val="00C05F09"/>
    <w:rsid w:val="00C079C9"/>
    <w:rsid w:val="00C11E81"/>
    <w:rsid w:val="00C1329B"/>
    <w:rsid w:val="00C21F94"/>
    <w:rsid w:val="00C26413"/>
    <w:rsid w:val="00C27913"/>
    <w:rsid w:val="00C32542"/>
    <w:rsid w:val="00C33B68"/>
    <w:rsid w:val="00C35418"/>
    <w:rsid w:val="00C3578F"/>
    <w:rsid w:val="00C36A79"/>
    <w:rsid w:val="00C405D4"/>
    <w:rsid w:val="00C41856"/>
    <w:rsid w:val="00C41A32"/>
    <w:rsid w:val="00C4513B"/>
    <w:rsid w:val="00C45963"/>
    <w:rsid w:val="00C47CB8"/>
    <w:rsid w:val="00C5271E"/>
    <w:rsid w:val="00C54697"/>
    <w:rsid w:val="00C54A42"/>
    <w:rsid w:val="00C6002A"/>
    <w:rsid w:val="00C61EDD"/>
    <w:rsid w:val="00C70F5B"/>
    <w:rsid w:val="00C7195D"/>
    <w:rsid w:val="00C71A70"/>
    <w:rsid w:val="00C71F94"/>
    <w:rsid w:val="00C729BE"/>
    <w:rsid w:val="00C73885"/>
    <w:rsid w:val="00C747B1"/>
    <w:rsid w:val="00C75392"/>
    <w:rsid w:val="00C770C2"/>
    <w:rsid w:val="00C778DB"/>
    <w:rsid w:val="00C82191"/>
    <w:rsid w:val="00C84B1F"/>
    <w:rsid w:val="00C86C0E"/>
    <w:rsid w:val="00C87AE2"/>
    <w:rsid w:val="00C90CF4"/>
    <w:rsid w:val="00C92EB6"/>
    <w:rsid w:val="00C93389"/>
    <w:rsid w:val="00C95E93"/>
    <w:rsid w:val="00C96D12"/>
    <w:rsid w:val="00CB3522"/>
    <w:rsid w:val="00CB4930"/>
    <w:rsid w:val="00CB523E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4DEB"/>
    <w:rsid w:val="00CF51EC"/>
    <w:rsid w:val="00CF73AE"/>
    <w:rsid w:val="00D0027F"/>
    <w:rsid w:val="00D040DD"/>
    <w:rsid w:val="00D10812"/>
    <w:rsid w:val="00D11812"/>
    <w:rsid w:val="00D13986"/>
    <w:rsid w:val="00D144EE"/>
    <w:rsid w:val="00D20053"/>
    <w:rsid w:val="00D2097D"/>
    <w:rsid w:val="00D2493B"/>
    <w:rsid w:val="00D24ACA"/>
    <w:rsid w:val="00D25F28"/>
    <w:rsid w:val="00D27973"/>
    <w:rsid w:val="00D326E0"/>
    <w:rsid w:val="00D36B21"/>
    <w:rsid w:val="00D429EB"/>
    <w:rsid w:val="00D444E8"/>
    <w:rsid w:val="00D50F46"/>
    <w:rsid w:val="00D542C3"/>
    <w:rsid w:val="00D61790"/>
    <w:rsid w:val="00D62149"/>
    <w:rsid w:val="00D66223"/>
    <w:rsid w:val="00D73BC9"/>
    <w:rsid w:val="00D74C35"/>
    <w:rsid w:val="00D8084C"/>
    <w:rsid w:val="00D820E2"/>
    <w:rsid w:val="00D82DCE"/>
    <w:rsid w:val="00D926B6"/>
    <w:rsid w:val="00D95BEA"/>
    <w:rsid w:val="00DA1D59"/>
    <w:rsid w:val="00DA1F4F"/>
    <w:rsid w:val="00DA336E"/>
    <w:rsid w:val="00DA4C0F"/>
    <w:rsid w:val="00DA7C0C"/>
    <w:rsid w:val="00DB2EC8"/>
    <w:rsid w:val="00DB5695"/>
    <w:rsid w:val="00DC16E1"/>
    <w:rsid w:val="00DC5B3B"/>
    <w:rsid w:val="00DC678E"/>
    <w:rsid w:val="00DD129F"/>
    <w:rsid w:val="00DD1FAB"/>
    <w:rsid w:val="00DD3B2B"/>
    <w:rsid w:val="00DD685B"/>
    <w:rsid w:val="00DE0272"/>
    <w:rsid w:val="00DE2666"/>
    <w:rsid w:val="00DE6D5A"/>
    <w:rsid w:val="00DE6E24"/>
    <w:rsid w:val="00DF0411"/>
    <w:rsid w:val="00DF100A"/>
    <w:rsid w:val="00DF2010"/>
    <w:rsid w:val="00DF42FF"/>
    <w:rsid w:val="00DF77CB"/>
    <w:rsid w:val="00E01C0E"/>
    <w:rsid w:val="00E01E1F"/>
    <w:rsid w:val="00E03F9A"/>
    <w:rsid w:val="00E04694"/>
    <w:rsid w:val="00E11183"/>
    <w:rsid w:val="00E12B1E"/>
    <w:rsid w:val="00E1498B"/>
    <w:rsid w:val="00E14ED3"/>
    <w:rsid w:val="00E17262"/>
    <w:rsid w:val="00E17423"/>
    <w:rsid w:val="00E253A2"/>
    <w:rsid w:val="00E30DA3"/>
    <w:rsid w:val="00E3309D"/>
    <w:rsid w:val="00E339A4"/>
    <w:rsid w:val="00E34032"/>
    <w:rsid w:val="00E40092"/>
    <w:rsid w:val="00E50156"/>
    <w:rsid w:val="00E53470"/>
    <w:rsid w:val="00E534B0"/>
    <w:rsid w:val="00E539F6"/>
    <w:rsid w:val="00E53B0D"/>
    <w:rsid w:val="00E54A88"/>
    <w:rsid w:val="00E56149"/>
    <w:rsid w:val="00E619C5"/>
    <w:rsid w:val="00E62917"/>
    <w:rsid w:val="00E63AF1"/>
    <w:rsid w:val="00E6519D"/>
    <w:rsid w:val="00E65DD6"/>
    <w:rsid w:val="00E67696"/>
    <w:rsid w:val="00E71A58"/>
    <w:rsid w:val="00E72083"/>
    <w:rsid w:val="00E72A7A"/>
    <w:rsid w:val="00E756B7"/>
    <w:rsid w:val="00E75C94"/>
    <w:rsid w:val="00E768C3"/>
    <w:rsid w:val="00E81A21"/>
    <w:rsid w:val="00E868CF"/>
    <w:rsid w:val="00E87B6E"/>
    <w:rsid w:val="00E90C42"/>
    <w:rsid w:val="00E9128F"/>
    <w:rsid w:val="00E9169A"/>
    <w:rsid w:val="00E91DF2"/>
    <w:rsid w:val="00E927C3"/>
    <w:rsid w:val="00E93820"/>
    <w:rsid w:val="00E938AB"/>
    <w:rsid w:val="00E96E34"/>
    <w:rsid w:val="00E97EB7"/>
    <w:rsid w:val="00E97EE4"/>
    <w:rsid w:val="00EA0C68"/>
    <w:rsid w:val="00EB144E"/>
    <w:rsid w:val="00EB2AB8"/>
    <w:rsid w:val="00EC03D7"/>
    <w:rsid w:val="00EC14E8"/>
    <w:rsid w:val="00EC1790"/>
    <w:rsid w:val="00EC4C1D"/>
    <w:rsid w:val="00EC6727"/>
    <w:rsid w:val="00EC7C04"/>
    <w:rsid w:val="00ED62C6"/>
    <w:rsid w:val="00ED64C1"/>
    <w:rsid w:val="00ED6E81"/>
    <w:rsid w:val="00EE0956"/>
    <w:rsid w:val="00EE3446"/>
    <w:rsid w:val="00EE3E78"/>
    <w:rsid w:val="00EE4B1B"/>
    <w:rsid w:val="00EF150D"/>
    <w:rsid w:val="00EF1F5A"/>
    <w:rsid w:val="00EF286C"/>
    <w:rsid w:val="00EF6A51"/>
    <w:rsid w:val="00EF6ACE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3A89"/>
    <w:rsid w:val="00F24407"/>
    <w:rsid w:val="00F24FAA"/>
    <w:rsid w:val="00F3364D"/>
    <w:rsid w:val="00F405A5"/>
    <w:rsid w:val="00F40BC8"/>
    <w:rsid w:val="00F42810"/>
    <w:rsid w:val="00F437CC"/>
    <w:rsid w:val="00F43B7D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2326"/>
    <w:rsid w:val="00F82761"/>
    <w:rsid w:val="00F85066"/>
    <w:rsid w:val="00F903D4"/>
    <w:rsid w:val="00F92871"/>
    <w:rsid w:val="00F97F16"/>
    <w:rsid w:val="00FA03C7"/>
    <w:rsid w:val="00FA3880"/>
    <w:rsid w:val="00FA5D4D"/>
    <w:rsid w:val="00FC0E5F"/>
    <w:rsid w:val="00FC1A95"/>
    <w:rsid w:val="00FC2E18"/>
    <w:rsid w:val="00FC311A"/>
    <w:rsid w:val="00FC45CD"/>
    <w:rsid w:val="00FC56DE"/>
    <w:rsid w:val="00FC61CE"/>
    <w:rsid w:val="00FC684B"/>
    <w:rsid w:val="00FD4FAE"/>
    <w:rsid w:val="00FD757C"/>
    <w:rsid w:val="00FE2F78"/>
    <w:rsid w:val="00FE329D"/>
    <w:rsid w:val="00FE3D1F"/>
    <w:rsid w:val="00FE6FBE"/>
    <w:rsid w:val="00FF2AA4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4243852"/>
  <w15:chartTrackingRefBased/>
  <w15:docId w15:val="{B9B4AF8C-89A1-4C4E-839A-67C1CCB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customStyle="1" w:styleId="Podtitul1">
    <w:name w:val="Podtitul1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1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180B0B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180B0B"/>
    <w:rPr>
      <w:rFonts w:ascii="Times New Roman" w:eastAsia="Times New Roman" w:hAnsi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BC8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40BC8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F40BC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8556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Podklady_tiskovka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Podklady_tiskovka.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400"/>
              <a:t>Graf 3: Občané Ukrajiny podle kategorie pobytu </a:t>
            </a:r>
          </a:p>
          <a:p>
            <a:pPr>
              <a:defRPr/>
            </a:pPr>
            <a:r>
              <a:rPr lang="cs-CZ" sz="1400"/>
              <a:t>údaje k 31. 12. 2022</a:t>
            </a:r>
          </a:p>
        </c:rich>
      </c:tx>
      <c:layout>
        <c:manualLayout>
          <c:xMode val="edge"/>
          <c:yMode val="edge"/>
          <c:x val="0.20270593424023431"/>
          <c:y val="7.068550064998533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8381263864237984"/>
          <c:y val="0.24061068525015916"/>
          <c:w val="0.47626426274316402"/>
          <c:h val="0.7593893147498408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762-4EAD-BC64-92BB4C52052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762-4EAD-BC64-92BB4C520525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762-4EAD-BC64-92BB4C520525}"/>
              </c:ext>
            </c:extLst>
          </c:dPt>
          <c:cat>
            <c:strRef>
              <c:f>List1!$B$44:$B$46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List1!$C$44:$C$46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3762-4EAD-BC64-92BB4C520525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3762-4EAD-BC64-92BB4C52052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3762-4EAD-BC64-92BB4C520525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3762-4EAD-BC64-92BB4C520525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762-4EAD-BC64-92BB4C52052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762-4EAD-BC64-92BB4C52052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762-4EAD-BC64-92BB4C520525}"/>
                </c:ext>
              </c:extLst>
            </c:dLbl>
            <c:spPr>
              <a:solidFill>
                <a:schemeClr val="bg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List1!$B$44:$B$46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List1!$D$44:$D$46</c:f>
              <c:numCache>
                <c:formatCode>0.0%</c:formatCode>
                <c:ptCount val="3"/>
                <c:pt idx="0">
                  <c:v>0.14699999999999999</c:v>
                </c:pt>
                <c:pt idx="1">
                  <c:v>0.85199999999999998</c:v>
                </c:pt>
                <c:pt idx="2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762-4EAD-BC64-92BB4C5205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94155891180979"/>
          <c:y val="0.4773295970243705"/>
          <c:w val="0.25517014957497508"/>
          <c:h val="0.222217169087978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baseline="0">
                <a:effectLst/>
                <a:latin typeface="+mn-lt"/>
                <a:cs typeface="Arial" panose="020B0604020202020204" pitchFamily="34" charset="0"/>
              </a:rPr>
              <a:t>Graf 4: Ukrajinští občané s přechodným pobytem podle účelů pobytu v ČR </a:t>
            </a:r>
            <a:endParaRPr lang="cs-CZ" sz="1400">
              <a:effectLst/>
              <a:latin typeface="+mn-lt"/>
              <a:cs typeface="Arial" panose="020B0604020202020204" pitchFamily="34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cs-CZ"/>
          </a:p>
        </c:rich>
      </c:tx>
      <c:layout>
        <c:manualLayout>
          <c:xMode val="edge"/>
          <c:yMode val="edge"/>
          <c:x val="0.11231067961165049"/>
          <c:y val="1.29032258064516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List1!$E$21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List1!$B$22:$B$25</c:f>
              <c:strCache>
                <c:ptCount val="4"/>
                <c:pt idx="0">
                  <c:v>jiné</c:v>
                </c:pt>
                <c:pt idx="1">
                  <c:v>zaměstnání a podnikání</c:v>
                </c:pt>
                <c:pt idx="2">
                  <c:v>rodinné</c:v>
                </c:pt>
                <c:pt idx="3">
                  <c:v>studium</c:v>
                </c:pt>
              </c:strCache>
            </c:strRef>
          </c:cat>
          <c:val>
            <c:numRef>
              <c:f>List1!$E$22:$E$25</c:f>
              <c:numCache>
                <c:formatCode>0.0%</c:formatCode>
                <c:ptCount val="4"/>
                <c:pt idx="0">
                  <c:v>0.80800000000000005</c:v>
                </c:pt>
                <c:pt idx="1">
                  <c:v>0.14699999999999999</c:v>
                </c:pt>
                <c:pt idx="2">
                  <c:v>4.2000000000000003E-2</c:v>
                </c:pt>
                <c:pt idx="3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E2-46E1-A928-E09B8D5D075B}"/>
            </c:ext>
          </c:extLst>
        </c:ser>
        <c:ser>
          <c:idx val="3"/>
          <c:order val="3"/>
          <c:tx>
            <c:strRef>
              <c:f>List1!$F$21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List1!$B$22:$B$25</c:f>
              <c:strCache>
                <c:ptCount val="4"/>
                <c:pt idx="0">
                  <c:v>jiné</c:v>
                </c:pt>
                <c:pt idx="1">
                  <c:v>zaměstnání a podnikání</c:v>
                </c:pt>
                <c:pt idx="2">
                  <c:v>rodinné</c:v>
                </c:pt>
                <c:pt idx="3">
                  <c:v>studium</c:v>
                </c:pt>
              </c:strCache>
            </c:strRef>
          </c:cat>
          <c:val>
            <c:numRef>
              <c:f>List1!$F$22:$F$25</c:f>
              <c:numCache>
                <c:formatCode>0.0%</c:formatCode>
                <c:ptCount val="4"/>
                <c:pt idx="0">
                  <c:v>1.6E-2</c:v>
                </c:pt>
                <c:pt idx="1">
                  <c:v>0.74</c:v>
                </c:pt>
                <c:pt idx="2">
                  <c:v>0.20100000000000001</c:v>
                </c:pt>
                <c:pt idx="3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E2-46E1-A928-E09B8D5D07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6196992"/>
        <c:axId val="16162094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List1!$C$21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dk1">
                      <a:tint val="885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List1!$B$22:$B$25</c15:sqref>
                        </c15:formulaRef>
                      </c:ext>
                    </c:extLst>
                    <c:strCache>
                      <c:ptCount val="4"/>
                      <c:pt idx="0">
                        <c:v>jiné</c:v>
                      </c:pt>
                      <c:pt idx="1">
                        <c:v>zaměstnání a podnikání</c:v>
                      </c:pt>
                      <c:pt idx="2">
                        <c:v>rodinné</c:v>
                      </c:pt>
                      <c:pt idx="3">
                        <c:v>studium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List1!$C$22:$C$25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8E2-46E1-A928-E09B8D5D075B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dk1">
                      <a:tint val="5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List1!$B$22:$B$25</c15:sqref>
                        </c15:formulaRef>
                      </c:ext>
                    </c:extLst>
                    <c:strCache>
                      <c:ptCount val="4"/>
                      <c:pt idx="0">
                        <c:v>jiné</c:v>
                      </c:pt>
                      <c:pt idx="1">
                        <c:v>zaměstnání a podnikání</c:v>
                      </c:pt>
                      <c:pt idx="2">
                        <c:v>rodinné</c:v>
                      </c:pt>
                      <c:pt idx="3">
                        <c:v>studium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List1!$D$22:$D$25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8E2-46E1-A928-E09B8D5D075B}"/>
                  </c:ext>
                </c:extLst>
              </c15:ser>
            </c15:filteredBarSeries>
          </c:ext>
        </c:extLst>
      </c:barChart>
      <c:catAx>
        <c:axId val="161619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16209472"/>
        <c:crosses val="autoZero"/>
        <c:auto val="1"/>
        <c:lblAlgn val="ctr"/>
        <c:lblOffset val="100"/>
        <c:noMultiLvlLbl val="0"/>
      </c:catAx>
      <c:valAx>
        <c:axId val="1616209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1619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AC50-8732-44E5-87DB-C16CAFE5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Marešová</dc:creator>
  <cp:keywords>cizinci</cp:keywords>
  <cp:lastModifiedBy>Marešová Jarmila</cp:lastModifiedBy>
  <cp:revision>2</cp:revision>
  <cp:lastPrinted>2023-11-16T13:02:00Z</cp:lastPrinted>
  <dcterms:created xsi:type="dcterms:W3CDTF">2023-11-29T12:05:00Z</dcterms:created>
  <dcterms:modified xsi:type="dcterms:W3CDTF">2023-11-29T12:05:00Z</dcterms:modified>
</cp:coreProperties>
</file>