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FA1DF" w14:textId="77777777" w:rsidR="002C44AC" w:rsidRDefault="002C44AC">
      <w:pPr>
        <w:rPr>
          <w:rFonts w:ascii="Arial" w:hAnsi="Arial"/>
          <w:b/>
          <w:sz w:val="20"/>
        </w:rPr>
      </w:pPr>
      <w:r>
        <w:rPr>
          <w:rFonts w:ascii="Arial" w:hAnsi="Arial"/>
          <w:b/>
          <w:sz w:val="20"/>
          <w:lang w:val="en-US"/>
        </w:rPr>
        <w:t>3. V</w:t>
      </w:r>
      <w:r>
        <w:rPr>
          <w:rFonts w:ascii="Arial" w:hAnsi="Arial"/>
          <w:b/>
          <w:sz w:val="20"/>
        </w:rPr>
        <w:t>ZDĚLÁ</w:t>
      </w:r>
      <w:r w:rsidR="003F17A2">
        <w:rPr>
          <w:rFonts w:ascii="Arial" w:hAnsi="Arial"/>
          <w:b/>
          <w:sz w:val="20"/>
        </w:rPr>
        <w:t>VÁ</w:t>
      </w:r>
      <w:r>
        <w:rPr>
          <w:rFonts w:ascii="Arial" w:hAnsi="Arial"/>
          <w:b/>
          <w:sz w:val="20"/>
        </w:rPr>
        <w:t>NÍ</w:t>
      </w:r>
    </w:p>
    <w:p w14:paraId="05EC7051" w14:textId="77777777" w:rsidR="002C44AC" w:rsidRDefault="002C44AC" w:rsidP="00394832">
      <w:pPr>
        <w:spacing w:after="120"/>
        <w:jc w:val="both"/>
        <w:rPr>
          <w:rFonts w:ascii="Arial" w:hAnsi="Arial"/>
          <w:sz w:val="20"/>
        </w:rPr>
      </w:pPr>
      <w:bookmarkStart w:id="0" w:name="_GoBack"/>
      <w:bookmarkEnd w:id="0"/>
    </w:p>
    <w:p w14:paraId="69866F7E" w14:textId="395B1B4E" w:rsidR="003C6D05" w:rsidRDefault="004E65A3" w:rsidP="0049121A">
      <w:pPr>
        <w:spacing w:after="120"/>
        <w:ind w:firstLine="709"/>
        <w:jc w:val="both"/>
        <w:rPr>
          <w:rFonts w:ascii="Arial" w:hAnsi="Arial" w:cs="Arial"/>
          <w:sz w:val="20"/>
          <w:szCs w:val="20"/>
        </w:rPr>
      </w:pPr>
      <w:r w:rsidRPr="004E65A3">
        <w:rPr>
          <w:rFonts w:ascii="Arial" w:hAnsi="Arial" w:cs="Arial"/>
          <w:sz w:val="20"/>
          <w:szCs w:val="20"/>
        </w:rPr>
        <w:t xml:space="preserve">Převážná většina údajů </w:t>
      </w:r>
      <w:r w:rsidRPr="00681DDF">
        <w:rPr>
          <w:rFonts w:ascii="Arial" w:hAnsi="Arial" w:cs="Arial"/>
          <w:sz w:val="20"/>
          <w:szCs w:val="20"/>
        </w:rPr>
        <w:t xml:space="preserve">v této kapitole byla převzata ze zdrojů rezortního pracoviště státní statistické služby </w:t>
      </w:r>
      <w:r w:rsidRPr="00681DDF">
        <w:rPr>
          <w:rFonts w:ascii="Arial" w:hAnsi="Arial" w:cs="Arial"/>
          <w:b/>
          <w:sz w:val="20"/>
          <w:szCs w:val="20"/>
        </w:rPr>
        <w:t>Ministerstva školství</w:t>
      </w:r>
      <w:r w:rsidR="007D4B9B" w:rsidRPr="00681DDF">
        <w:rPr>
          <w:rFonts w:ascii="Arial" w:hAnsi="Arial" w:cs="Arial"/>
          <w:b/>
          <w:sz w:val="20"/>
          <w:szCs w:val="20"/>
        </w:rPr>
        <w:t>, mládeže a tělovýchovy</w:t>
      </w:r>
      <w:r w:rsidR="007D4B9B" w:rsidRPr="00681DDF">
        <w:rPr>
          <w:rFonts w:ascii="Arial" w:hAnsi="Arial" w:cs="Arial"/>
          <w:sz w:val="20"/>
          <w:szCs w:val="20"/>
        </w:rPr>
        <w:t xml:space="preserve"> (MŠMT)</w:t>
      </w:r>
      <w:r w:rsidR="00691E3A" w:rsidRPr="00681DDF">
        <w:rPr>
          <w:rFonts w:ascii="Arial" w:hAnsi="Arial" w:cs="Arial"/>
          <w:sz w:val="20"/>
          <w:szCs w:val="20"/>
        </w:rPr>
        <w:t xml:space="preserve">. Jedná se </w:t>
      </w:r>
      <w:r w:rsidR="00120145" w:rsidRPr="00681DDF">
        <w:rPr>
          <w:rFonts w:ascii="Arial" w:hAnsi="Arial" w:cs="Arial"/>
          <w:sz w:val="20"/>
          <w:szCs w:val="20"/>
        </w:rPr>
        <w:t xml:space="preserve">zejména </w:t>
      </w:r>
      <w:r w:rsidR="00691E3A" w:rsidRPr="00681DDF">
        <w:rPr>
          <w:rFonts w:ascii="Arial" w:hAnsi="Arial" w:cs="Arial"/>
          <w:sz w:val="20"/>
          <w:szCs w:val="20"/>
        </w:rPr>
        <w:t xml:space="preserve">o </w:t>
      </w:r>
      <w:r w:rsidR="00691E3A" w:rsidRPr="00681DDF">
        <w:rPr>
          <w:rFonts w:ascii="Arial" w:hAnsi="Arial" w:cs="Arial"/>
          <w:b/>
          <w:sz w:val="20"/>
          <w:szCs w:val="20"/>
        </w:rPr>
        <w:t>Statistickou ročenku školství</w:t>
      </w:r>
      <w:r w:rsidR="00F568FD" w:rsidRPr="00681DDF">
        <w:rPr>
          <w:rFonts w:ascii="Arial" w:hAnsi="Arial" w:cs="Arial"/>
          <w:sz w:val="20"/>
          <w:szCs w:val="20"/>
        </w:rPr>
        <w:t xml:space="preserve"> </w:t>
      </w:r>
      <w:r w:rsidR="00C76FB0" w:rsidRPr="00681DDF">
        <w:rPr>
          <w:rFonts w:ascii="Arial" w:hAnsi="Arial" w:cs="Arial"/>
          <w:sz w:val="20"/>
          <w:szCs w:val="20"/>
        </w:rPr>
        <w:t>(tab. 3-1 až 3-19</w:t>
      </w:r>
      <w:r w:rsidR="001D5E7F" w:rsidRPr="00681DDF">
        <w:rPr>
          <w:rFonts w:ascii="Arial" w:hAnsi="Arial" w:cs="Arial"/>
          <w:sz w:val="20"/>
          <w:szCs w:val="20"/>
        </w:rPr>
        <w:t>, 3-27</w:t>
      </w:r>
      <w:r w:rsidR="00E70A78" w:rsidRPr="00681DDF">
        <w:rPr>
          <w:rFonts w:ascii="Arial" w:hAnsi="Arial" w:cs="Arial"/>
          <w:sz w:val="20"/>
          <w:szCs w:val="20"/>
        </w:rPr>
        <w:t>,</w:t>
      </w:r>
      <w:r w:rsidR="001D5E7F" w:rsidRPr="00681DDF">
        <w:rPr>
          <w:rFonts w:ascii="Arial" w:hAnsi="Arial" w:cs="Arial"/>
          <w:sz w:val="20"/>
          <w:szCs w:val="20"/>
        </w:rPr>
        <w:t xml:space="preserve"> 3-32 a 3-33</w:t>
      </w:r>
      <w:r w:rsidR="00C76FB0" w:rsidRPr="00681DDF">
        <w:rPr>
          <w:rFonts w:ascii="Arial" w:hAnsi="Arial" w:cs="Arial"/>
          <w:sz w:val="20"/>
          <w:szCs w:val="20"/>
        </w:rPr>
        <w:t>)</w:t>
      </w:r>
      <w:r w:rsidR="00F568FD" w:rsidRPr="00681DDF">
        <w:rPr>
          <w:rFonts w:ascii="Arial" w:hAnsi="Arial" w:cs="Arial"/>
          <w:sz w:val="20"/>
          <w:szCs w:val="20"/>
        </w:rPr>
        <w:t xml:space="preserve"> </w:t>
      </w:r>
      <w:r w:rsidR="00691E3A" w:rsidRPr="00681DDF">
        <w:rPr>
          <w:rFonts w:ascii="Arial" w:hAnsi="Arial" w:cs="Arial"/>
          <w:sz w:val="20"/>
          <w:szCs w:val="20"/>
        </w:rPr>
        <w:t xml:space="preserve">a online databázi </w:t>
      </w:r>
      <w:r w:rsidR="003C6D05" w:rsidRPr="00681DDF">
        <w:rPr>
          <w:rFonts w:ascii="Arial" w:hAnsi="Arial" w:cs="Arial"/>
          <w:sz w:val="20"/>
          <w:szCs w:val="20"/>
        </w:rPr>
        <w:t>s daty</w:t>
      </w:r>
      <w:r w:rsidR="00691E3A" w:rsidRPr="00681DDF">
        <w:rPr>
          <w:rFonts w:ascii="Arial" w:hAnsi="Arial" w:cs="Arial"/>
          <w:sz w:val="20"/>
          <w:szCs w:val="20"/>
        </w:rPr>
        <w:t xml:space="preserve"> ze systému </w:t>
      </w:r>
      <w:r w:rsidR="00691E3A" w:rsidRPr="00681DDF">
        <w:rPr>
          <w:rFonts w:ascii="Arial" w:hAnsi="Arial" w:cs="Arial"/>
          <w:b/>
          <w:sz w:val="20"/>
          <w:szCs w:val="20"/>
        </w:rPr>
        <w:t>Sdružených informací matrik studentů</w:t>
      </w:r>
      <w:r w:rsidR="00691E3A" w:rsidRPr="00681DDF">
        <w:rPr>
          <w:rFonts w:ascii="Arial" w:hAnsi="Arial" w:cs="Arial"/>
          <w:sz w:val="20"/>
          <w:szCs w:val="20"/>
        </w:rPr>
        <w:t xml:space="preserve"> (SIMS), kam veřejné i soukromé vysoké školy předávají údaje o studujících, poprvé zapsaných studentech a absolventech</w:t>
      </w:r>
      <w:r w:rsidR="00C76FB0" w:rsidRPr="00681DDF">
        <w:rPr>
          <w:rFonts w:ascii="Arial" w:hAnsi="Arial" w:cs="Arial"/>
          <w:sz w:val="20"/>
          <w:szCs w:val="20"/>
        </w:rPr>
        <w:t xml:space="preserve"> (tab. 3-20 až 3-26)</w:t>
      </w:r>
      <w:r w:rsidR="00691E3A" w:rsidRPr="00681DDF">
        <w:rPr>
          <w:rFonts w:ascii="Arial" w:hAnsi="Arial" w:cs="Arial"/>
          <w:sz w:val="20"/>
          <w:szCs w:val="20"/>
        </w:rPr>
        <w:t xml:space="preserve">. </w:t>
      </w:r>
    </w:p>
    <w:p w14:paraId="2AD7D390" w14:textId="7739FED9" w:rsidR="00A31DBF" w:rsidRDefault="00A31DBF" w:rsidP="0049121A">
      <w:pPr>
        <w:spacing w:after="120"/>
        <w:ind w:firstLine="709"/>
        <w:jc w:val="both"/>
        <w:rPr>
          <w:rFonts w:ascii="Arial" w:hAnsi="Arial" w:cs="Arial"/>
          <w:sz w:val="20"/>
          <w:szCs w:val="20"/>
        </w:rPr>
      </w:pPr>
      <w:r w:rsidRPr="0049121A">
        <w:rPr>
          <w:rFonts w:ascii="Arial" w:hAnsi="Arial" w:cs="Arial"/>
          <w:sz w:val="20"/>
          <w:szCs w:val="20"/>
        </w:rPr>
        <w:t xml:space="preserve">Kromě zdrojů Ministerstva </w:t>
      </w:r>
      <w:r w:rsidRPr="004E65A3">
        <w:rPr>
          <w:rFonts w:ascii="Arial" w:hAnsi="Arial" w:cs="Arial"/>
          <w:sz w:val="20"/>
          <w:szCs w:val="20"/>
        </w:rPr>
        <w:t>školství</w:t>
      </w:r>
      <w:r>
        <w:rPr>
          <w:rFonts w:ascii="Arial" w:hAnsi="Arial" w:cs="Arial"/>
          <w:sz w:val="20"/>
          <w:szCs w:val="20"/>
        </w:rPr>
        <w:t xml:space="preserve">, mládeže a tělovýchovy využívá tato kapitola </w:t>
      </w:r>
      <w:r w:rsidRPr="006E4179">
        <w:rPr>
          <w:rFonts w:ascii="Arial" w:hAnsi="Arial" w:cs="Arial"/>
          <w:b/>
          <w:sz w:val="20"/>
          <w:szCs w:val="20"/>
        </w:rPr>
        <w:t>Strukturální mzdovou statistiku</w:t>
      </w:r>
      <w:r>
        <w:rPr>
          <w:rFonts w:ascii="Arial" w:hAnsi="Arial" w:cs="Arial"/>
          <w:sz w:val="20"/>
          <w:szCs w:val="20"/>
        </w:rPr>
        <w:t>, a to v případě údajů o průměrné hrubé měsíční mzdě učitelů, vychovatelů a asistentů pedagoga působících v regionálním školství (tab. 3-30 a 3-</w:t>
      </w:r>
      <w:r w:rsidRPr="00C06177">
        <w:rPr>
          <w:rFonts w:ascii="Arial" w:hAnsi="Arial" w:cs="Arial"/>
          <w:sz w:val="20"/>
          <w:szCs w:val="20"/>
        </w:rPr>
        <w:t>31).</w:t>
      </w:r>
      <w:r>
        <w:rPr>
          <w:rFonts w:ascii="Arial" w:hAnsi="Arial" w:cs="Arial"/>
          <w:sz w:val="20"/>
          <w:szCs w:val="20"/>
        </w:rPr>
        <w:t xml:space="preserve"> Strukturální mzdová statistika v současnosti vzniká</w:t>
      </w:r>
      <w:r w:rsidRPr="007D4B9B">
        <w:rPr>
          <w:rFonts w:ascii="Arial" w:hAnsi="Arial" w:cs="Arial"/>
          <w:sz w:val="20"/>
          <w:szCs w:val="20"/>
        </w:rPr>
        <w:t xml:space="preserve"> sloučení</w:t>
      </w:r>
      <w:r>
        <w:rPr>
          <w:rFonts w:ascii="Arial" w:hAnsi="Arial" w:cs="Arial"/>
          <w:sz w:val="20"/>
          <w:szCs w:val="20"/>
        </w:rPr>
        <w:t>m</w:t>
      </w:r>
      <w:r w:rsidRPr="007D4B9B">
        <w:rPr>
          <w:rFonts w:ascii="Arial" w:hAnsi="Arial" w:cs="Arial"/>
          <w:sz w:val="20"/>
          <w:szCs w:val="20"/>
        </w:rPr>
        <w:t xml:space="preserve"> výsledných databází výběrového šetření Informační systém o průměrném výdělku (ISPV) Ministerstva práce a sociálních věcí, které pokrývá mzdovou sféru, a administrativního zdroje Informační systém o platu a služebním příjmu (ISP) Ministerstva financí, který plošně pokrývá platovou sféru</w:t>
      </w:r>
      <w:r>
        <w:rPr>
          <w:rFonts w:ascii="Arial" w:hAnsi="Arial" w:cs="Arial"/>
          <w:sz w:val="20"/>
          <w:szCs w:val="20"/>
        </w:rPr>
        <w:t xml:space="preserve">. </w:t>
      </w:r>
      <w:r w:rsidRPr="006D1852">
        <w:rPr>
          <w:rFonts w:ascii="Arial" w:hAnsi="Arial" w:cs="Arial"/>
          <w:sz w:val="20"/>
          <w:szCs w:val="20"/>
        </w:rPr>
        <w:t xml:space="preserve">Tabulky o věkové struktuře učitelů (3-29) </w:t>
      </w:r>
      <w:r w:rsidRPr="003654E5">
        <w:rPr>
          <w:rFonts w:ascii="Arial" w:hAnsi="Arial" w:cs="Arial"/>
          <w:sz w:val="20"/>
          <w:szCs w:val="20"/>
        </w:rPr>
        <w:t>a podílu žen mezi řídícími pracovníky (3-28)</w:t>
      </w:r>
      <w:r w:rsidRPr="006D1852">
        <w:rPr>
          <w:rFonts w:ascii="Arial" w:hAnsi="Arial" w:cs="Arial"/>
          <w:sz w:val="20"/>
          <w:szCs w:val="20"/>
        </w:rPr>
        <w:t xml:space="preserve"> jsou převzaty z </w:t>
      </w:r>
      <w:r>
        <w:rPr>
          <w:rFonts w:ascii="Arial" w:hAnsi="Arial" w:cs="Arial"/>
          <w:sz w:val="20"/>
          <w:szCs w:val="20"/>
        </w:rPr>
        <w:t>výstupů</w:t>
      </w:r>
      <w:r w:rsidRPr="006D1852">
        <w:rPr>
          <w:rFonts w:ascii="Arial" w:hAnsi="Arial" w:cs="Arial"/>
          <w:sz w:val="20"/>
          <w:szCs w:val="20"/>
        </w:rPr>
        <w:t xml:space="preserve"> Ministerstva školství, mládeže a tělovýchovy, které je čerpá z dat sbíraných v rámci </w:t>
      </w:r>
      <w:r>
        <w:rPr>
          <w:rFonts w:ascii="Arial" w:hAnsi="Arial" w:cs="Arial"/>
          <w:sz w:val="20"/>
          <w:szCs w:val="20"/>
        </w:rPr>
        <w:t>ISP.</w:t>
      </w:r>
      <w:r w:rsidR="001F7541">
        <w:rPr>
          <w:rFonts w:ascii="Arial" w:hAnsi="Arial" w:cs="Arial"/>
          <w:sz w:val="20"/>
          <w:szCs w:val="20"/>
        </w:rPr>
        <w:t xml:space="preserve"> </w:t>
      </w:r>
      <w:r w:rsidRPr="0049121A">
        <w:rPr>
          <w:rFonts w:ascii="Arial" w:hAnsi="Arial" w:cs="Arial"/>
          <w:sz w:val="20"/>
          <w:szCs w:val="20"/>
        </w:rPr>
        <w:t>D</w:t>
      </w:r>
      <w:r>
        <w:rPr>
          <w:rFonts w:ascii="Arial" w:hAnsi="Arial" w:cs="Arial"/>
          <w:sz w:val="20"/>
          <w:szCs w:val="20"/>
        </w:rPr>
        <w:t>alší výjimkou jsou tabulky věnované mezinárodnímu srovnání, které jsou převzaty ze zdrojů </w:t>
      </w:r>
      <w:r w:rsidRPr="006E4179">
        <w:rPr>
          <w:rFonts w:ascii="Arial" w:hAnsi="Arial" w:cs="Arial"/>
          <w:b/>
          <w:sz w:val="20"/>
          <w:szCs w:val="20"/>
        </w:rPr>
        <w:t>Eurostatu</w:t>
      </w:r>
      <w:r>
        <w:rPr>
          <w:rFonts w:ascii="Arial" w:hAnsi="Arial" w:cs="Arial"/>
          <w:b/>
          <w:sz w:val="20"/>
          <w:szCs w:val="20"/>
        </w:rPr>
        <w:t xml:space="preserve"> </w:t>
      </w:r>
      <w:r w:rsidRPr="001D5E7F">
        <w:rPr>
          <w:rFonts w:ascii="Arial" w:hAnsi="Arial" w:cs="Arial"/>
          <w:sz w:val="20"/>
          <w:szCs w:val="20"/>
        </w:rPr>
        <w:t>(tab. 3-34 až 3-41)</w:t>
      </w:r>
      <w:r>
        <w:rPr>
          <w:rFonts w:ascii="Arial" w:hAnsi="Arial" w:cs="Arial"/>
          <w:sz w:val="20"/>
          <w:szCs w:val="20"/>
        </w:rPr>
        <w:t>.</w:t>
      </w:r>
    </w:p>
    <w:p w14:paraId="2F6EBB05" w14:textId="76E586B9" w:rsidR="00A31DBF" w:rsidRDefault="00A31DBF" w:rsidP="00C06177">
      <w:pPr>
        <w:pStyle w:val="Zkladntextodsazen"/>
        <w:tabs>
          <w:tab w:val="left" w:pos="720"/>
        </w:tabs>
        <w:spacing w:after="120"/>
      </w:pPr>
      <w:r w:rsidRPr="00A31DBF">
        <w:rPr>
          <w:color w:val="auto"/>
        </w:rPr>
        <w:t>Účastníci předškolního vzdělávání jsou ve statistikách</w:t>
      </w:r>
      <w:r w:rsidR="004A4578">
        <w:rPr>
          <w:color w:val="auto"/>
        </w:rPr>
        <w:t xml:space="preserve"> označováni</w:t>
      </w:r>
      <w:r w:rsidR="001F7541">
        <w:rPr>
          <w:color w:val="auto"/>
        </w:rPr>
        <w:t xml:space="preserve"> jako děti, zapsaní</w:t>
      </w:r>
      <w:r w:rsidRPr="00A31DBF">
        <w:rPr>
          <w:color w:val="auto"/>
        </w:rPr>
        <w:t xml:space="preserve"> do základního a</w:t>
      </w:r>
      <w:r w:rsidR="00FC4AD1">
        <w:rPr>
          <w:color w:val="auto"/>
        </w:rPr>
        <w:t> </w:t>
      </w:r>
      <w:r w:rsidRPr="00A31DBF">
        <w:rPr>
          <w:color w:val="auto"/>
        </w:rPr>
        <w:t>středoškolského vzdělávání jsou žáci a studenty jsou nazýváni účastníci vyššího odborného a</w:t>
      </w:r>
      <w:r w:rsidR="00FC4AD1">
        <w:rPr>
          <w:color w:val="auto"/>
        </w:rPr>
        <w:t> </w:t>
      </w:r>
      <w:r w:rsidRPr="00A31DBF">
        <w:rPr>
          <w:color w:val="auto"/>
        </w:rPr>
        <w:t>vysokoškolského vzdělávání.</w:t>
      </w:r>
    </w:p>
    <w:p w14:paraId="3FA33336" w14:textId="5056E7F6" w:rsidR="00A31DBF" w:rsidRPr="001C4FDA" w:rsidRDefault="00A31DBF" w:rsidP="00A31DBF">
      <w:pPr>
        <w:tabs>
          <w:tab w:val="left" w:pos="0"/>
          <w:tab w:val="left" w:pos="60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360583">
        <w:rPr>
          <w:rFonts w:ascii="Arial" w:hAnsi="Arial" w:cs="Arial"/>
          <w:b/>
          <w:sz w:val="20"/>
          <w:szCs w:val="20"/>
        </w:rPr>
        <w:t>Děti</w:t>
      </w:r>
      <w:r w:rsidRPr="00360583">
        <w:rPr>
          <w:rFonts w:ascii="Arial" w:hAnsi="Arial" w:cs="Arial"/>
          <w:sz w:val="20"/>
          <w:szCs w:val="20"/>
        </w:rPr>
        <w:t xml:space="preserve"> </w:t>
      </w:r>
      <w:r>
        <w:rPr>
          <w:rFonts w:ascii="Arial" w:hAnsi="Arial" w:cs="Arial"/>
          <w:sz w:val="20"/>
          <w:szCs w:val="20"/>
        </w:rPr>
        <w:t xml:space="preserve">v předškolním vzdělávání (tj. v </w:t>
      </w:r>
      <w:r w:rsidRPr="00360583">
        <w:rPr>
          <w:rFonts w:ascii="Arial" w:hAnsi="Arial" w:cs="Arial"/>
          <w:sz w:val="20"/>
          <w:szCs w:val="20"/>
        </w:rPr>
        <w:t>mateřských</w:t>
      </w:r>
      <w:r>
        <w:rPr>
          <w:rFonts w:ascii="Arial" w:hAnsi="Arial" w:cs="Arial"/>
          <w:sz w:val="20"/>
          <w:szCs w:val="20"/>
        </w:rPr>
        <w:t xml:space="preserve"> školách a v přípravných třídách základních škol či</w:t>
      </w:r>
      <w:r w:rsidR="00FC4AD1">
        <w:rPr>
          <w:rFonts w:ascii="Arial" w:hAnsi="Arial" w:cs="Arial"/>
          <w:sz w:val="20"/>
          <w:szCs w:val="20"/>
        </w:rPr>
        <w:t> </w:t>
      </w:r>
      <w:r>
        <w:rPr>
          <w:rFonts w:ascii="Arial" w:hAnsi="Arial" w:cs="Arial"/>
          <w:sz w:val="20"/>
          <w:szCs w:val="20"/>
        </w:rPr>
        <w:t xml:space="preserve">v přípravném stupni základní školy speciální) a </w:t>
      </w:r>
      <w:r w:rsidRPr="0090586B">
        <w:rPr>
          <w:rFonts w:ascii="Arial" w:hAnsi="Arial" w:cs="Arial"/>
          <w:b/>
          <w:sz w:val="20"/>
          <w:szCs w:val="20"/>
        </w:rPr>
        <w:t>žáci</w:t>
      </w:r>
      <w:r>
        <w:rPr>
          <w:rFonts w:ascii="Arial" w:hAnsi="Arial" w:cs="Arial"/>
          <w:b/>
          <w:sz w:val="20"/>
          <w:szCs w:val="20"/>
        </w:rPr>
        <w:t>, resp. studenti</w:t>
      </w:r>
      <w:r>
        <w:rPr>
          <w:rFonts w:ascii="Arial" w:hAnsi="Arial" w:cs="Arial"/>
          <w:sz w:val="20"/>
          <w:szCs w:val="20"/>
        </w:rPr>
        <w:t xml:space="preserve"> základních </w:t>
      </w:r>
      <w:r w:rsidRPr="003C6D05">
        <w:rPr>
          <w:rFonts w:ascii="Arial" w:hAnsi="Arial" w:cs="Arial"/>
          <w:sz w:val="20"/>
          <w:szCs w:val="20"/>
        </w:rPr>
        <w:t xml:space="preserve">až vyšších odborných škol jsou vykazováni v počtech studií (tj. </w:t>
      </w:r>
      <w:r>
        <w:rPr>
          <w:rFonts w:ascii="Arial" w:hAnsi="Arial" w:cs="Arial"/>
          <w:sz w:val="20"/>
          <w:szCs w:val="20"/>
        </w:rPr>
        <w:t>pokud by byl</w:t>
      </w:r>
      <w:r w:rsidRPr="003C6D05">
        <w:rPr>
          <w:rFonts w:ascii="Arial" w:hAnsi="Arial" w:cs="Arial"/>
          <w:sz w:val="20"/>
          <w:szCs w:val="20"/>
        </w:rPr>
        <w:t xml:space="preserve"> např. jeden žák zapsán ve více </w:t>
      </w:r>
      <w:r>
        <w:rPr>
          <w:rFonts w:ascii="Arial" w:hAnsi="Arial" w:cs="Arial"/>
          <w:sz w:val="20"/>
          <w:szCs w:val="20"/>
        </w:rPr>
        <w:t>vzdělávacích</w:t>
      </w:r>
      <w:r w:rsidRPr="003C6D05">
        <w:rPr>
          <w:rFonts w:ascii="Arial" w:hAnsi="Arial" w:cs="Arial"/>
          <w:sz w:val="20"/>
          <w:szCs w:val="20"/>
        </w:rPr>
        <w:t xml:space="preserve"> programec</w:t>
      </w:r>
      <w:r>
        <w:rPr>
          <w:rFonts w:ascii="Arial" w:hAnsi="Arial" w:cs="Arial"/>
          <w:sz w:val="20"/>
          <w:szCs w:val="20"/>
        </w:rPr>
        <w:t>h či na více školách, započítal by</w:t>
      </w:r>
      <w:r w:rsidRPr="003C6D05">
        <w:rPr>
          <w:rFonts w:ascii="Arial" w:hAnsi="Arial" w:cs="Arial"/>
          <w:sz w:val="20"/>
          <w:szCs w:val="20"/>
        </w:rPr>
        <w:t xml:space="preserve"> se do příslušného údaje vícekrát). </w:t>
      </w:r>
      <w:r w:rsidRPr="006D1852">
        <w:rPr>
          <w:rFonts w:ascii="Arial" w:hAnsi="Arial" w:cs="Arial"/>
          <w:sz w:val="20"/>
          <w:szCs w:val="20"/>
        </w:rPr>
        <w:t xml:space="preserve">Výjimkou je pouze dělení dle státního občanství, ve kterém jsou jako jednotky vedeny fyzické osoby. </w:t>
      </w:r>
      <w:r w:rsidRPr="003C6D05">
        <w:rPr>
          <w:rFonts w:ascii="Arial" w:hAnsi="Arial" w:cs="Arial"/>
          <w:sz w:val="20"/>
          <w:szCs w:val="20"/>
        </w:rPr>
        <w:t xml:space="preserve">Na rozdíl od toho </w:t>
      </w:r>
      <w:r w:rsidRPr="00681DDF">
        <w:rPr>
          <w:rFonts w:ascii="Arial" w:hAnsi="Arial" w:cs="Arial"/>
          <w:b/>
          <w:sz w:val="20"/>
          <w:szCs w:val="20"/>
        </w:rPr>
        <w:t>studenti</w:t>
      </w:r>
      <w:r w:rsidRPr="003C6D05">
        <w:rPr>
          <w:rFonts w:ascii="Arial" w:hAnsi="Arial" w:cs="Arial"/>
          <w:sz w:val="20"/>
          <w:szCs w:val="20"/>
        </w:rPr>
        <w:t xml:space="preserve"> </w:t>
      </w:r>
      <w:r w:rsidRPr="00681DDF">
        <w:rPr>
          <w:rFonts w:ascii="Arial" w:hAnsi="Arial" w:cs="Arial"/>
          <w:b/>
          <w:sz w:val="20"/>
          <w:szCs w:val="20"/>
        </w:rPr>
        <w:t>veřejných a soukromých vysokých škol</w:t>
      </w:r>
      <w:r w:rsidRPr="003C6D05">
        <w:rPr>
          <w:rFonts w:ascii="Arial" w:hAnsi="Arial" w:cs="Arial"/>
          <w:sz w:val="20"/>
          <w:szCs w:val="20"/>
        </w:rPr>
        <w:t xml:space="preserve"> jsou vykazováni ve fyzických osobách (tj. jeden student, bez ohledu na to, kolik škol či programů studuje, je v každém z údajů započten jen jednou). Celkové počty studentů</w:t>
      </w:r>
      <w:r>
        <w:rPr>
          <w:rFonts w:ascii="Arial" w:hAnsi="Arial" w:cs="Arial"/>
          <w:sz w:val="20"/>
          <w:szCs w:val="20"/>
        </w:rPr>
        <w:t xml:space="preserve"> a</w:t>
      </w:r>
      <w:r w:rsidRPr="003C6D05">
        <w:rPr>
          <w:rFonts w:ascii="Arial" w:hAnsi="Arial" w:cs="Arial"/>
          <w:sz w:val="20"/>
          <w:szCs w:val="20"/>
        </w:rPr>
        <w:t xml:space="preserve"> absolventů veřejn</w:t>
      </w:r>
      <w:r>
        <w:rPr>
          <w:rFonts w:ascii="Arial" w:hAnsi="Arial" w:cs="Arial"/>
          <w:sz w:val="20"/>
          <w:szCs w:val="20"/>
        </w:rPr>
        <w:t>ých</w:t>
      </w:r>
      <w:r w:rsidRPr="003C6D05">
        <w:rPr>
          <w:rFonts w:ascii="Arial" w:hAnsi="Arial" w:cs="Arial"/>
          <w:sz w:val="20"/>
          <w:szCs w:val="20"/>
        </w:rPr>
        <w:t xml:space="preserve"> a soukrom</w:t>
      </w:r>
      <w:r>
        <w:rPr>
          <w:rFonts w:ascii="Arial" w:hAnsi="Arial" w:cs="Arial"/>
          <w:sz w:val="20"/>
          <w:szCs w:val="20"/>
        </w:rPr>
        <w:t>ých</w:t>
      </w:r>
      <w:r w:rsidRPr="003C6D05">
        <w:rPr>
          <w:rFonts w:ascii="Arial" w:hAnsi="Arial" w:cs="Arial"/>
          <w:sz w:val="20"/>
          <w:szCs w:val="20"/>
        </w:rPr>
        <w:t xml:space="preserve"> vysok</w:t>
      </w:r>
      <w:r>
        <w:rPr>
          <w:rFonts w:ascii="Arial" w:hAnsi="Arial" w:cs="Arial"/>
          <w:sz w:val="20"/>
          <w:szCs w:val="20"/>
        </w:rPr>
        <w:t>ých</w:t>
      </w:r>
      <w:r w:rsidRPr="003C6D05">
        <w:rPr>
          <w:rFonts w:ascii="Arial" w:hAnsi="Arial" w:cs="Arial"/>
          <w:sz w:val="20"/>
          <w:szCs w:val="20"/>
        </w:rPr>
        <w:t xml:space="preserve"> škol tak nemusejí souhlasit se součty za jednotlivé vysoké školy, případně jednotlivé formy studia a typy studijních programů.</w:t>
      </w:r>
      <w:r>
        <w:rPr>
          <w:rFonts w:ascii="Arial" w:hAnsi="Arial" w:cs="Arial"/>
          <w:sz w:val="20"/>
          <w:szCs w:val="20"/>
        </w:rPr>
        <w:t xml:space="preserve"> Údaje za </w:t>
      </w:r>
      <w:r w:rsidRPr="00681DDF">
        <w:rPr>
          <w:rFonts w:ascii="Arial" w:hAnsi="Arial" w:cs="Arial"/>
          <w:b/>
          <w:sz w:val="20"/>
          <w:szCs w:val="20"/>
        </w:rPr>
        <w:t>studenty státních vysokých škol</w:t>
      </w:r>
      <w:r>
        <w:rPr>
          <w:rFonts w:ascii="Arial" w:hAnsi="Arial" w:cs="Arial"/>
          <w:sz w:val="20"/>
          <w:szCs w:val="20"/>
        </w:rPr>
        <w:t xml:space="preserve"> (vojenská a</w:t>
      </w:r>
      <w:r w:rsidR="00FC4AD1">
        <w:rPr>
          <w:rFonts w:ascii="Arial" w:hAnsi="Arial" w:cs="Arial"/>
          <w:sz w:val="20"/>
          <w:szCs w:val="20"/>
        </w:rPr>
        <w:t> </w:t>
      </w:r>
      <w:r>
        <w:rPr>
          <w:rFonts w:ascii="Arial" w:hAnsi="Arial" w:cs="Arial"/>
          <w:sz w:val="20"/>
          <w:szCs w:val="20"/>
        </w:rPr>
        <w:t>policejní) jsou k dispozici pouze v počtu studií.</w:t>
      </w:r>
    </w:p>
    <w:p w14:paraId="612F908C" w14:textId="77777777" w:rsidR="00A31DBF" w:rsidRPr="00681DDF" w:rsidRDefault="00A31DBF" w:rsidP="00C06177">
      <w:pPr>
        <w:tabs>
          <w:tab w:val="left" w:pos="0"/>
          <w:tab w:val="left" w:pos="60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pPr>
    </w:p>
    <w:p w14:paraId="18064ECF" w14:textId="0657D7D7" w:rsidR="00692546" w:rsidRDefault="000A52FB" w:rsidP="005006E0">
      <w:pPr>
        <w:pStyle w:val="Zkladntextodsazen"/>
        <w:tabs>
          <w:tab w:val="left" w:pos="708"/>
        </w:tabs>
        <w:spacing w:after="120"/>
        <w:ind w:firstLine="709"/>
        <w:rPr>
          <w:color w:val="auto"/>
        </w:rPr>
      </w:pPr>
      <w:r w:rsidRPr="00681DDF">
        <w:rPr>
          <w:color w:val="auto"/>
        </w:rPr>
        <w:t xml:space="preserve">Počet </w:t>
      </w:r>
      <w:r w:rsidRPr="00681DDF">
        <w:rPr>
          <w:b/>
          <w:color w:val="auto"/>
        </w:rPr>
        <w:t>dětí, žáků a studentů mateřských až vyšších odborných</w:t>
      </w:r>
      <w:r>
        <w:rPr>
          <w:color w:val="auto"/>
        </w:rPr>
        <w:t xml:space="preserve"> škol j</w:t>
      </w:r>
      <w:r w:rsidR="003C6D05" w:rsidRPr="0049121A">
        <w:rPr>
          <w:color w:val="auto"/>
        </w:rPr>
        <w:t>e</w:t>
      </w:r>
      <w:r>
        <w:rPr>
          <w:color w:val="auto"/>
        </w:rPr>
        <w:t xml:space="preserve"> vedený</w:t>
      </w:r>
      <w:r w:rsidR="00691E3A" w:rsidRPr="001C4FDA">
        <w:rPr>
          <w:color w:val="auto"/>
        </w:rPr>
        <w:t xml:space="preserve"> </w:t>
      </w:r>
      <w:r w:rsidR="003C6D05" w:rsidRPr="00681DDF">
        <w:rPr>
          <w:b/>
          <w:color w:val="auto"/>
        </w:rPr>
        <w:t>za školní rok</w:t>
      </w:r>
      <w:r>
        <w:rPr>
          <w:color w:val="auto"/>
        </w:rPr>
        <w:t>.</w:t>
      </w:r>
      <w:r w:rsidR="00692546" w:rsidRPr="00692546">
        <w:t xml:space="preserve"> </w:t>
      </w:r>
      <w:r w:rsidR="00692546" w:rsidRPr="00692546">
        <w:rPr>
          <w:color w:val="auto"/>
        </w:rPr>
        <w:t>Školní rok začíná 1. září a končí 31. srpna následujícího kalendářního roku.</w:t>
      </w:r>
      <w:r w:rsidR="00720520">
        <w:rPr>
          <w:color w:val="auto"/>
        </w:rPr>
        <w:t xml:space="preserve"> V </w:t>
      </w:r>
      <w:r>
        <w:rPr>
          <w:color w:val="auto"/>
        </w:rPr>
        <w:t>případě</w:t>
      </w:r>
      <w:r w:rsidR="003C6D05" w:rsidRPr="001C4FDA">
        <w:rPr>
          <w:color w:val="auto"/>
        </w:rPr>
        <w:t xml:space="preserve"> </w:t>
      </w:r>
      <w:r>
        <w:rPr>
          <w:color w:val="auto"/>
        </w:rPr>
        <w:t xml:space="preserve">dětí a žáků </w:t>
      </w:r>
      <w:r w:rsidR="005006E0">
        <w:rPr>
          <w:color w:val="auto"/>
        </w:rPr>
        <w:t>mateřských,</w:t>
      </w:r>
      <w:r>
        <w:rPr>
          <w:color w:val="auto"/>
        </w:rPr>
        <w:t xml:space="preserve"> základních a středních škol a žáků</w:t>
      </w:r>
      <w:r w:rsidR="005006E0">
        <w:rPr>
          <w:color w:val="auto"/>
        </w:rPr>
        <w:t xml:space="preserve"> </w:t>
      </w:r>
      <w:r>
        <w:rPr>
          <w:color w:val="auto"/>
        </w:rPr>
        <w:t>konzervatoří je</w:t>
      </w:r>
      <w:r w:rsidR="005006E0">
        <w:rPr>
          <w:color w:val="auto"/>
        </w:rPr>
        <w:t xml:space="preserve"> </w:t>
      </w:r>
      <w:r w:rsidR="00691E3A" w:rsidRPr="001C4FDA">
        <w:rPr>
          <w:color w:val="auto"/>
        </w:rPr>
        <w:t xml:space="preserve">vykazován podle stavu </w:t>
      </w:r>
      <w:r w:rsidR="00691E3A" w:rsidRPr="001C4FDA">
        <w:rPr>
          <w:b/>
          <w:color w:val="auto"/>
        </w:rPr>
        <w:t>k </w:t>
      </w:r>
      <w:r w:rsidR="00691E3A" w:rsidRPr="001C4FDA">
        <w:rPr>
          <w:b/>
          <w:bCs/>
          <w:color w:val="auto"/>
        </w:rPr>
        <w:t>30. září</w:t>
      </w:r>
      <w:r w:rsidR="00692546" w:rsidRPr="00692546">
        <w:rPr>
          <w:bCs/>
          <w:color w:val="auto"/>
        </w:rPr>
        <w:t>, počty studentů vyšších odborných škol</w:t>
      </w:r>
      <w:r w:rsidR="005006E0" w:rsidRPr="00681DDF">
        <w:rPr>
          <w:bCs/>
          <w:color w:val="auto"/>
        </w:rPr>
        <w:t xml:space="preserve"> </w:t>
      </w:r>
      <w:r w:rsidR="00692546">
        <w:rPr>
          <w:bCs/>
          <w:color w:val="auto"/>
        </w:rPr>
        <w:t>jsou pak vedené dle stavu</w:t>
      </w:r>
      <w:r w:rsidR="00FA4E9F">
        <w:rPr>
          <w:b/>
          <w:bCs/>
          <w:color w:val="auto"/>
        </w:rPr>
        <w:t xml:space="preserve"> k 31. říjnu</w:t>
      </w:r>
      <w:r w:rsidR="00476F72">
        <w:rPr>
          <w:b/>
          <w:bCs/>
          <w:color w:val="auto"/>
        </w:rPr>
        <w:t xml:space="preserve"> </w:t>
      </w:r>
      <w:r w:rsidR="00476F72" w:rsidRPr="00C06177">
        <w:rPr>
          <w:bCs/>
          <w:color w:val="auto"/>
        </w:rPr>
        <w:t>daného školního roku</w:t>
      </w:r>
      <w:r w:rsidR="00691E3A" w:rsidRPr="001C4FDA">
        <w:rPr>
          <w:color w:val="auto"/>
        </w:rPr>
        <w:t>.</w:t>
      </w:r>
      <w:r w:rsidR="003A6A16" w:rsidRPr="001C4FDA">
        <w:rPr>
          <w:color w:val="auto"/>
        </w:rPr>
        <w:t xml:space="preserve"> </w:t>
      </w:r>
    </w:p>
    <w:p w14:paraId="084EDB58" w14:textId="729EC23A" w:rsidR="00692546" w:rsidRPr="001C4FDA" w:rsidRDefault="00692546" w:rsidP="00692546">
      <w:pPr>
        <w:pStyle w:val="Zkladntextodsazen"/>
        <w:tabs>
          <w:tab w:val="left" w:pos="708"/>
        </w:tabs>
        <w:spacing w:after="120"/>
        <w:ind w:firstLine="709"/>
        <w:rPr>
          <w:color w:val="auto"/>
        </w:rPr>
      </w:pPr>
      <w:r>
        <w:rPr>
          <w:color w:val="auto"/>
        </w:rPr>
        <w:t xml:space="preserve">Počet </w:t>
      </w:r>
      <w:r w:rsidRPr="00681DDF">
        <w:rPr>
          <w:b/>
          <w:color w:val="auto"/>
        </w:rPr>
        <w:t xml:space="preserve">absolventů </w:t>
      </w:r>
      <w:r>
        <w:rPr>
          <w:color w:val="auto"/>
        </w:rPr>
        <w:t xml:space="preserve">středních škol, konzervatoří a vyšších odborných škol a počet </w:t>
      </w:r>
      <w:r w:rsidRPr="00681DDF">
        <w:rPr>
          <w:b/>
          <w:color w:val="auto"/>
        </w:rPr>
        <w:t>žáků, kteří přešli</w:t>
      </w:r>
      <w:r>
        <w:rPr>
          <w:color w:val="auto"/>
        </w:rPr>
        <w:t xml:space="preserve"> ze</w:t>
      </w:r>
      <w:r w:rsidR="00FC4AD1">
        <w:rPr>
          <w:color w:val="auto"/>
        </w:rPr>
        <w:t> </w:t>
      </w:r>
      <w:r w:rsidR="00B02F88">
        <w:rPr>
          <w:color w:val="auto"/>
        </w:rPr>
        <w:t xml:space="preserve">základní </w:t>
      </w:r>
      <w:r w:rsidR="00720520">
        <w:rPr>
          <w:color w:val="auto"/>
        </w:rPr>
        <w:t>na střední školu</w:t>
      </w:r>
      <w:r>
        <w:rPr>
          <w:color w:val="auto"/>
        </w:rPr>
        <w:t xml:space="preserve"> nebo </w:t>
      </w:r>
      <w:r w:rsidRPr="00681DDF">
        <w:rPr>
          <w:b/>
          <w:color w:val="auto"/>
        </w:rPr>
        <w:t>ukončili</w:t>
      </w:r>
      <w:r>
        <w:rPr>
          <w:color w:val="auto"/>
        </w:rPr>
        <w:t xml:space="preserve"> povinnou školní docházku,</w:t>
      </w:r>
      <w:r w:rsidR="005006E0">
        <w:rPr>
          <w:color w:val="auto"/>
        </w:rPr>
        <w:t xml:space="preserve"> je</w:t>
      </w:r>
      <w:r>
        <w:rPr>
          <w:color w:val="auto"/>
        </w:rPr>
        <w:t xml:space="preserve"> </w:t>
      </w:r>
      <w:r w:rsidRPr="00681DDF">
        <w:rPr>
          <w:b/>
          <w:color w:val="auto"/>
        </w:rPr>
        <w:t>souhrnem</w:t>
      </w:r>
      <w:r>
        <w:rPr>
          <w:color w:val="auto"/>
        </w:rPr>
        <w:t xml:space="preserve"> </w:t>
      </w:r>
      <w:r w:rsidRPr="00681DDF">
        <w:rPr>
          <w:b/>
          <w:color w:val="auto"/>
        </w:rPr>
        <w:t>za uvedený školní rok</w:t>
      </w:r>
      <w:r w:rsidR="003A6A16" w:rsidRPr="001C4FDA">
        <w:rPr>
          <w:color w:val="auto"/>
        </w:rPr>
        <w:t>.</w:t>
      </w:r>
      <w:r w:rsidR="00691E3A" w:rsidRPr="001C4FDA">
        <w:rPr>
          <w:color w:val="auto"/>
        </w:rPr>
        <w:t xml:space="preserve"> </w:t>
      </w:r>
    </w:p>
    <w:p w14:paraId="1BCFF9AA" w14:textId="315CC3B5" w:rsidR="002C44AC" w:rsidRPr="0090586B" w:rsidRDefault="00691E3A" w:rsidP="00C06177">
      <w:pPr>
        <w:pStyle w:val="Zkladntextodsazen"/>
        <w:tabs>
          <w:tab w:val="left" w:pos="708"/>
        </w:tabs>
        <w:spacing w:after="120"/>
        <w:ind w:firstLine="709"/>
      </w:pPr>
      <w:r w:rsidRPr="00C06177">
        <w:rPr>
          <w:color w:val="000000" w:themeColor="text1"/>
        </w:rPr>
        <w:t xml:space="preserve">Data </w:t>
      </w:r>
      <w:r w:rsidR="00A31DBF" w:rsidRPr="00C06177">
        <w:rPr>
          <w:color w:val="000000" w:themeColor="text1"/>
        </w:rPr>
        <w:t xml:space="preserve">za </w:t>
      </w:r>
      <w:r w:rsidR="00A31DBF" w:rsidRPr="00C06177">
        <w:rPr>
          <w:b/>
          <w:color w:val="000000" w:themeColor="text1"/>
        </w:rPr>
        <w:t>vysoké školy</w:t>
      </w:r>
      <w:r w:rsidR="00A31DBF" w:rsidRPr="00C06177">
        <w:rPr>
          <w:color w:val="000000" w:themeColor="text1"/>
        </w:rPr>
        <w:t xml:space="preserve"> jsou čerpána </w:t>
      </w:r>
      <w:r w:rsidRPr="00C06177">
        <w:rPr>
          <w:color w:val="000000" w:themeColor="text1"/>
        </w:rPr>
        <w:t>ze systému Sdružených informací matrik studentů (SIMS)</w:t>
      </w:r>
      <w:r w:rsidR="005006E0" w:rsidRPr="00C06177">
        <w:rPr>
          <w:color w:val="000000" w:themeColor="text1"/>
        </w:rPr>
        <w:t xml:space="preserve">, </w:t>
      </w:r>
      <w:r w:rsidR="00A31DBF" w:rsidRPr="00C06177">
        <w:rPr>
          <w:color w:val="000000" w:themeColor="text1"/>
        </w:rPr>
        <w:t xml:space="preserve">kam veřejné i soukromé vysoké školy předávají údaje o studujících, poprvé zapsaných studentech a absolventech. Publikované údaje jsou v případě počtu </w:t>
      </w:r>
      <w:r w:rsidR="00A31DBF" w:rsidRPr="00C06177">
        <w:rPr>
          <w:b/>
          <w:color w:val="000000" w:themeColor="text1"/>
        </w:rPr>
        <w:t>studentů</w:t>
      </w:r>
      <w:r w:rsidR="00A31DBF" w:rsidRPr="00C06177">
        <w:rPr>
          <w:color w:val="000000" w:themeColor="text1"/>
        </w:rPr>
        <w:t xml:space="preserve"> podle stavu k 31. prosinci daného roku, údaje </w:t>
      </w:r>
      <w:r w:rsidR="004205FE" w:rsidRPr="00C06177">
        <w:rPr>
          <w:color w:val="000000" w:themeColor="text1"/>
        </w:rPr>
        <w:t>o </w:t>
      </w:r>
      <w:r w:rsidR="00A31DBF" w:rsidRPr="00C06177">
        <w:rPr>
          <w:b/>
          <w:color w:val="000000" w:themeColor="text1"/>
        </w:rPr>
        <w:t>absolventech</w:t>
      </w:r>
      <w:r w:rsidR="00A31DBF" w:rsidRPr="00C06177">
        <w:rPr>
          <w:color w:val="000000" w:themeColor="text1"/>
        </w:rPr>
        <w:t xml:space="preserve"> za kalendářní rok</w:t>
      </w:r>
      <w:r w:rsidRPr="00C06177">
        <w:rPr>
          <w:color w:val="000000" w:themeColor="text1"/>
        </w:rPr>
        <w:t xml:space="preserve">. Zdrojová databáze SIMS je trvale doplňována a aktualizována, včetně zpětných oprav; údaje publikované v této ročence odpovídají stavu </w:t>
      </w:r>
      <w:r w:rsidRPr="001C4FDA">
        <w:rPr>
          <w:color w:val="auto"/>
        </w:rPr>
        <w:t xml:space="preserve">zpracování ke dni </w:t>
      </w:r>
      <w:r w:rsidRPr="0049121A">
        <w:rPr>
          <w:color w:val="auto"/>
        </w:rPr>
        <w:t>2</w:t>
      </w:r>
      <w:r w:rsidR="00546EDF">
        <w:rPr>
          <w:color w:val="auto"/>
        </w:rPr>
        <w:t>1</w:t>
      </w:r>
      <w:r w:rsidRPr="0049121A">
        <w:rPr>
          <w:color w:val="auto"/>
        </w:rPr>
        <w:t>. ledna 202</w:t>
      </w:r>
      <w:r w:rsidR="00A31DBF">
        <w:rPr>
          <w:color w:val="auto"/>
        </w:rPr>
        <w:t>3</w:t>
      </w:r>
      <w:r w:rsidRPr="0049121A">
        <w:rPr>
          <w:color w:val="auto"/>
        </w:rPr>
        <w:t>.</w:t>
      </w:r>
    </w:p>
    <w:p w14:paraId="235F0830" w14:textId="18A0F653" w:rsidR="0079129A" w:rsidRDefault="00E95A50" w:rsidP="001C4FDA">
      <w:pPr>
        <w:pStyle w:val="Zkladntextodsazen"/>
        <w:tabs>
          <w:tab w:val="left" w:pos="720"/>
        </w:tabs>
        <w:spacing w:before="120"/>
        <w:rPr>
          <w:color w:val="auto"/>
        </w:rPr>
      </w:pPr>
      <w:r w:rsidRPr="00E95A50">
        <w:rPr>
          <w:color w:val="auto"/>
        </w:rPr>
        <w:t xml:space="preserve">Za </w:t>
      </w:r>
      <w:r w:rsidRPr="006E4179">
        <w:rPr>
          <w:b/>
          <w:color w:val="auto"/>
        </w:rPr>
        <w:t>cizince</w:t>
      </w:r>
      <w:r w:rsidRPr="00E95A50">
        <w:rPr>
          <w:color w:val="auto"/>
        </w:rPr>
        <w:t xml:space="preserve"> jsou považovány děti</w:t>
      </w:r>
      <w:r w:rsidR="00692546">
        <w:rPr>
          <w:color w:val="auto"/>
        </w:rPr>
        <w:t>,</w:t>
      </w:r>
      <w:r w:rsidRPr="00E95A50">
        <w:rPr>
          <w:color w:val="auto"/>
        </w:rPr>
        <w:t xml:space="preserve"> žáci</w:t>
      </w:r>
      <w:r w:rsidR="00692546">
        <w:rPr>
          <w:color w:val="auto"/>
        </w:rPr>
        <w:t xml:space="preserve"> a studenti</w:t>
      </w:r>
      <w:r w:rsidRPr="00E95A50">
        <w:rPr>
          <w:color w:val="auto"/>
        </w:rPr>
        <w:t>, jejichž státní občanství je jiné než české. U dětí, žáků a studentů mateřských až vyšších odborných škol je zaznamenáno pouze jedno státní občanství uvedené při</w:t>
      </w:r>
      <w:r w:rsidR="00FC4AD1">
        <w:rPr>
          <w:color w:val="auto"/>
        </w:rPr>
        <w:t> </w:t>
      </w:r>
      <w:r w:rsidRPr="00E95A50">
        <w:rPr>
          <w:color w:val="auto"/>
        </w:rPr>
        <w:t>zápisu do školy, případně jeho poslední aktualizovaná podoba.</w:t>
      </w:r>
      <w:r w:rsidR="00063319">
        <w:rPr>
          <w:color w:val="auto"/>
        </w:rPr>
        <w:t xml:space="preserve"> </w:t>
      </w:r>
      <w:r w:rsidR="00063319" w:rsidRPr="00063319">
        <w:rPr>
          <w:color w:val="auto"/>
        </w:rPr>
        <w:t>Pokud má dítě dvojí občanství, upřednostní se české, dále občanství státu EU.</w:t>
      </w:r>
      <w:r w:rsidRPr="00E95A50">
        <w:rPr>
          <w:color w:val="auto"/>
        </w:rPr>
        <w:t xml:space="preserve"> U studentů vysokých škol veřejných a soukromých může být zaznamenáno více než jedno státní občanství.</w:t>
      </w:r>
    </w:p>
    <w:p w14:paraId="50781144" w14:textId="271D04C7" w:rsidR="0064622A" w:rsidRDefault="0079129A" w:rsidP="001C4FDA">
      <w:pPr>
        <w:pStyle w:val="Zkladntextodsazen"/>
        <w:tabs>
          <w:tab w:val="left" w:pos="720"/>
        </w:tabs>
        <w:spacing w:before="120"/>
        <w:rPr>
          <w:rStyle w:val="msoins0"/>
          <w:color w:val="auto"/>
        </w:rPr>
      </w:pPr>
      <w:r w:rsidRPr="0079129A">
        <w:rPr>
          <w:color w:val="auto"/>
        </w:rPr>
        <w:t xml:space="preserve">Děti, resp. žáci </w:t>
      </w:r>
      <w:r w:rsidRPr="0079129A">
        <w:rPr>
          <w:rStyle w:val="msoins0"/>
          <w:b/>
          <w:color w:val="auto"/>
        </w:rPr>
        <w:t>se zdravotním postižením</w:t>
      </w:r>
      <w:r w:rsidRPr="0079129A">
        <w:rPr>
          <w:rStyle w:val="msoins0"/>
          <w:color w:val="auto"/>
        </w:rPr>
        <w:t xml:space="preserve"> jsou děti/žáci s postižením mentálním, sluchovým, se</w:t>
      </w:r>
      <w:r w:rsidR="00FC4AD1">
        <w:rPr>
          <w:rStyle w:val="msoins0"/>
          <w:color w:val="auto"/>
        </w:rPr>
        <w:t> </w:t>
      </w:r>
      <w:r w:rsidRPr="0079129A">
        <w:rPr>
          <w:rStyle w:val="msoins0"/>
          <w:color w:val="auto"/>
        </w:rPr>
        <w:t>závažnými vadami řeči, s postižením tělesným, s více vadami, se závažnými vývojovými poruchami učení a chování a s poruchami autistického spektra. Ti mohou být individuálně integrováni do běžných tříd, zařazeni do speciálních tříd na běžných školách, nebo navštěvovat školy zaměřené primárně na výuku žáků se</w:t>
      </w:r>
      <w:r w:rsidR="00FC4AD1">
        <w:rPr>
          <w:rStyle w:val="msoins0"/>
          <w:color w:val="auto"/>
        </w:rPr>
        <w:t> </w:t>
      </w:r>
      <w:r w:rsidRPr="0079129A">
        <w:rPr>
          <w:rStyle w:val="msoins0"/>
          <w:color w:val="auto"/>
        </w:rPr>
        <w:t>speciálními vzdělávacími potřebami.</w:t>
      </w:r>
    </w:p>
    <w:p w14:paraId="68AAB8AF" w14:textId="7726E8F6" w:rsidR="00063319" w:rsidRPr="00681DDF" w:rsidRDefault="0064622A" w:rsidP="0064622A">
      <w:pPr>
        <w:pStyle w:val="Zkladntextodsazen"/>
        <w:tabs>
          <w:tab w:val="left" w:pos="720"/>
        </w:tabs>
        <w:spacing w:before="120"/>
        <w:rPr>
          <w:color w:val="auto"/>
        </w:rPr>
      </w:pPr>
      <w:r w:rsidRPr="00681DDF">
        <w:rPr>
          <w:color w:val="auto"/>
        </w:rPr>
        <w:t xml:space="preserve">Za žáky, kteří </w:t>
      </w:r>
      <w:r w:rsidRPr="00681DDF">
        <w:rPr>
          <w:b/>
          <w:color w:val="auto"/>
        </w:rPr>
        <w:t>předčasně ukončili povinnou školní docházku</w:t>
      </w:r>
      <w:r w:rsidRPr="00681DDF">
        <w:rPr>
          <w:color w:val="auto"/>
        </w:rPr>
        <w:t xml:space="preserve">, jsou zde považováni ti, kteří ji ukončili v 1. až 8. školním roce. Povinná školní docházka začíná počátkem školního roku, který následuje po dni, kdy dítě dosáhne šestého roku věku, pokud mu není povolen odklad. Školní docházka je povinná po dobu devíti školních roků, nejvýše však do konce školního roku, v němž žák dosáhne sedmnáctého roku věku. Školní </w:t>
      </w:r>
      <w:r w:rsidRPr="00681DDF">
        <w:rPr>
          <w:color w:val="auto"/>
        </w:rPr>
        <w:lastRenderedPageBreak/>
        <w:t>docházku je tak možné ukončit i dří</w:t>
      </w:r>
      <w:r w:rsidR="00822529" w:rsidRPr="00681DDF">
        <w:rPr>
          <w:color w:val="auto"/>
        </w:rPr>
        <w:t>ve než v devátém ročníku. Osoby, kterých se to týká,</w:t>
      </w:r>
      <w:r w:rsidRPr="00681DDF">
        <w:rPr>
          <w:color w:val="auto"/>
        </w:rPr>
        <w:t xml:space="preserve"> si pak mohou vzdělání dodatečně doplnit v kurzech pro získání základního vzdělání a v kurzech pro získání základů vzdělání.</w:t>
      </w:r>
      <w:r w:rsidR="001C4FDA" w:rsidRPr="00681DDF">
        <w:rPr>
          <w:color w:val="auto"/>
        </w:rPr>
        <w:t xml:space="preserve"> </w:t>
      </w:r>
    </w:p>
    <w:p w14:paraId="787BF84C" w14:textId="259DC42A" w:rsidR="00E95A50" w:rsidRPr="00A56B94" w:rsidRDefault="00E95A50" w:rsidP="001C4FDA">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color w:val="FF0000"/>
          <w:sz w:val="20"/>
          <w:szCs w:val="20"/>
        </w:rPr>
      </w:pPr>
      <w:r w:rsidRPr="00681DDF">
        <w:rPr>
          <w:rFonts w:ascii="Arial" w:hAnsi="Arial" w:cs="Arial"/>
          <w:sz w:val="20"/>
          <w:szCs w:val="20"/>
        </w:rPr>
        <w:t xml:space="preserve">Počty </w:t>
      </w:r>
      <w:r w:rsidRPr="00681DDF">
        <w:rPr>
          <w:rFonts w:ascii="Arial" w:hAnsi="Arial" w:cs="Arial"/>
          <w:b/>
          <w:sz w:val="20"/>
          <w:szCs w:val="20"/>
        </w:rPr>
        <w:t>učitelů</w:t>
      </w:r>
      <w:r w:rsidRPr="00681DDF">
        <w:rPr>
          <w:rFonts w:ascii="Arial" w:hAnsi="Arial" w:cs="Arial"/>
          <w:sz w:val="20"/>
          <w:szCs w:val="20"/>
        </w:rPr>
        <w:t xml:space="preserve">, resp. v případě vysokých škol </w:t>
      </w:r>
      <w:r w:rsidR="006E4179" w:rsidRPr="00681DDF">
        <w:rPr>
          <w:rFonts w:ascii="Arial" w:hAnsi="Arial" w:cs="Arial"/>
          <w:b/>
          <w:sz w:val="20"/>
          <w:szCs w:val="20"/>
        </w:rPr>
        <w:t>akademických pracovníků</w:t>
      </w:r>
      <w:r w:rsidRPr="00681DDF">
        <w:rPr>
          <w:rFonts w:ascii="Arial" w:hAnsi="Arial" w:cs="Arial"/>
          <w:sz w:val="20"/>
          <w:szCs w:val="20"/>
        </w:rPr>
        <w:t xml:space="preserve"> jsou přepočteny na</w:t>
      </w:r>
      <w:r w:rsidRPr="00CC5C3C">
        <w:rPr>
          <w:rFonts w:ascii="Arial" w:hAnsi="Arial" w:cs="Arial"/>
          <w:sz w:val="20"/>
          <w:szCs w:val="20"/>
        </w:rPr>
        <w:t xml:space="preserve"> plně zaměstnané. </w:t>
      </w:r>
      <w:r w:rsidR="004205FE" w:rsidRPr="006D1852">
        <w:rPr>
          <w:rFonts w:ascii="Arial" w:hAnsi="Arial" w:cs="Arial"/>
          <w:sz w:val="20"/>
          <w:szCs w:val="20"/>
        </w:rPr>
        <w:t>Podrobnější informace viz poznámky k jednotlivým tabulkám níže.</w:t>
      </w:r>
    </w:p>
    <w:p w14:paraId="46F17CEF" w14:textId="77777777" w:rsidR="00A6217C" w:rsidRDefault="00A6217C" w:rsidP="005D662C">
      <w:pPr>
        <w:pStyle w:val="Zkladntextodsazen"/>
        <w:tabs>
          <w:tab w:val="left" w:pos="720"/>
        </w:tabs>
        <w:rPr>
          <w:color w:val="auto"/>
        </w:rPr>
      </w:pPr>
    </w:p>
    <w:p w14:paraId="3952CA72" w14:textId="77777777" w:rsidR="00063319" w:rsidRPr="00360583" w:rsidRDefault="00C76FB0" w:rsidP="00B86A77">
      <w:pPr>
        <w:pStyle w:val="Zkladntextodsazen"/>
        <w:keepNext/>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ind w:firstLine="0"/>
        <w:rPr>
          <w:color w:val="auto"/>
        </w:rPr>
      </w:pPr>
      <w:r w:rsidRPr="00792685">
        <w:rPr>
          <w:b/>
          <w:color w:val="auto"/>
        </w:rPr>
        <w:t>Poznámky k tabulkám za regionální školství 3-1 až 3</w:t>
      </w:r>
      <w:r w:rsidRPr="00360583">
        <w:rPr>
          <w:b/>
          <w:color w:val="auto"/>
        </w:rPr>
        <w:t>-19</w:t>
      </w:r>
      <w:r w:rsidR="00063319" w:rsidRPr="00360583">
        <w:rPr>
          <w:color w:val="auto"/>
        </w:rPr>
        <w:t xml:space="preserve"> </w:t>
      </w:r>
    </w:p>
    <w:p w14:paraId="382D474A" w14:textId="77777777" w:rsidR="00063319" w:rsidRPr="00360583" w:rsidRDefault="00063319" w:rsidP="00B86A77">
      <w:pPr>
        <w:pStyle w:val="Zkladntextodsazen"/>
        <w:keepNext/>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color w:val="auto"/>
        </w:rPr>
      </w:pPr>
    </w:p>
    <w:p w14:paraId="3C14AD7C" w14:textId="4AFF4264" w:rsidR="003026C2" w:rsidRDefault="00C76FB0" w:rsidP="005D662C">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color w:val="auto"/>
        </w:rPr>
      </w:pPr>
      <w:r w:rsidRPr="00360583">
        <w:rPr>
          <w:b/>
          <w:color w:val="auto"/>
        </w:rPr>
        <w:t>Regionální školství</w:t>
      </w:r>
      <w:r w:rsidRPr="00360583">
        <w:rPr>
          <w:color w:val="auto"/>
        </w:rPr>
        <w:t xml:space="preserve"> </w:t>
      </w:r>
      <w:r w:rsidR="003026C2" w:rsidRPr="00360583">
        <w:rPr>
          <w:color w:val="auto"/>
        </w:rPr>
        <w:t xml:space="preserve">zahrnuje údaje za mateřské až vyšší odborné školy. </w:t>
      </w:r>
      <w:r w:rsidR="00A6217C" w:rsidRPr="00360583">
        <w:rPr>
          <w:color w:val="auto"/>
        </w:rPr>
        <w:t xml:space="preserve"> </w:t>
      </w:r>
      <w:r w:rsidR="003026C2" w:rsidRPr="00360583">
        <w:rPr>
          <w:b/>
          <w:color w:val="auto"/>
        </w:rPr>
        <w:t>M</w:t>
      </w:r>
      <w:r w:rsidR="00A6217C" w:rsidRPr="00360583">
        <w:rPr>
          <w:b/>
          <w:color w:val="auto"/>
        </w:rPr>
        <w:t>ateřsk</w:t>
      </w:r>
      <w:r w:rsidR="003026C2" w:rsidRPr="00360583">
        <w:rPr>
          <w:b/>
          <w:color w:val="auto"/>
        </w:rPr>
        <w:t>é</w:t>
      </w:r>
      <w:r w:rsidR="00A6217C" w:rsidRPr="00A6217C">
        <w:rPr>
          <w:b/>
          <w:color w:val="auto"/>
        </w:rPr>
        <w:t xml:space="preserve"> škol</w:t>
      </w:r>
      <w:r w:rsidR="003026C2">
        <w:rPr>
          <w:b/>
          <w:color w:val="auto"/>
        </w:rPr>
        <w:t>y</w:t>
      </w:r>
      <w:r w:rsidR="00A6217C" w:rsidRPr="00A6217C">
        <w:rPr>
          <w:color w:val="auto"/>
        </w:rPr>
        <w:t xml:space="preserve"> spadají </w:t>
      </w:r>
      <w:r w:rsidR="00A6217C">
        <w:rPr>
          <w:color w:val="auto"/>
        </w:rPr>
        <w:t>spolu s </w:t>
      </w:r>
      <w:r w:rsidR="00A6217C" w:rsidRPr="00A6217C">
        <w:rPr>
          <w:color w:val="auto"/>
        </w:rPr>
        <w:t>přípravnými třídami základní školy a přípravným stupněm základní školy speciální</w:t>
      </w:r>
      <w:r w:rsidR="006E4179">
        <w:rPr>
          <w:color w:val="auto"/>
        </w:rPr>
        <w:t xml:space="preserve"> zřizovanými </w:t>
      </w:r>
      <w:r w:rsidR="00A6217C" w:rsidRPr="00A6217C">
        <w:rPr>
          <w:color w:val="auto"/>
        </w:rPr>
        <w:t>při základních školách</w:t>
      </w:r>
      <w:r w:rsidR="006E4179">
        <w:rPr>
          <w:color w:val="auto"/>
        </w:rPr>
        <w:t xml:space="preserve"> do </w:t>
      </w:r>
      <w:r w:rsidR="006E4179" w:rsidRPr="00792685">
        <w:rPr>
          <w:b/>
          <w:color w:val="auto"/>
        </w:rPr>
        <w:t>předškolního vzdělávání</w:t>
      </w:r>
      <w:r w:rsidR="00A6217C" w:rsidRPr="00A6217C">
        <w:rPr>
          <w:color w:val="auto"/>
        </w:rPr>
        <w:t xml:space="preserve">. </w:t>
      </w:r>
    </w:p>
    <w:p w14:paraId="00505274" w14:textId="6C359143" w:rsidR="00A6217C" w:rsidRDefault="00A6217C" w:rsidP="005D662C">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bCs/>
          <w:color w:val="auto"/>
        </w:rPr>
      </w:pPr>
      <w:r w:rsidRPr="00A6217C">
        <w:rPr>
          <w:b/>
          <w:color w:val="auto"/>
        </w:rPr>
        <w:t>Základní školy</w:t>
      </w:r>
      <w:r>
        <w:rPr>
          <w:color w:val="auto"/>
        </w:rPr>
        <w:t xml:space="preserve"> zajišťují povinnou školní docházku</w:t>
      </w:r>
      <w:r w:rsidRPr="00A6217C">
        <w:rPr>
          <w:color w:val="auto"/>
        </w:rPr>
        <w:t xml:space="preserve">. </w:t>
      </w:r>
      <w:r>
        <w:rPr>
          <w:color w:val="auto"/>
        </w:rPr>
        <w:t xml:space="preserve">Tu </w:t>
      </w:r>
      <w:r w:rsidRPr="00A6217C">
        <w:rPr>
          <w:color w:val="auto"/>
        </w:rPr>
        <w:t>zahajují podle zákona děti ve věku šesti let, v</w:t>
      </w:r>
      <w:r w:rsidRPr="00A6217C">
        <w:rPr>
          <w:color w:val="auto"/>
          <w:szCs w:val="24"/>
        </w:rPr>
        <w:t> </w:t>
      </w:r>
      <w:r w:rsidRPr="00A6217C">
        <w:rPr>
          <w:color w:val="auto"/>
        </w:rPr>
        <w:t>případě dětí s odkladem povinné školní docházky nejpozději ve věku osmi let. Povinná školní docházka trvá devět let, pět let na prvním stupni a čtyři roky na druhém stupni základních škol. Základní vzdělávání pro žáky se speciálními vzdělávacími potřebami, kteří se vzdělávají ve třídách nebo školách s upraveným vzdělávacím programem, může s předchozím souhlasem MŠMT trvat deset ročníků; první stupeň je tvořen prvním až</w:t>
      </w:r>
      <w:r w:rsidR="00FC4AD1">
        <w:rPr>
          <w:color w:val="auto"/>
        </w:rPr>
        <w:t> </w:t>
      </w:r>
      <w:r w:rsidRPr="00A6217C">
        <w:rPr>
          <w:color w:val="auto"/>
        </w:rPr>
        <w:t>šestým ročníkem a druhý stupeň sedmým až desátým ročníkem.</w:t>
      </w:r>
      <w:r>
        <w:rPr>
          <w:color w:val="auto"/>
        </w:rPr>
        <w:t xml:space="preserve"> </w:t>
      </w:r>
      <w:r w:rsidRPr="00792685">
        <w:rPr>
          <w:b/>
          <w:bCs/>
          <w:color w:val="auto"/>
        </w:rPr>
        <w:t>Povinnou školní docházku</w:t>
      </w:r>
      <w:r>
        <w:rPr>
          <w:bCs/>
          <w:color w:val="auto"/>
        </w:rPr>
        <w:t xml:space="preserve"> si však žáci nemusí celou splnit na základní škole.</w:t>
      </w:r>
      <w:r w:rsidRPr="00A6217C">
        <w:rPr>
          <w:bCs/>
          <w:color w:val="auto"/>
        </w:rPr>
        <w:t xml:space="preserve"> </w:t>
      </w:r>
      <w:r w:rsidR="006E4179">
        <w:rPr>
          <w:bCs/>
          <w:color w:val="auto"/>
        </w:rPr>
        <w:t>Mohou</w:t>
      </w:r>
      <w:r>
        <w:rPr>
          <w:bCs/>
          <w:color w:val="auto"/>
        </w:rPr>
        <w:t xml:space="preserve"> opustit </w:t>
      </w:r>
      <w:r w:rsidR="006E4179">
        <w:rPr>
          <w:bCs/>
          <w:color w:val="auto"/>
        </w:rPr>
        <w:t xml:space="preserve">základní školu </w:t>
      </w:r>
      <w:r w:rsidRPr="00DD0408">
        <w:rPr>
          <w:bCs/>
          <w:color w:val="auto"/>
        </w:rPr>
        <w:t xml:space="preserve">dříve a </w:t>
      </w:r>
      <w:r w:rsidR="006E4179">
        <w:rPr>
          <w:bCs/>
          <w:color w:val="auto"/>
        </w:rPr>
        <w:t xml:space="preserve">povinnou školní docházku </w:t>
      </w:r>
      <w:r w:rsidRPr="00DD0408">
        <w:rPr>
          <w:bCs/>
          <w:color w:val="auto"/>
        </w:rPr>
        <w:t>dokončit v</w:t>
      </w:r>
      <w:r w:rsidR="006E64DD">
        <w:rPr>
          <w:bCs/>
          <w:color w:val="auto"/>
        </w:rPr>
        <w:t> </w:t>
      </w:r>
      <w:r w:rsidRPr="00DD0408">
        <w:rPr>
          <w:bCs/>
          <w:color w:val="auto"/>
        </w:rPr>
        <w:t>nižší</w:t>
      </w:r>
      <w:r w:rsidR="006E64DD">
        <w:rPr>
          <w:bCs/>
          <w:color w:val="auto"/>
        </w:rPr>
        <w:t>m stupni</w:t>
      </w:r>
      <w:r w:rsidRPr="00DD0408">
        <w:rPr>
          <w:bCs/>
          <w:color w:val="auto"/>
        </w:rPr>
        <w:t xml:space="preserve"> víceletých gymnázií </w:t>
      </w:r>
      <w:r w:rsidR="006E64DD" w:rsidRPr="006E64DD">
        <w:rPr>
          <w:bCs/>
          <w:color w:val="auto"/>
        </w:rPr>
        <w:t>(</w:t>
      </w:r>
      <w:r w:rsidR="006E64DD">
        <w:rPr>
          <w:bCs/>
          <w:color w:val="auto"/>
        </w:rPr>
        <w:t xml:space="preserve">tj. v </w:t>
      </w:r>
      <w:r w:rsidR="006E64DD" w:rsidRPr="006E64DD">
        <w:rPr>
          <w:bCs/>
          <w:color w:val="auto"/>
        </w:rPr>
        <w:t>první</w:t>
      </w:r>
      <w:r w:rsidR="006E64DD">
        <w:rPr>
          <w:bCs/>
          <w:color w:val="auto"/>
        </w:rPr>
        <w:t xml:space="preserve">ch dvou ročnících šestiletého gymnázia či v </w:t>
      </w:r>
      <w:r w:rsidR="006E64DD" w:rsidRPr="006E64DD">
        <w:rPr>
          <w:bCs/>
          <w:color w:val="auto"/>
        </w:rPr>
        <w:t>první</w:t>
      </w:r>
      <w:r w:rsidR="006E64DD">
        <w:rPr>
          <w:bCs/>
          <w:color w:val="auto"/>
        </w:rPr>
        <w:t>ch čtyřech ročnících</w:t>
      </w:r>
      <w:r w:rsidR="006E64DD" w:rsidRPr="006E64DD">
        <w:rPr>
          <w:bCs/>
          <w:color w:val="auto"/>
        </w:rPr>
        <w:t xml:space="preserve"> osmiletého gymnázia)</w:t>
      </w:r>
      <w:r w:rsidR="006E64DD">
        <w:rPr>
          <w:bCs/>
          <w:color w:val="auto"/>
        </w:rPr>
        <w:t xml:space="preserve"> </w:t>
      </w:r>
      <w:r w:rsidRPr="00DD0408">
        <w:rPr>
          <w:bCs/>
          <w:color w:val="auto"/>
        </w:rPr>
        <w:t>a v</w:t>
      </w:r>
      <w:r w:rsidR="006E64DD">
        <w:rPr>
          <w:bCs/>
          <w:color w:val="auto"/>
        </w:rPr>
        <w:t> nižším stupni</w:t>
      </w:r>
      <w:r w:rsidRPr="00DD0408">
        <w:rPr>
          <w:bCs/>
          <w:color w:val="auto"/>
        </w:rPr>
        <w:t> osmileté</w:t>
      </w:r>
      <w:r w:rsidR="006E64DD">
        <w:rPr>
          <w:bCs/>
          <w:color w:val="auto"/>
        </w:rPr>
        <w:t>ho</w:t>
      </w:r>
      <w:r w:rsidRPr="00DD0408">
        <w:rPr>
          <w:bCs/>
          <w:color w:val="auto"/>
        </w:rPr>
        <w:t xml:space="preserve"> oboru tanec na konzervatořích</w:t>
      </w:r>
      <w:r w:rsidR="006E64DD">
        <w:rPr>
          <w:bCs/>
          <w:color w:val="auto"/>
        </w:rPr>
        <w:t xml:space="preserve"> (tj. v prvních čtyřech ročnících)</w:t>
      </w:r>
      <w:r w:rsidRPr="00DD0408">
        <w:rPr>
          <w:bCs/>
          <w:color w:val="auto"/>
        </w:rPr>
        <w:t>.</w:t>
      </w:r>
    </w:p>
    <w:p w14:paraId="2477EEE7" w14:textId="77777777" w:rsidR="006E4179" w:rsidRPr="00A6217C" w:rsidRDefault="006E4179" w:rsidP="005D662C">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color w:val="auto"/>
        </w:rPr>
      </w:pPr>
    </w:p>
    <w:p w14:paraId="2814E7B1" w14:textId="35B1DB33" w:rsidR="003026C2" w:rsidRDefault="00DD0408" w:rsidP="00792685">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709"/>
        <w:jc w:val="both"/>
        <w:rPr>
          <w:rFonts w:ascii="Arial" w:hAnsi="Arial" w:cs="Arial"/>
          <w:bCs/>
          <w:sz w:val="20"/>
          <w:szCs w:val="20"/>
        </w:rPr>
      </w:pPr>
      <w:r w:rsidRPr="00DD0408">
        <w:rPr>
          <w:rFonts w:ascii="Arial" w:hAnsi="Arial" w:cs="Arial"/>
          <w:b/>
          <w:bCs/>
          <w:sz w:val="20"/>
          <w:szCs w:val="20"/>
        </w:rPr>
        <w:t>Středoškolské vzdělávání</w:t>
      </w:r>
      <w:r w:rsidRPr="00DD0408">
        <w:rPr>
          <w:rFonts w:ascii="Arial" w:hAnsi="Arial" w:cs="Arial"/>
          <w:bCs/>
          <w:sz w:val="20"/>
          <w:szCs w:val="20"/>
        </w:rPr>
        <w:t xml:space="preserve"> zahrnuje několik druhů vzdělávání nabízeného ve středních školách.</w:t>
      </w:r>
      <w:r w:rsidR="003026C2">
        <w:rPr>
          <w:rFonts w:ascii="Arial" w:hAnsi="Arial" w:cs="Arial"/>
          <w:bCs/>
          <w:sz w:val="20"/>
          <w:szCs w:val="20"/>
        </w:rPr>
        <w:t xml:space="preserve"> </w:t>
      </w:r>
      <w:r w:rsidR="00792685">
        <w:rPr>
          <w:rFonts w:ascii="Arial" w:hAnsi="Arial" w:cs="Arial"/>
          <w:bCs/>
          <w:sz w:val="20"/>
          <w:szCs w:val="20"/>
        </w:rPr>
        <w:t>V </w:t>
      </w:r>
      <w:r w:rsidR="003026C2" w:rsidRPr="003026C2">
        <w:rPr>
          <w:rFonts w:ascii="Arial" w:hAnsi="Arial" w:cs="Arial"/>
          <w:bCs/>
          <w:sz w:val="20"/>
          <w:szCs w:val="20"/>
        </w:rPr>
        <w:t xml:space="preserve">České republice existují </w:t>
      </w:r>
      <w:r w:rsidR="00792685">
        <w:rPr>
          <w:rFonts w:ascii="Arial" w:hAnsi="Arial" w:cs="Arial"/>
          <w:bCs/>
          <w:sz w:val="20"/>
          <w:szCs w:val="20"/>
        </w:rPr>
        <w:t>tři základní druhy středního vzdělávání</w:t>
      </w:r>
      <w:r w:rsidR="003026C2" w:rsidRPr="003026C2">
        <w:rPr>
          <w:rFonts w:ascii="Arial" w:hAnsi="Arial" w:cs="Arial"/>
          <w:bCs/>
          <w:sz w:val="20"/>
          <w:szCs w:val="20"/>
        </w:rPr>
        <w:t xml:space="preserve">: </w:t>
      </w:r>
      <w:r w:rsidR="00792685">
        <w:rPr>
          <w:rFonts w:ascii="Arial" w:hAnsi="Arial" w:cs="Arial"/>
          <w:bCs/>
          <w:sz w:val="20"/>
          <w:szCs w:val="20"/>
        </w:rPr>
        <w:t>všeobecné střední vzdělávání</w:t>
      </w:r>
      <w:r w:rsidR="003026C2" w:rsidRPr="003026C2">
        <w:rPr>
          <w:rFonts w:ascii="Arial" w:hAnsi="Arial" w:cs="Arial"/>
          <w:bCs/>
          <w:sz w:val="20"/>
          <w:szCs w:val="20"/>
        </w:rPr>
        <w:t xml:space="preserve"> s maturitou (gymnázia), odborné</w:t>
      </w:r>
      <w:r w:rsidR="00792685">
        <w:rPr>
          <w:rFonts w:ascii="Arial" w:hAnsi="Arial" w:cs="Arial"/>
          <w:bCs/>
          <w:sz w:val="20"/>
          <w:szCs w:val="20"/>
        </w:rPr>
        <w:t xml:space="preserve"> střední vzdělávání </w:t>
      </w:r>
      <w:r w:rsidR="003026C2" w:rsidRPr="003026C2">
        <w:rPr>
          <w:rFonts w:ascii="Arial" w:hAnsi="Arial" w:cs="Arial"/>
          <w:bCs/>
          <w:sz w:val="20"/>
          <w:szCs w:val="20"/>
        </w:rPr>
        <w:t xml:space="preserve">s maturitou a </w:t>
      </w:r>
      <w:r w:rsidR="00792685">
        <w:rPr>
          <w:rFonts w:ascii="Arial" w:hAnsi="Arial" w:cs="Arial"/>
          <w:bCs/>
          <w:sz w:val="20"/>
          <w:szCs w:val="20"/>
        </w:rPr>
        <w:t>odborné střední vzdělávání s výučním listem</w:t>
      </w:r>
      <w:r w:rsidR="003026C2" w:rsidRPr="003026C2">
        <w:rPr>
          <w:rFonts w:ascii="Arial" w:hAnsi="Arial" w:cs="Arial"/>
          <w:bCs/>
          <w:sz w:val="20"/>
          <w:szCs w:val="20"/>
        </w:rPr>
        <w:t>.</w:t>
      </w:r>
      <w:r w:rsidR="003026C2">
        <w:rPr>
          <w:rFonts w:ascii="Arial" w:hAnsi="Arial" w:cs="Arial"/>
          <w:bCs/>
          <w:sz w:val="20"/>
          <w:szCs w:val="20"/>
        </w:rPr>
        <w:t xml:space="preserve"> </w:t>
      </w:r>
    </w:p>
    <w:p w14:paraId="45093603" w14:textId="39FB1E5E" w:rsidR="003026C2" w:rsidRDefault="00DD0408" w:rsidP="00792685">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709"/>
        <w:jc w:val="both"/>
        <w:rPr>
          <w:rFonts w:ascii="Arial" w:hAnsi="Arial" w:cs="Arial"/>
          <w:bCs/>
          <w:sz w:val="20"/>
          <w:szCs w:val="20"/>
        </w:rPr>
      </w:pPr>
      <w:r w:rsidRPr="00DD0408">
        <w:rPr>
          <w:rFonts w:ascii="Arial" w:hAnsi="Arial" w:cs="Arial"/>
          <w:b/>
          <w:i/>
          <w:sz w:val="20"/>
          <w:szCs w:val="20"/>
        </w:rPr>
        <w:t>Střední vzdělávání s výučním listem</w:t>
      </w:r>
      <w:r w:rsidRPr="00DD0408">
        <w:rPr>
          <w:rFonts w:ascii="Arial" w:hAnsi="Arial" w:cs="Arial"/>
          <w:bCs/>
          <w:sz w:val="20"/>
          <w:szCs w:val="20"/>
        </w:rPr>
        <w:t xml:space="preserve"> označuje (v denní </w:t>
      </w:r>
      <w:r>
        <w:rPr>
          <w:rFonts w:ascii="Arial" w:hAnsi="Arial" w:cs="Arial"/>
          <w:bCs/>
          <w:sz w:val="20"/>
          <w:szCs w:val="20"/>
        </w:rPr>
        <w:t xml:space="preserve">a nezkrácené </w:t>
      </w:r>
      <w:r w:rsidRPr="00DD0408">
        <w:rPr>
          <w:rFonts w:ascii="Arial" w:hAnsi="Arial" w:cs="Arial"/>
          <w:bCs/>
          <w:sz w:val="20"/>
          <w:szCs w:val="20"/>
        </w:rPr>
        <w:t>formě) dvouleté nebo</w:t>
      </w:r>
      <w:r w:rsidR="00FC4AD1">
        <w:rPr>
          <w:rFonts w:ascii="Arial" w:hAnsi="Arial" w:cs="Arial"/>
          <w:bCs/>
          <w:sz w:val="20"/>
          <w:szCs w:val="20"/>
        </w:rPr>
        <w:t> </w:t>
      </w:r>
      <w:r w:rsidRPr="00DD0408">
        <w:rPr>
          <w:rFonts w:ascii="Arial" w:hAnsi="Arial" w:cs="Arial"/>
          <w:bCs/>
          <w:sz w:val="20"/>
          <w:szCs w:val="20"/>
        </w:rPr>
        <w:t>tříleté vzdělávací programy, jejichž úspěšným ukončením absolvent získává výuční list</w:t>
      </w:r>
      <w:r>
        <w:rPr>
          <w:rFonts w:ascii="Arial" w:hAnsi="Arial" w:cs="Arial"/>
          <w:bCs/>
          <w:sz w:val="20"/>
          <w:szCs w:val="20"/>
        </w:rPr>
        <w:t xml:space="preserve">. </w:t>
      </w:r>
    </w:p>
    <w:p w14:paraId="30E57AF9" w14:textId="0F1DE0FD" w:rsidR="003026C2" w:rsidRDefault="00DD0408" w:rsidP="0064622A">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709"/>
        <w:jc w:val="both"/>
        <w:rPr>
          <w:rFonts w:ascii="Arial" w:hAnsi="Arial" w:cs="Arial"/>
          <w:bCs/>
          <w:sz w:val="20"/>
          <w:szCs w:val="20"/>
        </w:rPr>
      </w:pPr>
      <w:r w:rsidRPr="00DD0408">
        <w:rPr>
          <w:rFonts w:ascii="Arial" w:hAnsi="Arial" w:cs="Arial"/>
          <w:b/>
          <w:i/>
          <w:sz w:val="20"/>
          <w:szCs w:val="20"/>
        </w:rPr>
        <w:t>Střední vzdělávání s maturitní zkouškou</w:t>
      </w:r>
      <w:r>
        <w:rPr>
          <w:rFonts w:ascii="Arial" w:hAnsi="Arial" w:cs="Arial"/>
          <w:bCs/>
          <w:sz w:val="20"/>
          <w:szCs w:val="20"/>
        </w:rPr>
        <w:t xml:space="preserve"> </w:t>
      </w:r>
      <w:r w:rsidRPr="00DD0408">
        <w:rPr>
          <w:rFonts w:ascii="Arial" w:hAnsi="Arial" w:cs="Arial"/>
          <w:bCs/>
          <w:sz w:val="20"/>
          <w:szCs w:val="20"/>
        </w:rPr>
        <w:t xml:space="preserve">označuje maturitní obory, ve kterých absolvent získává maturitní vysvědčení. Toto vzdělávání </w:t>
      </w:r>
      <w:r>
        <w:rPr>
          <w:rFonts w:ascii="Arial" w:hAnsi="Arial" w:cs="Arial"/>
          <w:bCs/>
          <w:sz w:val="20"/>
          <w:szCs w:val="20"/>
        </w:rPr>
        <w:t xml:space="preserve">může mít dvojí orientaci. </w:t>
      </w:r>
      <w:r w:rsidRPr="00681DDF">
        <w:rPr>
          <w:rFonts w:ascii="Arial" w:hAnsi="Arial" w:cs="Arial"/>
          <w:b/>
          <w:sz w:val="20"/>
        </w:rPr>
        <w:t>Všeobecné střední vzdělávání</w:t>
      </w:r>
      <w:r w:rsidRPr="00DD0408">
        <w:rPr>
          <w:rFonts w:ascii="Arial" w:hAnsi="Arial" w:cs="Arial"/>
          <w:sz w:val="20"/>
          <w:szCs w:val="20"/>
        </w:rPr>
        <w:t xml:space="preserve"> má</w:t>
      </w:r>
      <w:r w:rsidRPr="00DD0408">
        <w:rPr>
          <w:rFonts w:ascii="Arial" w:hAnsi="Arial" w:cs="Arial"/>
          <w:bCs/>
          <w:sz w:val="20"/>
          <w:szCs w:val="20"/>
        </w:rPr>
        <w:t xml:space="preserve"> nepr</w:t>
      </w:r>
      <w:r w:rsidR="00792685">
        <w:rPr>
          <w:rFonts w:ascii="Arial" w:hAnsi="Arial" w:cs="Arial"/>
          <w:bCs/>
          <w:sz w:val="20"/>
          <w:szCs w:val="20"/>
        </w:rPr>
        <w:t xml:space="preserve">ofesní charakter </w:t>
      </w:r>
      <w:r w:rsidRPr="00DD0408">
        <w:rPr>
          <w:rFonts w:ascii="Arial" w:hAnsi="Arial" w:cs="Arial"/>
          <w:bCs/>
          <w:sz w:val="20"/>
          <w:szCs w:val="20"/>
        </w:rPr>
        <w:t xml:space="preserve">a je určeno pro přípravu na další studium. Jedná se zpravidla o obory </w:t>
      </w:r>
      <w:r w:rsidRPr="00681DDF">
        <w:rPr>
          <w:rFonts w:ascii="Arial" w:hAnsi="Arial" w:cs="Arial"/>
          <w:bCs/>
          <w:sz w:val="20"/>
          <w:szCs w:val="20"/>
        </w:rPr>
        <w:t>gymnázií</w:t>
      </w:r>
      <w:r w:rsidRPr="0064622A">
        <w:rPr>
          <w:rFonts w:ascii="Arial" w:hAnsi="Arial" w:cs="Arial"/>
          <w:bCs/>
          <w:sz w:val="20"/>
          <w:szCs w:val="20"/>
        </w:rPr>
        <w:t>.</w:t>
      </w:r>
      <w:r w:rsidRPr="00DD0408">
        <w:rPr>
          <w:rFonts w:ascii="Arial" w:hAnsi="Arial" w:cs="Arial"/>
          <w:bCs/>
          <w:sz w:val="20"/>
          <w:szCs w:val="20"/>
        </w:rPr>
        <w:t xml:space="preserve"> </w:t>
      </w:r>
      <w:r w:rsidR="00AF06ED" w:rsidRPr="00AF06ED">
        <w:rPr>
          <w:rFonts w:ascii="Arial" w:hAnsi="Arial" w:cs="Arial"/>
          <w:bCs/>
          <w:sz w:val="20"/>
          <w:szCs w:val="20"/>
        </w:rPr>
        <w:t>Ta mohou být dle délky trvání buď čtyřletá, do kterých odcházejí absolventi základních škol po úspěšném dokončení 9. ročníku, nebo víceletá (tj. osmiletá a šestiletá), do kterých žáci přestupují z 5., resp. 7. ročníku základní školy. Ve víceletých gymnáziích si žáci v prvních čtyřech, resp. dvou letech stále plní povinnou školní docházku.</w:t>
      </w:r>
      <w:r w:rsidR="00AF06ED">
        <w:rPr>
          <w:rFonts w:ascii="Arial" w:hAnsi="Arial" w:cs="Arial"/>
          <w:bCs/>
          <w:sz w:val="20"/>
          <w:szCs w:val="20"/>
        </w:rPr>
        <w:t xml:space="preserve"> </w:t>
      </w:r>
      <w:r w:rsidRPr="00681DDF">
        <w:rPr>
          <w:rFonts w:ascii="Arial" w:hAnsi="Arial" w:cs="Arial"/>
          <w:b/>
          <w:sz w:val="20"/>
        </w:rPr>
        <w:t>Odborné</w:t>
      </w:r>
      <w:r w:rsidRPr="00681DDF">
        <w:rPr>
          <w:rFonts w:ascii="Arial" w:hAnsi="Arial" w:cs="Arial"/>
          <w:b/>
          <w:bCs/>
          <w:sz w:val="20"/>
          <w:szCs w:val="20"/>
        </w:rPr>
        <w:t xml:space="preserve"> střední vzdělávání</w:t>
      </w:r>
      <w:r>
        <w:rPr>
          <w:rFonts w:ascii="Arial" w:hAnsi="Arial" w:cs="Arial"/>
          <w:bCs/>
          <w:sz w:val="20"/>
          <w:szCs w:val="20"/>
        </w:rPr>
        <w:t xml:space="preserve"> </w:t>
      </w:r>
      <w:r w:rsidRPr="00DD0408">
        <w:rPr>
          <w:rFonts w:ascii="Arial" w:hAnsi="Arial" w:cs="Arial"/>
          <w:bCs/>
          <w:sz w:val="20"/>
          <w:szCs w:val="20"/>
        </w:rPr>
        <w:t>má profesní charakter</w:t>
      </w:r>
      <w:r w:rsidR="006E4179">
        <w:rPr>
          <w:rFonts w:ascii="Arial" w:hAnsi="Arial" w:cs="Arial"/>
          <w:bCs/>
          <w:sz w:val="20"/>
          <w:szCs w:val="20"/>
        </w:rPr>
        <w:t xml:space="preserve"> a připravuje žáky na přechod na trh práce. J</w:t>
      </w:r>
      <w:r>
        <w:rPr>
          <w:rFonts w:ascii="Arial" w:hAnsi="Arial" w:cs="Arial"/>
          <w:bCs/>
          <w:sz w:val="20"/>
          <w:szCs w:val="20"/>
        </w:rPr>
        <w:t>e</w:t>
      </w:r>
      <w:r w:rsidR="00FC4AD1">
        <w:rPr>
          <w:rFonts w:ascii="Arial" w:hAnsi="Arial" w:cs="Arial"/>
          <w:bCs/>
          <w:sz w:val="20"/>
          <w:szCs w:val="20"/>
        </w:rPr>
        <w:t> </w:t>
      </w:r>
      <w:r w:rsidRPr="00DD0408">
        <w:rPr>
          <w:rFonts w:ascii="Arial" w:hAnsi="Arial" w:cs="Arial"/>
          <w:bCs/>
          <w:sz w:val="20"/>
          <w:szCs w:val="20"/>
        </w:rPr>
        <w:t xml:space="preserve">v délce čtyř let </w:t>
      </w:r>
      <w:r>
        <w:rPr>
          <w:rFonts w:ascii="Arial" w:hAnsi="Arial" w:cs="Arial"/>
          <w:bCs/>
          <w:sz w:val="20"/>
          <w:szCs w:val="20"/>
        </w:rPr>
        <w:t xml:space="preserve">(tj. v denní a nezkrácené formě) </w:t>
      </w:r>
      <w:r w:rsidRPr="00DD0408">
        <w:rPr>
          <w:rFonts w:ascii="Arial" w:hAnsi="Arial" w:cs="Arial"/>
          <w:bCs/>
          <w:sz w:val="20"/>
          <w:szCs w:val="20"/>
        </w:rPr>
        <w:t>a ukončené maturitní zkouškou.</w:t>
      </w:r>
      <w:r>
        <w:rPr>
          <w:rFonts w:ascii="Arial" w:hAnsi="Arial" w:cs="Arial"/>
          <w:bCs/>
          <w:sz w:val="20"/>
          <w:szCs w:val="20"/>
        </w:rPr>
        <w:t xml:space="preserve"> </w:t>
      </w:r>
    </w:p>
    <w:p w14:paraId="1B440F44" w14:textId="0C5F739D" w:rsidR="0064622A" w:rsidRDefault="0064622A" w:rsidP="00792685">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709"/>
        <w:jc w:val="both"/>
        <w:rPr>
          <w:rFonts w:ascii="Arial" w:hAnsi="Arial" w:cs="Arial"/>
          <w:bCs/>
          <w:sz w:val="20"/>
          <w:szCs w:val="20"/>
        </w:rPr>
      </w:pPr>
      <w:r>
        <w:rPr>
          <w:rFonts w:ascii="Arial" w:hAnsi="Arial" w:cs="Arial"/>
          <w:bCs/>
          <w:sz w:val="20"/>
          <w:szCs w:val="20"/>
        </w:rPr>
        <w:t>P</w:t>
      </w:r>
      <w:r w:rsidRPr="00DD0408">
        <w:rPr>
          <w:rFonts w:ascii="Arial" w:hAnsi="Arial" w:cs="Arial"/>
          <w:bCs/>
          <w:sz w:val="20"/>
          <w:szCs w:val="20"/>
        </w:rPr>
        <w:t>ro uchazeče, kteří získali střední vzdělání s výučním listem v délce tří let denní formy vzdělávání</w:t>
      </w:r>
      <w:r>
        <w:rPr>
          <w:rFonts w:ascii="Arial" w:hAnsi="Arial" w:cs="Arial"/>
          <w:bCs/>
          <w:sz w:val="20"/>
          <w:szCs w:val="20"/>
        </w:rPr>
        <w:t>,</w:t>
      </w:r>
      <w:r w:rsidRPr="00DD0408">
        <w:rPr>
          <w:rFonts w:ascii="Arial" w:hAnsi="Arial" w:cs="Arial"/>
          <w:bCs/>
          <w:sz w:val="20"/>
          <w:szCs w:val="20"/>
        </w:rPr>
        <w:t xml:space="preserve"> </w:t>
      </w:r>
      <w:r>
        <w:rPr>
          <w:rFonts w:ascii="Arial" w:hAnsi="Arial" w:cs="Arial"/>
          <w:bCs/>
          <w:sz w:val="20"/>
          <w:szCs w:val="20"/>
        </w:rPr>
        <w:t>a</w:t>
      </w:r>
      <w:r w:rsidR="00FC4AD1">
        <w:rPr>
          <w:rFonts w:ascii="Arial" w:hAnsi="Arial" w:cs="Arial"/>
          <w:bCs/>
          <w:sz w:val="20"/>
          <w:szCs w:val="20"/>
        </w:rPr>
        <w:t> </w:t>
      </w:r>
      <w:r>
        <w:rPr>
          <w:rFonts w:ascii="Arial" w:hAnsi="Arial" w:cs="Arial"/>
          <w:bCs/>
          <w:sz w:val="20"/>
          <w:szCs w:val="20"/>
        </w:rPr>
        <w:t xml:space="preserve">přejí si v daném či příbuzném oboru složit maturitní zkoušku, je k dispozici </w:t>
      </w:r>
      <w:r>
        <w:rPr>
          <w:rFonts w:ascii="Arial" w:hAnsi="Arial" w:cs="Arial"/>
          <w:b/>
          <w:bCs/>
          <w:i/>
          <w:sz w:val="20"/>
          <w:szCs w:val="20"/>
        </w:rPr>
        <w:t>n</w:t>
      </w:r>
      <w:r w:rsidR="00DD0408" w:rsidRPr="00DD0408">
        <w:rPr>
          <w:rFonts w:ascii="Arial" w:hAnsi="Arial" w:cs="Arial"/>
          <w:b/>
          <w:bCs/>
          <w:i/>
          <w:sz w:val="20"/>
          <w:szCs w:val="20"/>
        </w:rPr>
        <w:t>ástavbové studium</w:t>
      </w:r>
      <w:r>
        <w:rPr>
          <w:rFonts w:ascii="Arial" w:hAnsi="Arial" w:cs="Arial"/>
          <w:bCs/>
          <w:sz w:val="20"/>
          <w:szCs w:val="20"/>
        </w:rPr>
        <w:t xml:space="preserve">. To </w:t>
      </w:r>
      <w:r w:rsidR="00DD0408" w:rsidRPr="00DD0408">
        <w:rPr>
          <w:rFonts w:ascii="Arial" w:hAnsi="Arial" w:cs="Arial"/>
          <w:bCs/>
          <w:sz w:val="20"/>
          <w:szCs w:val="20"/>
        </w:rPr>
        <w:t xml:space="preserve">trvá v denní formě dva roky a je zakončené maturitní zkouškou. </w:t>
      </w:r>
    </w:p>
    <w:p w14:paraId="4378E508" w14:textId="5B6B580E" w:rsidR="003026C2" w:rsidRPr="00792685" w:rsidRDefault="0064622A" w:rsidP="00792685">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709"/>
        <w:jc w:val="both"/>
        <w:rPr>
          <w:rFonts w:ascii="Arial" w:hAnsi="Arial" w:cs="Arial"/>
          <w:bCs/>
          <w:sz w:val="20"/>
          <w:szCs w:val="20"/>
        </w:rPr>
      </w:pPr>
      <w:r>
        <w:rPr>
          <w:rFonts w:ascii="Arial" w:hAnsi="Arial" w:cs="Arial"/>
          <w:bCs/>
          <w:sz w:val="20"/>
          <w:szCs w:val="20"/>
        </w:rPr>
        <w:t xml:space="preserve">Kromě toho existuje </w:t>
      </w:r>
      <w:r w:rsidRPr="00C35BDF">
        <w:rPr>
          <w:rFonts w:ascii="Arial" w:hAnsi="Arial" w:cs="Arial"/>
          <w:b/>
          <w:bCs/>
          <w:i/>
          <w:sz w:val="20"/>
          <w:szCs w:val="20"/>
        </w:rPr>
        <w:t>střední vzdělávání bez maturity i výučního listu</w:t>
      </w:r>
      <w:r>
        <w:rPr>
          <w:rFonts w:ascii="Arial" w:hAnsi="Arial" w:cs="Arial"/>
          <w:bCs/>
          <w:sz w:val="20"/>
          <w:szCs w:val="20"/>
        </w:rPr>
        <w:t>,</w:t>
      </w:r>
      <w:r w:rsidR="0057425B">
        <w:rPr>
          <w:rFonts w:ascii="Arial" w:hAnsi="Arial" w:cs="Arial"/>
          <w:bCs/>
          <w:sz w:val="20"/>
          <w:szCs w:val="20"/>
        </w:rPr>
        <w:t xml:space="preserve"> které se však týká jen malé skupiny žáků</w:t>
      </w:r>
      <w:r>
        <w:rPr>
          <w:rFonts w:ascii="Arial" w:hAnsi="Arial" w:cs="Arial"/>
          <w:bCs/>
          <w:sz w:val="20"/>
          <w:szCs w:val="20"/>
        </w:rPr>
        <w:t>.</w:t>
      </w:r>
    </w:p>
    <w:p w14:paraId="76E560EE" w14:textId="596819A3" w:rsidR="00063319" w:rsidRPr="00792685" w:rsidRDefault="00DD0408" w:rsidP="0050525F">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709"/>
        <w:jc w:val="both"/>
        <w:rPr>
          <w:rFonts w:ascii="Arial" w:hAnsi="Arial" w:cs="Arial"/>
          <w:sz w:val="20"/>
          <w:szCs w:val="20"/>
        </w:rPr>
      </w:pPr>
      <w:r w:rsidRPr="00DD0408">
        <w:rPr>
          <w:rFonts w:ascii="Arial" w:hAnsi="Arial" w:cs="Arial"/>
          <w:sz w:val="20"/>
          <w:szCs w:val="20"/>
        </w:rPr>
        <w:t>Střední vzdělání s maturitní zkouškou lze v České republice získat též v </w:t>
      </w:r>
      <w:r w:rsidRPr="00DD0408">
        <w:rPr>
          <w:rFonts w:ascii="Arial" w:hAnsi="Arial" w:cs="Arial"/>
          <w:b/>
          <w:sz w:val="20"/>
          <w:szCs w:val="20"/>
        </w:rPr>
        <w:t>konzervatořích</w:t>
      </w:r>
      <w:r w:rsidRPr="00DD0408">
        <w:rPr>
          <w:rFonts w:ascii="Arial" w:hAnsi="Arial" w:cs="Arial"/>
          <w:sz w:val="20"/>
          <w:szCs w:val="20"/>
        </w:rPr>
        <w:t xml:space="preserve">, a sice nejdříve po čtyřech letech v denní formě šestiletého vzdělávacího programu (určeného pro absolventy základních škol), nebo po osmi letech v denní formě vzdělávání v osmiletém vzdělávacím programu v oboru tanec (v prvních čtyřech ročnících žáci plní povinnou školní docházku). Závěrečným vykonáním absolutoria v konzervatoři </w:t>
      </w:r>
      <w:r w:rsidR="00915624">
        <w:rPr>
          <w:rFonts w:ascii="Arial" w:hAnsi="Arial" w:cs="Arial"/>
          <w:sz w:val="20"/>
          <w:szCs w:val="20"/>
        </w:rPr>
        <w:t>absolvent</w:t>
      </w:r>
      <w:r w:rsidR="00915624" w:rsidRPr="00DD0408">
        <w:rPr>
          <w:rFonts w:ascii="Arial" w:hAnsi="Arial" w:cs="Arial"/>
          <w:sz w:val="20"/>
          <w:szCs w:val="20"/>
        </w:rPr>
        <w:t xml:space="preserve"> </w:t>
      </w:r>
      <w:r w:rsidRPr="00DD0408">
        <w:rPr>
          <w:rFonts w:ascii="Arial" w:hAnsi="Arial" w:cs="Arial"/>
          <w:sz w:val="20"/>
          <w:szCs w:val="20"/>
        </w:rPr>
        <w:t xml:space="preserve">získává vyšší odborné vzdělání </w:t>
      </w:r>
      <w:r w:rsidR="00915624">
        <w:rPr>
          <w:rFonts w:ascii="Arial" w:hAnsi="Arial" w:cs="Arial"/>
          <w:sz w:val="20"/>
          <w:szCs w:val="20"/>
        </w:rPr>
        <w:t>v</w:t>
      </w:r>
      <w:r w:rsidR="00915624" w:rsidRPr="00DD0408">
        <w:rPr>
          <w:rFonts w:ascii="Arial" w:hAnsi="Arial" w:cs="Arial"/>
          <w:sz w:val="20"/>
          <w:szCs w:val="20"/>
        </w:rPr>
        <w:t xml:space="preserve"> </w:t>
      </w:r>
      <w:r w:rsidRPr="00DD0408">
        <w:rPr>
          <w:rFonts w:ascii="Arial" w:hAnsi="Arial" w:cs="Arial"/>
          <w:sz w:val="20"/>
          <w:szCs w:val="20"/>
        </w:rPr>
        <w:t>konzervatoři a je mu přiznán titul diplomovaný specialista (DiS.).</w:t>
      </w:r>
    </w:p>
    <w:p w14:paraId="0852FEB6" w14:textId="4B8E5827" w:rsidR="006E4179" w:rsidRDefault="00DD0408" w:rsidP="0050525F">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709"/>
        <w:jc w:val="both"/>
        <w:rPr>
          <w:rFonts w:ascii="Arial" w:hAnsi="Arial" w:cs="Arial"/>
          <w:sz w:val="20"/>
          <w:szCs w:val="20"/>
        </w:rPr>
      </w:pPr>
      <w:r w:rsidRPr="00DD0408">
        <w:rPr>
          <w:rFonts w:ascii="Arial" w:hAnsi="Arial" w:cs="Arial"/>
          <w:b/>
          <w:sz w:val="20"/>
          <w:szCs w:val="20"/>
        </w:rPr>
        <w:t>Vyšší odborné školy</w:t>
      </w:r>
      <w:r w:rsidRPr="000D1D3C">
        <w:rPr>
          <w:rFonts w:ascii="Arial" w:hAnsi="Arial" w:cs="Arial"/>
          <w:sz w:val="20"/>
          <w:szCs w:val="20"/>
        </w:rPr>
        <w:t xml:space="preserve"> nabízejí absolventům středního vzdělávání s maturitní zkouškou denní formu vzdělávání ve tříletých oborech (u zdravotnických oborů včetně odborné praxe až třiapůlletých) a dálkovou formu vzdělávání v délce až čtyři roky. Vzdělávání je zakončeno absolutoriem a absolventům je přiznáván titul diplomovaný specialista (DiS.).</w:t>
      </w:r>
    </w:p>
    <w:p w14:paraId="384B9C05" w14:textId="71D13ACE" w:rsidR="00C76FB0" w:rsidRPr="00360583" w:rsidRDefault="0050525F" w:rsidP="0050525F">
      <w:pPr>
        <w:pStyle w:val="Zkladntextodsazen"/>
        <w:tabs>
          <w:tab w:val="left" w:pos="720"/>
        </w:tabs>
        <w:spacing w:after="120"/>
        <w:rPr>
          <w:color w:val="auto"/>
        </w:rPr>
      </w:pPr>
      <w:r w:rsidRPr="0050525F">
        <w:rPr>
          <w:color w:val="auto"/>
        </w:rPr>
        <w:t xml:space="preserve">V rámci odborného vzdělávání lze rozlišovat </w:t>
      </w:r>
      <w:r w:rsidR="00B86A77">
        <w:rPr>
          <w:color w:val="auto"/>
        </w:rPr>
        <w:t>velké množství oborů</w:t>
      </w:r>
      <w:r w:rsidRPr="0050525F">
        <w:rPr>
          <w:color w:val="auto"/>
        </w:rPr>
        <w:t xml:space="preserve">. </w:t>
      </w:r>
      <w:r w:rsidR="0068319C" w:rsidRPr="0050525F">
        <w:rPr>
          <w:color w:val="auto"/>
        </w:rPr>
        <w:t>V regionální</w:t>
      </w:r>
      <w:r w:rsidRPr="0050525F">
        <w:rPr>
          <w:color w:val="auto"/>
        </w:rPr>
        <w:t>m</w:t>
      </w:r>
      <w:r w:rsidR="0068319C" w:rsidRPr="0050525F">
        <w:rPr>
          <w:color w:val="auto"/>
        </w:rPr>
        <w:t xml:space="preserve"> školství </w:t>
      </w:r>
      <w:r w:rsidR="00B86A77">
        <w:rPr>
          <w:color w:val="auto"/>
        </w:rPr>
        <w:t>se</w:t>
      </w:r>
      <w:r w:rsidR="00FC4AD1">
        <w:rPr>
          <w:color w:val="auto"/>
        </w:rPr>
        <w:t> </w:t>
      </w:r>
      <w:r w:rsidR="00B86A77">
        <w:rPr>
          <w:color w:val="auto"/>
        </w:rPr>
        <w:t>pro</w:t>
      </w:r>
      <w:r w:rsidR="00FC4AD1">
        <w:rPr>
          <w:color w:val="auto"/>
        </w:rPr>
        <w:t> </w:t>
      </w:r>
      <w:r w:rsidR="00B86A77">
        <w:rPr>
          <w:color w:val="auto"/>
        </w:rPr>
        <w:t>třídění </w:t>
      </w:r>
      <w:r w:rsidR="00377F47" w:rsidRPr="0050525F">
        <w:rPr>
          <w:color w:val="auto"/>
        </w:rPr>
        <w:t>dle</w:t>
      </w:r>
      <w:r w:rsidR="0068319C" w:rsidRPr="0050525F">
        <w:rPr>
          <w:color w:val="auto"/>
        </w:rPr>
        <w:t xml:space="preserve"> oborů a skupin oborů</w:t>
      </w:r>
      <w:r w:rsidR="00377F47" w:rsidRPr="0050525F">
        <w:rPr>
          <w:color w:val="auto"/>
        </w:rPr>
        <w:t xml:space="preserve"> vzdělávání používá národní</w:t>
      </w:r>
      <w:r w:rsidR="0068319C" w:rsidRPr="0050525F">
        <w:rPr>
          <w:b/>
          <w:color w:val="auto"/>
        </w:rPr>
        <w:t xml:space="preserve"> </w:t>
      </w:r>
      <w:r w:rsidR="00C76FB0" w:rsidRPr="0050525F">
        <w:rPr>
          <w:b/>
          <w:color w:val="auto"/>
        </w:rPr>
        <w:t>Klasifikace kmenových oborů vzdělání</w:t>
      </w:r>
      <w:r w:rsidR="00B86A77">
        <w:rPr>
          <w:color w:val="auto"/>
        </w:rPr>
        <w:t>. Správcem </w:t>
      </w:r>
      <w:r w:rsidR="00C76FB0" w:rsidRPr="0050525F">
        <w:rPr>
          <w:color w:val="auto"/>
        </w:rPr>
        <w:t>klasifikace je Ministerstvo školství, mládeže a tělovýchovy. Více </w:t>
      </w:r>
      <w:r w:rsidR="00E45368">
        <w:rPr>
          <w:color w:val="auto"/>
        </w:rPr>
        <w:t xml:space="preserve">o klasifikaci </w:t>
      </w:r>
      <w:r w:rsidR="00C76FB0" w:rsidRPr="0050525F">
        <w:rPr>
          <w:color w:val="auto"/>
        </w:rPr>
        <w:t xml:space="preserve">viz </w:t>
      </w:r>
      <w:hyperlink r:id="rId8" w:history="1">
        <w:r w:rsidR="00C76FB0" w:rsidRPr="0050525F">
          <w:rPr>
            <w:color w:val="auto"/>
          </w:rPr>
          <w:t>zde</w:t>
        </w:r>
      </w:hyperlink>
      <w:r w:rsidR="00377F47" w:rsidRPr="0050525F">
        <w:rPr>
          <w:color w:val="auto"/>
        </w:rPr>
        <w:t xml:space="preserve">: </w:t>
      </w:r>
      <w:hyperlink r:id="rId9" w:history="1">
        <w:r w:rsidR="00490788" w:rsidRPr="00360583">
          <w:rPr>
            <w:rStyle w:val="Hypertextovodkaz"/>
          </w:rPr>
          <w:t>https://www.czso.cz/csu/czso/klasifikace_kmenovych_oboru_vzdelani_-kkov-</w:t>
        </w:r>
      </w:hyperlink>
      <w:r w:rsidR="00490788" w:rsidRPr="00360583">
        <w:rPr>
          <w:color w:val="auto"/>
        </w:rPr>
        <w:t>.</w:t>
      </w:r>
      <w:r w:rsidR="003402A1" w:rsidRPr="00360583">
        <w:rPr>
          <w:color w:val="auto"/>
          <w:u w:val="single"/>
        </w:rPr>
        <w:t xml:space="preserve"> </w:t>
      </w:r>
    </w:p>
    <w:p w14:paraId="47AD4967" w14:textId="0AA949A3" w:rsidR="00C76FB0" w:rsidRPr="00360583" w:rsidRDefault="00B86A77" w:rsidP="0050525F">
      <w:pPr>
        <w:pStyle w:val="Zkladntextodsazen"/>
        <w:tabs>
          <w:tab w:val="left" w:pos="708"/>
        </w:tabs>
        <w:spacing w:after="120"/>
        <w:rPr>
          <w:color w:val="auto"/>
        </w:rPr>
      </w:pPr>
      <w:r w:rsidRPr="00360583">
        <w:rPr>
          <w:color w:val="auto"/>
        </w:rPr>
        <w:t>Další</w:t>
      </w:r>
      <w:r w:rsidR="00C76FB0" w:rsidRPr="00360583">
        <w:rPr>
          <w:color w:val="auto"/>
        </w:rPr>
        <w:t xml:space="preserve"> metodické informace</w:t>
      </w:r>
      <w:r w:rsidR="004F4E90" w:rsidRPr="00360583">
        <w:rPr>
          <w:color w:val="auto"/>
        </w:rPr>
        <w:t xml:space="preserve"> a statistické údaje</w:t>
      </w:r>
      <w:r w:rsidR="00C76FB0" w:rsidRPr="00360583">
        <w:rPr>
          <w:color w:val="auto"/>
        </w:rPr>
        <w:t xml:space="preserve"> </w:t>
      </w:r>
      <w:r w:rsidR="00377F47" w:rsidRPr="00360583">
        <w:rPr>
          <w:color w:val="auto"/>
        </w:rPr>
        <w:t>týkající se regionálního školství</w:t>
      </w:r>
      <w:r w:rsidR="00C76FB0" w:rsidRPr="00360583">
        <w:rPr>
          <w:color w:val="auto"/>
        </w:rPr>
        <w:t xml:space="preserve"> jsou uvedeny v publikaci ČSÚ: „</w:t>
      </w:r>
      <w:r w:rsidR="00366DAF" w:rsidRPr="00360583">
        <w:rPr>
          <w:color w:val="auto"/>
        </w:rPr>
        <w:t>Š</w:t>
      </w:r>
      <w:r w:rsidR="00C76FB0" w:rsidRPr="00360583">
        <w:rPr>
          <w:color w:val="auto"/>
        </w:rPr>
        <w:t>koly a školská zařízení - školní rok 202</w:t>
      </w:r>
      <w:r w:rsidR="000E0EF3">
        <w:rPr>
          <w:color w:val="auto"/>
        </w:rPr>
        <w:t>2</w:t>
      </w:r>
      <w:r w:rsidR="00C76FB0" w:rsidRPr="00360583">
        <w:rPr>
          <w:color w:val="auto"/>
        </w:rPr>
        <w:t>/202</w:t>
      </w:r>
      <w:r w:rsidR="000E0EF3">
        <w:rPr>
          <w:color w:val="auto"/>
        </w:rPr>
        <w:t>3</w:t>
      </w:r>
      <w:r w:rsidR="00C76FB0" w:rsidRPr="00360583">
        <w:rPr>
          <w:color w:val="auto"/>
        </w:rPr>
        <w:t>“, kód 230042-2</w:t>
      </w:r>
      <w:r w:rsidR="000E0EF3">
        <w:rPr>
          <w:color w:val="auto"/>
        </w:rPr>
        <w:t>3</w:t>
      </w:r>
      <w:r w:rsidR="00C76FB0" w:rsidRPr="00360583">
        <w:rPr>
          <w:b/>
          <w:bCs/>
          <w:color w:val="auto"/>
        </w:rPr>
        <w:t>,</w:t>
      </w:r>
      <w:r w:rsidR="00C76FB0" w:rsidRPr="00360583">
        <w:rPr>
          <w:color w:val="auto"/>
        </w:rPr>
        <w:t xml:space="preserve"> která je volně přístupná na stránkách ČSÚ: </w:t>
      </w:r>
      <w:hyperlink r:id="rId10" w:history="1">
        <w:r w:rsidR="000E0EF3" w:rsidRPr="006D1852">
          <w:rPr>
            <w:rStyle w:val="Hypertextovodkaz"/>
          </w:rPr>
          <w:t>https://www.czso.cz/csu/czso/skoly-a-skolska-zarizeni-hqtm9ep237</w:t>
        </w:r>
      </w:hyperlink>
      <w:r w:rsidR="00681DDF">
        <w:t>.</w:t>
      </w:r>
    </w:p>
    <w:p w14:paraId="5DE5C93C" w14:textId="77777777" w:rsidR="00C76FB0" w:rsidRPr="00360583" w:rsidRDefault="00C76FB0" w:rsidP="005D662C">
      <w:pPr>
        <w:pStyle w:val="Zkladntextodsazen"/>
        <w:tabs>
          <w:tab w:val="left" w:pos="708"/>
        </w:tabs>
        <w:rPr>
          <w:b/>
          <w:color w:val="auto"/>
        </w:rPr>
      </w:pPr>
    </w:p>
    <w:p w14:paraId="5365F450" w14:textId="77777777" w:rsidR="00366DAF" w:rsidRDefault="00366DAF" w:rsidP="00366DAF">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ind w:firstLine="0"/>
        <w:rPr>
          <w:color w:val="auto"/>
        </w:rPr>
      </w:pPr>
      <w:r w:rsidRPr="00360583">
        <w:rPr>
          <w:b/>
          <w:color w:val="auto"/>
        </w:rPr>
        <w:t>Poznámky k tabulkám za vysoké školy 3-20 až 3-26</w:t>
      </w:r>
      <w:r>
        <w:rPr>
          <w:color w:val="auto"/>
        </w:rPr>
        <w:t xml:space="preserve"> </w:t>
      </w:r>
    </w:p>
    <w:p w14:paraId="095A8206" w14:textId="77777777" w:rsidR="00366DAF" w:rsidRDefault="00366DAF" w:rsidP="005D662C">
      <w:pPr>
        <w:pStyle w:val="Zkladntextodsazen"/>
        <w:tabs>
          <w:tab w:val="left" w:pos="708"/>
        </w:tabs>
        <w:rPr>
          <w:b/>
          <w:color w:val="auto"/>
        </w:rPr>
      </w:pPr>
    </w:p>
    <w:p w14:paraId="1C15E2DC" w14:textId="188CDA3E" w:rsidR="002C44AC" w:rsidRDefault="00DD0408" w:rsidP="003C45F0">
      <w:pPr>
        <w:pStyle w:val="Zkladntextodsazen"/>
        <w:tabs>
          <w:tab w:val="left" w:pos="708"/>
        </w:tabs>
        <w:spacing w:after="120"/>
        <w:rPr>
          <w:color w:val="auto"/>
        </w:rPr>
      </w:pPr>
      <w:r w:rsidRPr="006E4179">
        <w:rPr>
          <w:b/>
          <w:color w:val="auto"/>
        </w:rPr>
        <w:t>Vysoké školy</w:t>
      </w:r>
      <w:r w:rsidRPr="006E4179">
        <w:rPr>
          <w:color w:val="auto"/>
        </w:rPr>
        <w:t xml:space="preserve"> nabízejí možnosti studia v bakalářských, navazujících magisterských, magisterských a doktorských studijních programech. V tabulkách jsou magisterský a navazující magisterský studijní program označovány souhrnně jako magisterský program.</w:t>
      </w:r>
      <w:r w:rsidR="006E4179">
        <w:rPr>
          <w:color w:val="auto"/>
        </w:rPr>
        <w:t xml:space="preserve"> </w:t>
      </w:r>
      <w:r w:rsidRPr="006E4179">
        <w:rPr>
          <w:color w:val="auto"/>
        </w:rPr>
        <w:t>Studium může mít jak formu prezenčního studia, tak formu studia distančního nebo kombinovaného.</w:t>
      </w:r>
      <w:r w:rsidR="006E4179">
        <w:rPr>
          <w:color w:val="auto"/>
        </w:rPr>
        <w:t xml:space="preserve"> </w:t>
      </w:r>
      <w:r w:rsidRPr="006E4179">
        <w:rPr>
          <w:color w:val="auto"/>
        </w:rPr>
        <w:t xml:space="preserve">Soustavu vysokých škol tvoří </w:t>
      </w:r>
      <w:r w:rsidRPr="006E4179">
        <w:rPr>
          <w:b/>
          <w:color w:val="auto"/>
        </w:rPr>
        <w:t>veřejné</w:t>
      </w:r>
      <w:r w:rsidRPr="006E4179">
        <w:rPr>
          <w:color w:val="auto"/>
        </w:rPr>
        <w:t xml:space="preserve"> vysoké školy (univerzitního a neuniverzitního typu), dále vysoké školy </w:t>
      </w:r>
      <w:r w:rsidRPr="006E4179">
        <w:rPr>
          <w:b/>
          <w:color w:val="auto"/>
        </w:rPr>
        <w:t>soukromé</w:t>
      </w:r>
      <w:r w:rsidRPr="006E4179">
        <w:rPr>
          <w:color w:val="auto"/>
        </w:rPr>
        <w:t xml:space="preserve"> a </w:t>
      </w:r>
      <w:r w:rsidR="006E4179">
        <w:rPr>
          <w:color w:val="auto"/>
        </w:rPr>
        <w:t xml:space="preserve">dvě </w:t>
      </w:r>
      <w:r w:rsidRPr="006E4179">
        <w:rPr>
          <w:color w:val="auto"/>
        </w:rPr>
        <w:t>vysoké školy </w:t>
      </w:r>
      <w:r w:rsidRPr="006E4179">
        <w:rPr>
          <w:b/>
          <w:color w:val="auto"/>
        </w:rPr>
        <w:t>státní</w:t>
      </w:r>
      <w:r w:rsidRPr="006E4179">
        <w:rPr>
          <w:color w:val="auto"/>
        </w:rPr>
        <w:t xml:space="preserve"> (v současnosti Policejní akademie ČR v Praze a Univerzita obrany, zřízené Ministerstvem vnitra a Ministerstvem obrany)</w:t>
      </w:r>
      <w:r w:rsidR="00377F47">
        <w:rPr>
          <w:color w:val="auto"/>
        </w:rPr>
        <w:t xml:space="preserve">. </w:t>
      </w:r>
      <w:r w:rsidR="00A56B94">
        <w:rPr>
          <w:color w:val="auto"/>
        </w:rPr>
        <w:t>Údaje za</w:t>
      </w:r>
      <w:r w:rsidR="00FC4AD1">
        <w:rPr>
          <w:color w:val="auto"/>
        </w:rPr>
        <w:t> </w:t>
      </w:r>
      <w:r w:rsidR="00A56B94">
        <w:rPr>
          <w:color w:val="auto"/>
        </w:rPr>
        <w:t>s</w:t>
      </w:r>
      <w:r w:rsidR="00B86A77">
        <w:rPr>
          <w:color w:val="auto"/>
        </w:rPr>
        <w:t xml:space="preserve">tátní vysoké školy však nejsou z důvodu odlišné metodiky </w:t>
      </w:r>
      <w:r w:rsidR="003C45F0">
        <w:rPr>
          <w:color w:val="auto"/>
        </w:rPr>
        <w:t>(např. sledování počtu studií</w:t>
      </w:r>
      <w:r w:rsidR="006D1940">
        <w:rPr>
          <w:color w:val="auto"/>
        </w:rPr>
        <w:t xml:space="preserve"> namísto počtu fyzických osob</w:t>
      </w:r>
      <w:r w:rsidR="00B86A77">
        <w:rPr>
          <w:color w:val="auto"/>
        </w:rPr>
        <w:t>) a sběru dat (</w:t>
      </w:r>
      <w:r w:rsidR="003C45F0">
        <w:rPr>
          <w:color w:val="auto"/>
        </w:rPr>
        <w:t>nikoliv přes databázi SIMS)</w:t>
      </w:r>
      <w:r w:rsidR="00B86A77">
        <w:rPr>
          <w:color w:val="auto"/>
        </w:rPr>
        <w:t xml:space="preserve"> zahrnuty do souhrnných ukazatelů</w:t>
      </w:r>
      <w:r w:rsidR="006D1940">
        <w:rPr>
          <w:color w:val="auto"/>
        </w:rPr>
        <w:t xml:space="preserve"> </w:t>
      </w:r>
      <w:r w:rsidR="00B86A77">
        <w:rPr>
          <w:color w:val="auto"/>
        </w:rPr>
        <w:t>a je jim věnována pouze část tabulky 3-20</w:t>
      </w:r>
      <w:r w:rsidR="00B86A77" w:rsidRPr="006E4179">
        <w:rPr>
          <w:color w:val="auto"/>
        </w:rPr>
        <w:t>.</w:t>
      </w:r>
      <w:r w:rsidR="00B86A77">
        <w:rPr>
          <w:color w:val="auto"/>
        </w:rPr>
        <w:t xml:space="preserve"> </w:t>
      </w:r>
      <w:r w:rsidR="006D1940">
        <w:rPr>
          <w:color w:val="auto"/>
        </w:rPr>
        <w:t>Tabulky 3-21. až 3-26. tak vypovídají pouze o situaci ve veřej</w:t>
      </w:r>
      <w:r w:rsidR="00F30496">
        <w:rPr>
          <w:color w:val="auto"/>
        </w:rPr>
        <w:t>ných a soukromých školách</w:t>
      </w:r>
      <w:r w:rsidR="006D1940">
        <w:rPr>
          <w:color w:val="auto"/>
        </w:rPr>
        <w:t>.</w:t>
      </w:r>
    </w:p>
    <w:p w14:paraId="0EACDD61" w14:textId="77777777" w:rsidR="00366DAF" w:rsidRDefault="00366DAF" w:rsidP="003C45F0">
      <w:pPr>
        <w:pStyle w:val="Zkladntextodsazen"/>
        <w:keepNext/>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ind w:firstLine="0"/>
        <w:rPr>
          <w:color w:val="auto"/>
        </w:rPr>
      </w:pPr>
      <w:r w:rsidRPr="0080790C">
        <w:rPr>
          <w:b/>
          <w:color w:val="auto"/>
        </w:rPr>
        <w:t xml:space="preserve">Poznámky k tabulkám za </w:t>
      </w:r>
      <w:r>
        <w:rPr>
          <w:b/>
          <w:color w:val="auto"/>
        </w:rPr>
        <w:t>učitele a ostatní pedagogické pracovníky v regionálním školství 3-27</w:t>
      </w:r>
      <w:r w:rsidRPr="0080790C">
        <w:rPr>
          <w:b/>
          <w:color w:val="auto"/>
        </w:rPr>
        <w:t xml:space="preserve"> až 3-</w:t>
      </w:r>
      <w:r>
        <w:rPr>
          <w:b/>
          <w:color w:val="auto"/>
        </w:rPr>
        <w:t>31</w:t>
      </w:r>
      <w:r>
        <w:rPr>
          <w:color w:val="auto"/>
        </w:rPr>
        <w:t xml:space="preserve"> </w:t>
      </w:r>
    </w:p>
    <w:p w14:paraId="44C6E955" w14:textId="1DF2350D" w:rsidR="00651018" w:rsidRDefault="00651018" w:rsidP="005D662C">
      <w:pPr>
        <w:pStyle w:val="Zkladntextodsazen"/>
        <w:ind w:firstLine="0"/>
        <w:rPr>
          <w:color w:val="auto"/>
        </w:rPr>
      </w:pPr>
    </w:p>
    <w:p w14:paraId="2F0AAA24" w14:textId="0F15874D" w:rsidR="00D32D81" w:rsidRPr="00C06177" w:rsidRDefault="00D32D81" w:rsidP="00D32D81">
      <w:pPr>
        <w:pStyle w:val="Zkladntextodsazen"/>
        <w:spacing w:after="120"/>
        <w:rPr>
          <w:color w:val="auto"/>
        </w:rPr>
      </w:pPr>
      <w:r w:rsidRPr="00C06177">
        <w:rPr>
          <w:color w:val="auto"/>
        </w:rPr>
        <w:t xml:space="preserve">Tabulka </w:t>
      </w:r>
      <w:r w:rsidR="008E6195" w:rsidRPr="00C06177">
        <w:rPr>
          <w:color w:val="auto"/>
        </w:rPr>
        <w:t>3-</w:t>
      </w:r>
      <w:r w:rsidRPr="00C06177">
        <w:rPr>
          <w:color w:val="auto"/>
        </w:rPr>
        <w:t>27 vychází z dat sbíraných na Ministerstvu školství, mládeže a tělovýchovy a do kategorie učitelů jsou zahrnuti též ředitelé a jejich zástupci, kteří také mají vyučovací povinnost, jakož i výchovní poradci. Učitelé jsou uváděni za školní rok, a sice k 30.</w:t>
      </w:r>
      <w:r w:rsidR="00D61DEE">
        <w:rPr>
          <w:color w:val="auto"/>
        </w:rPr>
        <w:t xml:space="preserve"> </w:t>
      </w:r>
      <w:r w:rsidRPr="00C06177">
        <w:rPr>
          <w:color w:val="auto"/>
        </w:rPr>
        <w:t xml:space="preserve">9., s výjimkou vyšších odborných škol, jejichž stav se uvádí k 31.10. </w:t>
      </w:r>
    </w:p>
    <w:p w14:paraId="12B7C4EE" w14:textId="237D482E" w:rsidR="00D32D81" w:rsidRDefault="00D32D81" w:rsidP="00D32D81">
      <w:pPr>
        <w:pStyle w:val="Zkladntextodsazen"/>
        <w:spacing w:after="120"/>
        <w:rPr>
          <w:color w:val="auto"/>
        </w:rPr>
      </w:pPr>
      <w:r w:rsidRPr="00C06177">
        <w:rPr>
          <w:color w:val="auto"/>
        </w:rPr>
        <w:t xml:space="preserve">Tabulky </w:t>
      </w:r>
      <w:r w:rsidR="008E6195" w:rsidRPr="00C06177">
        <w:rPr>
          <w:color w:val="auto"/>
        </w:rPr>
        <w:t>3-</w:t>
      </w:r>
      <w:r w:rsidRPr="00C06177">
        <w:rPr>
          <w:color w:val="auto"/>
        </w:rPr>
        <w:t xml:space="preserve">28 a </w:t>
      </w:r>
      <w:r w:rsidR="008E6195" w:rsidRPr="00C06177">
        <w:rPr>
          <w:color w:val="auto"/>
        </w:rPr>
        <w:t>3-</w:t>
      </w:r>
      <w:r w:rsidRPr="00C06177">
        <w:rPr>
          <w:color w:val="auto"/>
        </w:rPr>
        <w:t xml:space="preserve">29 vycházejí z dat sbíraných Ministerstvem financí </w:t>
      </w:r>
      <w:r w:rsidRPr="00C06177">
        <w:rPr>
          <w:bCs/>
          <w:color w:val="auto"/>
        </w:rPr>
        <w:t>v rámci Informačního systému o</w:t>
      </w:r>
      <w:r w:rsidR="00FC4AD1">
        <w:rPr>
          <w:bCs/>
          <w:color w:val="auto"/>
        </w:rPr>
        <w:t> </w:t>
      </w:r>
      <w:r w:rsidRPr="00C06177">
        <w:rPr>
          <w:bCs/>
          <w:color w:val="auto"/>
        </w:rPr>
        <w:t>platu</w:t>
      </w:r>
      <w:r w:rsidRPr="00C06177">
        <w:rPr>
          <w:color w:val="auto"/>
        </w:rPr>
        <w:t xml:space="preserve">. Mezi učitele jsou zde zahrnuti učitelé bez řídících pracovníků, a to pouze působící ve školách veřejného zřizovatele. Kategorie </w:t>
      </w:r>
      <w:r w:rsidRPr="00C06177">
        <w:rPr>
          <w:i/>
          <w:color w:val="auto"/>
        </w:rPr>
        <w:t>předškolního vzdělávání</w:t>
      </w:r>
      <w:r w:rsidRPr="00C06177">
        <w:rPr>
          <w:color w:val="auto"/>
        </w:rPr>
        <w:t xml:space="preserve"> zahrnuje mateřské školy a předškolní vzdělávání realizované na základních školách, tj. v přípravných třídách a v přípravném stupni.  Kategorie </w:t>
      </w:r>
      <w:r w:rsidRPr="00C06177">
        <w:rPr>
          <w:i/>
          <w:color w:val="auto"/>
        </w:rPr>
        <w:t>základní školy</w:t>
      </w:r>
      <w:r w:rsidRPr="00C06177">
        <w:rPr>
          <w:color w:val="auto"/>
        </w:rPr>
        <w:t xml:space="preserve"> pak zahrnuje 1. a 2. stupeň základních škol. Pro vymezení učitelů byly vybrány odpovídající druhy práce spadající do skupiny 23 v Klasifikaci zaměstnání (CZ-ISCO).</w:t>
      </w:r>
    </w:p>
    <w:p w14:paraId="343B077B" w14:textId="33BCF7FE" w:rsidR="008B745D" w:rsidRPr="00C06177" w:rsidRDefault="00343F18" w:rsidP="00C06177">
      <w:pPr>
        <w:pStyle w:val="Zkladntextodsazen"/>
        <w:spacing w:after="120"/>
        <w:rPr>
          <w:color w:val="000000" w:themeColor="text1"/>
        </w:rPr>
      </w:pPr>
      <w:r w:rsidRPr="00C06177">
        <w:rPr>
          <w:color w:val="000000" w:themeColor="text1"/>
        </w:rPr>
        <w:t>Údaje</w:t>
      </w:r>
      <w:r w:rsidR="00F60518" w:rsidRPr="00C06177">
        <w:rPr>
          <w:color w:val="000000" w:themeColor="text1"/>
        </w:rPr>
        <w:t xml:space="preserve"> </w:t>
      </w:r>
      <w:r w:rsidRPr="00C06177">
        <w:rPr>
          <w:color w:val="000000" w:themeColor="text1"/>
        </w:rPr>
        <w:t xml:space="preserve">o </w:t>
      </w:r>
      <w:r w:rsidR="00F60518" w:rsidRPr="00C06177">
        <w:rPr>
          <w:color w:val="000000" w:themeColor="text1"/>
        </w:rPr>
        <w:t>mzd</w:t>
      </w:r>
      <w:r w:rsidRPr="00C06177">
        <w:rPr>
          <w:color w:val="000000" w:themeColor="text1"/>
        </w:rPr>
        <w:t>ách</w:t>
      </w:r>
      <w:r w:rsidR="00F60518" w:rsidRPr="00C06177">
        <w:rPr>
          <w:color w:val="000000" w:themeColor="text1"/>
        </w:rPr>
        <w:t xml:space="preserve"> učitelů, vychovatelů a asistentů pedagogů v regionálním školství </w:t>
      </w:r>
      <w:r w:rsidRPr="00C06177">
        <w:rPr>
          <w:color w:val="000000" w:themeColor="text1"/>
        </w:rPr>
        <w:t xml:space="preserve">(viz tab. 3-30 a 3-31) </w:t>
      </w:r>
      <w:r w:rsidR="00F60518" w:rsidRPr="00C06177">
        <w:rPr>
          <w:color w:val="000000" w:themeColor="text1"/>
        </w:rPr>
        <w:t xml:space="preserve">pocházejí ze speciálního zpracování dat ze strukturální mzdové statistiky zaměstnanců. Kategorie učitelé </w:t>
      </w:r>
      <w:r w:rsidR="00F60518" w:rsidRPr="00C06177">
        <w:rPr>
          <w:i/>
          <w:color w:val="000000" w:themeColor="text1"/>
        </w:rPr>
        <w:t>v</w:t>
      </w:r>
      <w:r w:rsidRPr="00C06177">
        <w:rPr>
          <w:i/>
          <w:color w:val="000000" w:themeColor="text1"/>
        </w:rPr>
        <w:t> </w:t>
      </w:r>
      <w:r w:rsidR="00F60518" w:rsidRPr="00C06177">
        <w:rPr>
          <w:i/>
          <w:color w:val="000000" w:themeColor="text1"/>
        </w:rPr>
        <w:t>regionálním školství celkem</w:t>
      </w:r>
      <w:r w:rsidR="00F60518" w:rsidRPr="00C06177">
        <w:rPr>
          <w:color w:val="000000" w:themeColor="text1"/>
        </w:rPr>
        <w:t xml:space="preserve"> z</w:t>
      </w:r>
      <w:r w:rsidR="00E45368" w:rsidRPr="00C06177">
        <w:rPr>
          <w:color w:val="000000" w:themeColor="text1"/>
        </w:rPr>
        <w:t xml:space="preserve">ahrnuje učitele </w:t>
      </w:r>
      <w:r w:rsidR="00D32D81" w:rsidRPr="00C06177">
        <w:rPr>
          <w:i/>
          <w:color w:val="000000" w:themeColor="text1"/>
        </w:rPr>
        <w:t>v předškolním vzdělávání</w:t>
      </w:r>
      <w:r w:rsidR="00DA24AD" w:rsidRPr="00C06177">
        <w:rPr>
          <w:color w:val="000000" w:themeColor="text1"/>
        </w:rPr>
        <w:t xml:space="preserve"> (tj. v mateřských školách a</w:t>
      </w:r>
      <w:r w:rsidR="00FC4AD1">
        <w:rPr>
          <w:color w:val="000000" w:themeColor="text1"/>
        </w:rPr>
        <w:t> </w:t>
      </w:r>
      <w:r w:rsidR="00DA24AD" w:rsidRPr="00C06177">
        <w:rPr>
          <w:color w:val="000000" w:themeColor="text1"/>
        </w:rPr>
        <w:t>v </w:t>
      </w:r>
      <w:r w:rsidR="00D32D81" w:rsidRPr="00C06177">
        <w:rPr>
          <w:color w:val="000000" w:themeColor="text1"/>
        </w:rPr>
        <w:t xml:space="preserve">přípravných třídách základních škol), </w:t>
      </w:r>
      <w:r w:rsidR="00D32D81" w:rsidRPr="00C06177">
        <w:rPr>
          <w:i/>
          <w:color w:val="000000" w:themeColor="text1"/>
        </w:rPr>
        <w:t>v základních školách</w:t>
      </w:r>
      <w:r w:rsidR="00D32D81" w:rsidRPr="00C06177">
        <w:rPr>
          <w:color w:val="000000" w:themeColor="text1"/>
        </w:rPr>
        <w:t xml:space="preserve"> (tj. na prvním a druhém stupni základní školy) a ve </w:t>
      </w:r>
      <w:r w:rsidR="00F60518" w:rsidRPr="00C06177">
        <w:rPr>
          <w:i/>
          <w:color w:val="000000" w:themeColor="text1"/>
        </w:rPr>
        <w:t>středních školách</w:t>
      </w:r>
      <w:r w:rsidR="00F60518" w:rsidRPr="00C06177">
        <w:rPr>
          <w:color w:val="000000" w:themeColor="text1"/>
        </w:rPr>
        <w:t xml:space="preserve"> (vč.</w:t>
      </w:r>
      <w:r w:rsidRPr="00C06177">
        <w:rPr>
          <w:color w:val="000000" w:themeColor="text1"/>
        </w:rPr>
        <w:t> </w:t>
      </w:r>
      <w:r w:rsidR="00F60518" w:rsidRPr="00C06177">
        <w:rPr>
          <w:color w:val="000000" w:themeColor="text1"/>
        </w:rPr>
        <w:t>konzervatoří),</w:t>
      </w:r>
      <w:r w:rsidR="00E45368" w:rsidRPr="00C06177">
        <w:rPr>
          <w:color w:val="000000" w:themeColor="text1"/>
        </w:rPr>
        <w:t xml:space="preserve"> jakož i</w:t>
      </w:r>
      <w:r w:rsidR="00F60518" w:rsidRPr="00C06177">
        <w:rPr>
          <w:color w:val="000000" w:themeColor="text1"/>
        </w:rPr>
        <w:t xml:space="preserve"> </w:t>
      </w:r>
      <w:r w:rsidR="00E45368" w:rsidRPr="00C06177">
        <w:rPr>
          <w:color w:val="000000" w:themeColor="text1"/>
        </w:rPr>
        <w:t xml:space="preserve">ve </w:t>
      </w:r>
      <w:r w:rsidR="00F60518" w:rsidRPr="00C06177">
        <w:rPr>
          <w:i/>
          <w:color w:val="000000" w:themeColor="text1"/>
        </w:rPr>
        <w:t>vyšších odborných školách</w:t>
      </w:r>
      <w:r w:rsidR="00E45368" w:rsidRPr="00C06177">
        <w:rPr>
          <w:color w:val="000000" w:themeColor="text1"/>
        </w:rPr>
        <w:t xml:space="preserve">. </w:t>
      </w:r>
      <w:r w:rsidR="00D32D81" w:rsidRPr="00C06177">
        <w:rPr>
          <w:color w:val="000000" w:themeColor="text1"/>
        </w:rPr>
        <w:t>- viz opět skupinu 23 v</w:t>
      </w:r>
      <w:r w:rsidR="00FC4AD1">
        <w:rPr>
          <w:color w:val="000000" w:themeColor="text1"/>
        </w:rPr>
        <w:t> </w:t>
      </w:r>
      <w:r w:rsidR="00D32D81" w:rsidRPr="00C06177">
        <w:rPr>
          <w:color w:val="000000" w:themeColor="text1"/>
        </w:rPr>
        <w:t>Klasifikaci zaměstnání (CZ-ISCO). Nejsou zde zahrnuti řídící pracovníci, kteří také mají vyučovací povinnost, a učitelé, resp. vychovatelé žáků se speciálními vzdělávacími potřebami. Zahrnuti jsou však učitelé působící na školách všech druhů zřizovatelů</w:t>
      </w:r>
      <w:r w:rsidR="00EF284F" w:rsidRPr="00C06177">
        <w:rPr>
          <w:color w:val="000000" w:themeColor="text1"/>
        </w:rPr>
        <w:t>.</w:t>
      </w:r>
      <w:r w:rsidR="004F4E90" w:rsidRPr="00C06177">
        <w:rPr>
          <w:color w:val="000000" w:themeColor="text1"/>
        </w:rPr>
        <w:t xml:space="preserve"> </w:t>
      </w:r>
      <w:r w:rsidR="00D32D81" w:rsidRPr="00C06177">
        <w:rPr>
          <w:color w:val="000000" w:themeColor="text1"/>
        </w:rPr>
        <w:t xml:space="preserve">Mezi asistenty pedagoga v regionálním školství se řadí asistenti učitelů, asistenti vychovatelů a asistenti pedagogů v poradenských zařízeních. </w:t>
      </w:r>
      <w:r w:rsidR="00366DAF" w:rsidRPr="00C06177">
        <w:rPr>
          <w:color w:val="000000" w:themeColor="text1"/>
        </w:rPr>
        <w:t>Podrobné metodické informace a další statistické údaje jsou uvedeny v publikaci ČSÚ: „</w:t>
      </w:r>
      <w:r w:rsidR="002F7533" w:rsidRPr="00C06177">
        <w:rPr>
          <w:color w:val="000000" w:themeColor="text1"/>
        </w:rPr>
        <w:t>Mzdy učitelů v </w:t>
      </w:r>
      <w:r w:rsidR="00366DAF" w:rsidRPr="00C06177">
        <w:rPr>
          <w:color w:val="000000" w:themeColor="text1"/>
        </w:rPr>
        <w:t>regionálním školství - 201</w:t>
      </w:r>
      <w:r w:rsidR="0057425B" w:rsidRPr="00C06177">
        <w:rPr>
          <w:color w:val="000000" w:themeColor="text1"/>
        </w:rPr>
        <w:t>2</w:t>
      </w:r>
      <w:r w:rsidR="00366DAF" w:rsidRPr="00C06177">
        <w:rPr>
          <w:color w:val="000000" w:themeColor="text1"/>
        </w:rPr>
        <w:t>–202</w:t>
      </w:r>
      <w:r w:rsidR="00D32D81" w:rsidRPr="00C06177">
        <w:rPr>
          <w:color w:val="000000" w:themeColor="text1"/>
        </w:rPr>
        <w:t>2</w:t>
      </w:r>
      <w:r w:rsidR="00366DAF" w:rsidRPr="00C06177">
        <w:rPr>
          <w:color w:val="000000" w:themeColor="text1"/>
        </w:rPr>
        <w:t>“, kód 2300</w:t>
      </w:r>
      <w:r w:rsidR="008B745D" w:rsidRPr="00C06177">
        <w:rPr>
          <w:color w:val="000000" w:themeColor="text1"/>
        </w:rPr>
        <w:t>69</w:t>
      </w:r>
      <w:r w:rsidR="00366DAF" w:rsidRPr="00C06177">
        <w:rPr>
          <w:color w:val="000000" w:themeColor="text1"/>
        </w:rPr>
        <w:t>-</w:t>
      </w:r>
      <w:r w:rsidR="000E7134" w:rsidRPr="00C06177">
        <w:rPr>
          <w:color w:val="000000" w:themeColor="text1"/>
        </w:rPr>
        <w:t>2</w:t>
      </w:r>
      <w:r w:rsidR="00D32D81" w:rsidRPr="00C06177">
        <w:rPr>
          <w:color w:val="000000" w:themeColor="text1"/>
        </w:rPr>
        <w:t>3</w:t>
      </w:r>
      <w:r w:rsidR="00366DAF" w:rsidRPr="00C06177">
        <w:rPr>
          <w:bCs/>
          <w:color w:val="000000" w:themeColor="text1"/>
        </w:rPr>
        <w:t>,</w:t>
      </w:r>
      <w:r w:rsidR="00366DAF" w:rsidRPr="00C06177">
        <w:rPr>
          <w:color w:val="000000" w:themeColor="text1"/>
        </w:rPr>
        <w:t xml:space="preserve"> která je volně přístupná na stránkách ČSÚ: </w:t>
      </w:r>
      <w:hyperlink r:id="rId11" w:history="1">
        <w:r w:rsidR="00D61DEE" w:rsidRPr="00D61DEE">
          <w:rPr>
            <w:rStyle w:val="Hypertextovodkaz"/>
          </w:rPr>
          <w:t>https://www.czso.cz/csu/czso/mzdy-ucitelu-v-regionalnim-skolstvi-20122022</w:t>
        </w:r>
      </w:hyperlink>
      <w:r w:rsidR="00681DDF" w:rsidRPr="00C06177">
        <w:rPr>
          <w:color w:val="000000" w:themeColor="text1"/>
        </w:rPr>
        <w:t>.</w:t>
      </w:r>
    </w:p>
    <w:p w14:paraId="579AB70C" w14:textId="77777777" w:rsidR="00366DAF" w:rsidRPr="00360583" w:rsidRDefault="00366DAF" w:rsidP="005D662C">
      <w:pPr>
        <w:pStyle w:val="Zkladntextodsazen"/>
        <w:ind w:firstLine="0"/>
        <w:rPr>
          <w:color w:val="auto"/>
        </w:rPr>
      </w:pPr>
    </w:p>
    <w:p w14:paraId="656D3E7E" w14:textId="7AA9AF30" w:rsidR="008B745D" w:rsidRPr="00360583" w:rsidRDefault="008B745D" w:rsidP="008B745D">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ind w:firstLine="0"/>
        <w:rPr>
          <w:color w:val="auto"/>
        </w:rPr>
      </w:pPr>
      <w:r w:rsidRPr="00360583">
        <w:rPr>
          <w:b/>
          <w:color w:val="auto"/>
        </w:rPr>
        <w:t>Poznámky k tabulkám za akademické pracovníky na vysokých školách 3-32 a 3-33</w:t>
      </w:r>
      <w:r w:rsidRPr="00360583">
        <w:rPr>
          <w:color w:val="auto"/>
        </w:rPr>
        <w:t xml:space="preserve"> </w:t>
      </w:r>
    </w:p>
    <w:p w14:paraId="2B0360A2" w14:textId="77777777" w:rsidR="008B745D" w:rsidRPr="00360583" w:rsidRDefault="008B745D" w:rsidP="008B745D">
      <w:pPr>
        <w:pStyle w:val="Zkladntextodsazen"/>
        <w:ind w:firstLine="0"/>
        <w:rPr>
          <w:color w:val="auto"/>
        </w:rPr>
      </w:pPr>
    </w:p>
    <w:p w14:paraId="6813F5F8" w14:textId="77777777" w:rsidR="004D0A9D" w:rsidRPr="003654E5" w:rsidRDefault="004D0A9D" w:rsidP="004D0A9D">
      <w:pPr>
        <w:pStyle w:val="Zkladntextodsazen"/>
        <w:spacing w:after="120"/>
        <w:rPr>
          <w:color w:val="auto"/>
        </w:rPr>
      </w:pPr>
      <w:r w:rsidRPr="003654E5">
        <w:rPr>
          <w:color w:val="auto"/>
        </w:rPr>
        <w:t>Pod pojmem akademičtí pracovníci jsou v tabulce 32 a 33 ti, kteří jsou vnitřním předpisem vysoké školy mezi akademické pracovníky zařazeni. V rámci svého úvazku se věnují pedagogické nebo vědecké činnosti. Není však možné mezi akademické pracovníky zařadit vědecké pracovníky, kteří na vysoké škole pouze vědecky pracují a vůbec nevyučují. Počty akademických pracovníků se uvádí jako průměrný evidenční počet přepočtený na plné úvazky v daném kalendářním roce. Mezi akademické pracovníky nejsou v datech MŠMT z důvodu odlišného sběru dat zahrnuti zaměstnanci dvou vysokých škol státních.</w:t>
      </w:r>
    </w:p>
    <w:p w14:paraId="60D016FD" w14:textId="5A5FB641" w:rsidR="004D0A9D" w:rsidRPr="003654E5" w:rsidRDefault="004D0A9D" w:rsidP="004D0A9D">
      <w:pPr>
        <w:pStyle w:val="Zkladntextodsazen"/>
        <w:rPr>
          <w:color w:val="auto"/>
        </w:rPr>
      </w:pPr>
      <w:r w:rsidRPr="003654E5">
        <w:rPr>
          <w:color w:val="auto"/>
        </w:rPr>
        <w:t>Mezi akademickými pracovníky rozlišujeme pedagogické pracovníky výzkumu, vývoje a inovací, profesory, docenty, odborné asistenty, asistenty a lektory. Asistenti, lektoři a vědečtí pracovníci podílející se</w:t>
      </w:r>
      <w:r w:rsidR="00FC4AD1">
        <w:rPr>
          <w:color w:val="auto"/>
        </w:rPr>
        <w:t> </w:t>
      </w:r>
      <w:r w:rsidRPr="003654E5">
        <w:rPr>
          <w:color w:val="auto"/>
        </w:rPr>
        <w:t>na</w:t>
      </w:r>
      <w:r w:rsidR="00FC4AD1">
        <w:rPr>
          <w:color w:val="auto"/>
        </w:rPr>
        <w:t> </w:t>
      </w:r>
      <w:r w:rsidRPr="003654E5">
        <w:rPr>
          <w:color w:val="auto"/>
        </w:rPr>
        <w:t xml:space="preserve">pedagogické činnosti jsou v tabulkách zahrnuti do kategorie </w:t>
      </w:r>
      <w:r w:rsidRPr="003654E5">
        <w:rPr>
          <w:b/>
          <w:color w:val="auto"/>
        </w:rPr>
        <w:t>ostatní</w:t>
      </w:r>
      <w:r w:rsidRPr="003654E5">
        <w:rPr>
          <w:color w:val="auto"/>
        </w:rPr>
        <w:t xml:space="preserve">. Tabulka 3-33 uvádí průměrné měsíční mzdy bez ostatních osobních nákladů (OON) a ostatních plateb za provedenou práci (OPPP). </w:t>
      </w:r>
    </w:p>
    <w:p w14:paraId="7E50DF9C" w14:textId="6497167C" w:rsidR="008B745D" w:rsidRDefault="008B745D" w:rsidP="005D662C">
      <w:pPr>
        <w:pStyle w:val="Zkladntextodsazen"/>
        <w:ind w:firstLine="0"/>
        <w:rPr>
          <w:color w:val="auto"/>
        </w:rPr>
      </w:pPr>
    </w:p>
    <w:p w14:paraId="7F9F55A2" w14:textId="77777777" w:rsidR="00366DAF" w:rsidRPr="004F4E90" w:rsidRDefault="008B745D" w:rsidP="004F4E90">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ind w:firstLine="0"/>
        <w:rPr>
          <w:b/>
          <w:color w:val="auto"/>
        </w:rPr>
      </w:pPr>
      <w:r w:rsidRPr="0080790C">
        <w:rPr>
          <w:b/>
          <w:color w:val="auto"/>
        </w:rPr>
        <w:t xml:space="preserve">Poznámky k tabulkám </w:t>
      </w:r>
      <w:r>
        <w:rPr>
          <w:b/>
          <w:color w:val="auto"/>
        </w:rPr>
        <w:t>s mezinárodním srovnáním 3-34 až 3-41</w:t>
      </w:r>
      <w:r w:rsidR="00366DAF" w:rsidRPr="004F4E90">
        <w:rPr>
          <w:b/>
          <w:color w:val="auto"/>
        </w:rPr>
        <w:t xml:space="preserve"> </w:t>
      </w:r>
    </w:p>
    <w:p w14:paraId="1EA532B2" w14:textId="77777777" w:rsidR="00366DAF" w:rsidRDefault="00366DAF" w:rsidP="00366DAF">
      <w:pPr>
        <w:pStyle w:val="Zkladntextodsazen"/>
        <w:ind w:firstLine="0"/>
        <w:rPr>
          <w:color w:val="auto"/>
        </w:rPr>
      </w:pPr>
    </w:p>
    <w:p w14:paraId="35C4B8EE" w14:textId="3E8B8FA3" w:rsidR="006D4E5E" w:rsidRPr="00681DDF" w:rsidRDefault="00366DAF" w:rsidP="00681DDF">
      <w:pPr>
        <w:ind w:firstLine="567"/>
        <w:jc w:val="both"/>
        <w:rPr>
          <w:rFonts w:ascii="Arial" w:hAnsi="Arial" w:cs="Arial"/>
          <w:sz w:val="20"/>
          <w:szCs w:val="20"/>
        </w:rPr>
      </w:pPr>
      <w:r w:rsidRPr="00681DDF">
        <w:rPr>
          <w:rFonts w:ascii="Arial" w:hAnsi="Arial" w:cs="Arial"/>
          <w:sz w:val="20"/>
          <w:szCs w:val="20"/>
        </w:rPr>
        <w:t xml:space="preserve">Údaje, které </w:t>
      </w:r>
      <w:r w:rsidR="00B762FF" w:rsidRPr="00681DDF">
        <w:rPr>
          <w:rFonts w:ascii="Arial" w:hAnsi="Arial" w:cs="Arial"/>
          <w:sz w:val="20"/>
          <w:szCs w:val="20"/>
        </w:rPr>
        <w:t>zveřejňuje</w:t>
      </w:r>
      <w:r w:rsidRPr="00681DDF">
        <w:rPr>
          <w:rFonts w:ascii="Arial" w:hAnsi="Arial" w:cs="Arial"/>
          <w:sz w:val="20"/>
          <w:szCs w:val="20"/>
        </w:rPr>
        <w:t xml:space="preserve"> Eurostat</w:t>
      </w:r>
      <w:r w:rsidR="00B762FF" w:rsidRPr="00681DDF">
        <w:rPr>
          <w:rFonts w:ascii="Arial" w:hAnsi="Arial" w:cs="Arial"/>
          <w:sz w:val="20"/>
          <w:szCs w:val="20"/>
        </w:rPr>
        <w:t xml:space="preserve"> za Českou republiku</w:t>
      </w:r>
      <w:r w:rsidRPr="00681DDF">
        <w:rPr>
          <w:rFonts w:ascii="Arial" w:hAnsi="Arial" w:cs="Arial"/>
          <w:sz w:val="20"/>
          <w:szCs w:val="20"/>
        </w:rPr>
        <w:t>, se mírn</w:t>
      </w:r>
      <w:r w:rsidR="00B762FF" w:rsidRPr="00681DDF">
        <w:rPr>
          <w:rFonts w:ascii="Arial" w:hAnsi="Arial" w:cs="Arial"/>
          <w:sz w:val="20"/>
          <w:szCs w:val="20"/>
        </w:rPr>
        <w:t>ě odlišují od údajů, které za Českou republiku</w:t>
      </w:r>
      <w:r w:rsidRPr="00681DDF">
        <w:rPr>
          <w:rFonts w:ascii="Arial" w:hAnsi="Arial" w:cs="Arial"/>
          <w:sz w:val="20"/>
          <w:szCs w:val="20"/>
        </w:rPr>
        <w:t xml:space="preserve"> uvádí ČSÚ. </w:t>
      </w:r>
      <w:r w:rsidR="00343F18" w:rsidRPr="00681DDF">
        <w:rPr>
          <w:rFonts w:ascii="Arial" w:hAnsi="Arial" w:cs="Arial"/>
          <w:sz w:val="20"/>
          <w:szCs w:val="20"/>
        </w:rPr>
        <w:t xml:space="preserve">Pro mezinárodní srovnání je třeba určit jednotnou metodiku, která se nemusí shodovat s metodikou běžně užívanou v jednotlivých zemích. </w:t>
      </w:r>
      <w:r w:rsidR="0064622A" w:rsidRPr="00681DDF">
        <w:rPr>
          <w:rFonts w:ascii="Arial" w:hAnsi="Arial" w:cs="Arial"/>
          <w:sz w:val="20"/>
          <w:szCs w:val="20"/>
        </w:rPr>
        <w:t xml:space="preserve">Zejména jsou údaje uváděny v třídění </w:t>
      </w:r>
      <w:r w:rsidR="00737D67" w:rsidRPr="00681DDF">
        <w:rPr>
          <w:rFonts w:ascii="Arial" w:hAnsi="Arial" w:cs="Arial"/>
          <w:sz w:val="20"/>
          <w:szCs w:val="20"/>
        </w:rPr>
        <w:t xml:space="preserve">dle </w:t>
      </w:r>
      <w:r w:rsidR="006D4E5E" w:rsidRPr="00681DDF">
        <w:rPr>
          <w:rFonts w:ascii="Arial" w:hAnsi="Arial" w:cs="Arial"/>
          <w:sz w:val="20"/>
          <w:szCs w:val="20"/>
        </w:rPr>
        <w:t>k</w:t>
      </w:r>
      <w:r w:rsidR="0064622A" w:rsidRPr="00681DDF">
        <w:rPr>
          <w:rFonts w:ascii="Arial" w:hAnsi="Arial" w:cs="Arial"/>
          <w:sz w:val="20"/>
          <w:szCs w:val="20"/>
        </w:rPr>
        <w:t>lasifikace</w:t>
      </w:r>
      <w:r w:rsidR="00737D67" w:rsidRPr="00681DDF">
        <w:rPr>
          <w:rFonts w:ascii="Arial" w:hAnsi="Arial" w:cs="Arial"/>
          <w:sz w:val="20"/>
          <w:szCs w:val="20"/>
        </w:rPr>
        <w:t xml:space="preserve"> </w:t>
      </w:r>
      <w:r w:rsidR="00753FA0" w:rsidRPr="00681DDF">
        <w:rPr>
          <w:rFonts w:ascii="Arial" w:hAnsi="Arial" w:cs="Arial"/>
          <w:sz w:val="20"/>
          <w:szCs w:val="20"/>
        </w:rPr>
        <w:t>vzdělání</w:t>
      </w:r>
      <w:r w:rsidR="00737D67" w:rsidRPr="00681DDF">
        <w:rPr>
          <w:rFonts w:ascii="Arial" w:hAnsi="Arial" w:cs="Arial"/>
          <w:sz w:val="20"/>
          <w:szCs w:val="20"/>
        </w:rPr>
        <w:t xml:space="preserve"> ISCED 2011</w:t>
      </w:r>
      <w:r w:rsidR="0064622A" w:rsidRPr="00681DDF">
        <w:rPr>
          <w:rFonts w:ascii="Arial" w:hAnsi="Arial" w:cs="Arial"/>
          <w:sz w:val="20"/>
          <w:szCs w:val="20"/>
        </w:rPr>
        <w:t xml:space="preserve">, která je odlišná </w:t>
      </w:r>
      <w:r w:rsidR="00461795" w:rsidRPr="00681DDF">
        <w:rPr>
          <w:rFonts w:ascii="Arial" w:hAnsi="Arial" w:cs="Arial"/>
          <w:sz w:val="20"/>
          <w:szCs w:val="20"/>
        </w:rPr>
        <w:t>od označení</w:t>
      </w:r>
      <w:r w:rsidR="0064622A" w:rsidRPr="00681DDF">
        <w:rPr>
          <w:rFonts w:ascii="Arial" w:hAnsi="Arial" w:cs="Arial"/>
          <w:sz w:val="20"/>
          <w:szCs w:val="20"/>
        </w:rPr>
        <w:t xml:space="preserve"> </w:t>
      </w:r>
      <w:r w:rsidR="00461795" w:rsidRPr="00681DDF">
        <w:rPr>
          <w:rFonts w:ascii="Arial" w:hAnsi="Arial" w:cs="Arial"/>
          <w:sz w:val="20"/>
          <w:szCs w:val="20"/>
        </w:rPr>
        <w:t xml:space="preserve">běžně užívaných </w:t>
      </w:r>
      <w:r w:rsidR="0064622A" w:rsidRPr="00681DDF">
        <w:rPr>
          <w:rFonts w:ascii="Arial" w:hAnsi="Arial" w:cs="Arial"/>
          <w:sz w:val="20"/>
          <w:szCs w:val="20"/>
        </w:rPr>
        <w:t>v České republice.</w:t>
      </w:r>
      <w:r w:rsidR="006D4E5E" w:rsidRPr="00681DDF">
        <w:rPr>
          <w:rFonts w:ascii="Arial" w:hAnsi="Arial" w:cs="Arial"/>
          <w:sz w:val="20"/>
          <w:szCs w:val="20"/>
        </w:rPr>
        <w:t xml:space="preserve"> </w:t>
      </w:r>
      <w:r w:rsidR="0064622A" w:rsidRPr="00681DDF">
        <w:rPr>
          <w:rFonts w:ascii="Arial" w:hAnsi="Arial" w:cs="Arial"/>
          <w:sz w:val="20"/>
          <w:szCs w:val="20"/>
        </w:rPr>
        <w:t xml:space="preserve"> </w:t>
      </w:r>
    </w:p>
    <w:p w14:paraId="7081CFE5" w14:textId="4E20C528" w:rsidR="00C7161F" w:rsidRDefault="006D4E5E" w:rsidP="00681DDF">
      <w:pPr>
        <w:ind w:firstLine="567"/>
        <w:jc w:val="both"/>
        <w:rPr>
          <w:rFonts w:ascii="Arial" w:hAnsi="Arial" w:cs="Arial"/>
          <w:sz w:val="20"/>
          <w:szCs w:val="20"/>
        </w:rPr>
      </w:pPr>
      <w:r w:rsidRPr="00681DDF">
        <w:rPr>
          <w:rFonts w:ascii="Arial" w:hAnsi="Arial" w:cs="Arial"/>
          <w:sz w:val="20"/>
          <w:szCs w:val="20"/>
        </w:rPr>
        <w:t xml:space="preserve">Tabulka 3-34 je věnována </w:t>
      </w:r>
      <w:r w:rsidRPr="00681DDF">
        <w:rPr>
          <w:rFonts w:ascii="Arial" w:hAnsi="Arial" w:cs="Arial"/>
          <w:b/>
          <w:sz w:val="20"/>
          <w:szCs w:val="20"/>
        </w:rPr>
        <w:t>terciárnímu vzdělávání</w:t>
      </w:r>
      <w:r w:rsidRPr="00681DDF">
        <w:rPr>
          <w:rFonts w:ascii="Arial" w:hAnsi="Arial" w:cs="Arial"/>
          <w:sz w:val="20"/>
          <w:szCs w:val="20"/>
        </w:rPr>
        <w:t>. To zahrnuje</w:t>
      </w:r>
      <w:r w:rsidR="00F1283E" w:rsidRPr="00681DDF">
        <w:rPr>
          <w:rFonts w:ascii="Arial" w:hAnsi="Arial" w:cs="Arial"/>
          <w:sz w:val="20"/>
          <w:szCs w:val="20"/>
        </w:rPr>
        <w:t xml:space="preserve"> úroveň</w:t>
      </w:r>
      <w:r w:rsidRPr="00681DDF">
        <w:rPr>
          <w:rFonts w:ascii="Arial" w:hAnsi="Arial" w:cs="Arial"/>
          <w:sz w:val="20"/>
          <w:szCs w:val="20"/>
        </w:rPr>
        <w:t xml:space="preserve"> ISCED 5 až ISCED 8 a </w:t>
      </w:r>
      <w:r w:rsidR="00737D67" w:rsidRPr="00681DDF">
        <w:rPr>
          <w:rFonts w:ascii="Arial" w:hAnsi="Arial" w:cs="Arial"/>
          <w:sz w:val="20"/>
          <w:szCs w:val="20"/>
        </w:rPr>
        <w:t xml:space="preserve">vedle </w:t>
      </w:r>
      <w:r w:rsidR="00737D67" w:rsidRPr="00681DDF">
        <w:rPr>
          <w:rFonts w:ascii="Arial" w:hAnsi="Arial" w:cs="Arial"/>
          <w:b/>
          <w:sz w:val="20"/>
          <w:szCs w:val="20"/>
        </w:rPr>
        <w:t>vysokoškolského</w:t>
      </w:r>
      <w:r w:rsidR="00737D67" w:rsidRPr="00681DDF">
        <w:rPr>
          <w:rFonts w:ascii="Arial" w:hAnsi="Arial" w:cs="Arial"/>
          <w:sz w:val="20"/>
          <w:szCs w:val="20"/>
        </w:rPr>
        <w:t xml:space="preserve"> studia </w:t>
      </w:r>
      <w:r w:rsidR="001631B5" w:rsidRPr="00681DDF">
        <w:rPr>
          <w:rFonts w:ascii="Arial" w:hAnsi="Arial" w:cs="Arial"/>
          <w:sz w:val="20"/>
          <w:szCs w:val="20"/>
        </w:rPr>
        <w:t>do něj</w:t>
      </w:r>
      <w:r w:rsidRPr="00681DDF">
        <w:rPr>
          <w:rFonts w:ascii="Arial" w:hAnsi="Arial" w:cs="Arial"/>
          <w:sz w:val="20"/>
          <w:szCs w:val="20"/>
        </w:rPr>
        <w:t xml:space="preserve"> v České republice </w:t>
      </w:r>
      <w:r w:rsidR="001631B5" w:rsidRPr="00681DDF">
        <w:rPr>
          <w:rFonts w:ascii="Arial" w:hAnsi="Arial" w:cs="Arial"/>
          <w:sz w:val="20"/>
          <w:szCs w:val="20"/>
        </w:rPr>
        <w:t xml:space="preserve">spadá </w:t>
      </w:r>
      <w:r w:rsidRPr="00681DDF">
        <w:rPr>
          <w:rFonts w:ascii="Arial" w:hAnsi="Arial" w:cs="Arial"/>
          <w:sz w:val="20"/>
          <w:szCs w:val="20"/>
        </w:rPr>
        <w:t xml:space="preserve">rovněž </w:t>
      </w:r>
      <w:r w:rsidR="00C71C82" w:rsidRPr="00681DDF">
        <w:rPr>
          <w:rFonts w:ascii="Arial" w:hAnsi="Arial" w:cs="Arial"/>
          <w:b/>
          <w:sz w:val="20"/>
          <w:szCs w:val="20"/>
        </w:rPr>
        <w:t>vyšší odborné</w:t>
      </w:r>
      <w:r w:rsidR="00C71C82" w:rsidRPr="00681DDF">
        <w:rPr>
          <w:rFonts w:ascii="Arial" w:hAnsi="Arial" w:cs="Arial"/>
          <w:sz w:val="20"/>
          <w:szCs w:val="20"/>
        </w:rPr>
        <w:t xml:space="preserve"> </w:t>
      </w:r>
      <w:r w:rsidR="00C71C82" w:rsidRPr="00681DDF">
        <w:rPr>
          <w:rFonts w:ascii="Arial" w:hAnsi="Arial" w:cs="Arial"/>
          <w:b/>
          <w:sz w:val="20"/>
          <w:szCs w:val="20"/>
        </w:rPr>
        <w:t>vzdělávání</w:t>
      </w:r>
      <w:r w:rsidR="00C71C82" w:rsidRPr="00681DDF">
        <w:rPr>
          <w:rFonts w:ascii="Arial" w:hAnsi="Arial" w:cs="Arial"/>
          <w:sz w:val="20"/>
          <w:szCs w:val="20"/>
        </w:rPr>
        <w:t xml:space="preserve">. To je dvojího </w:t>
      </w:r>
      <w:r w:rsidR="00C71C82" w:rsidRPr="00681DDF">
        <w:rPr>
          <w:rFonts w:ascii="Arial" w:hAnsi="Arial" w:cs="Arial"/>
          <w:sz w:val="20"/>
          <w:szCs w:val="20"/>
        </w:rPr>
        <w:lastRenderedPageBreak/>
        <w:t>druhu. Vyšší odborné vzdělávání v konzervatoři se uskutečňuje v </w:t>
      </w:r>
      <w:r w:rsidR="00737D67" w:rsidRPr="00681DDF">
        <w:rPr>
          <w:rFonts w:ascii="Arial" w:hAnsi="Arial" w:cs="Arial"/>
          <w:sz w:val="20"/>
          <w:szCs w:val="20"/>
        </w:rPr>
        <w:t>posledních d</w:t>
      </w:r>
      <w:r w:rsidRPr="00681DDF">
        <w:rPr>
          <w:rFonts w:ascii="Arial" w:hAnsi="Arial" w:cs="Arial"/>
          <w:sz w:val="20"/>
          <w:szCs w:val="20"/>
        </w:rPr>
        <w:t>vou ročnících</w:t>
      </w:r>
      <w:r w:rsidR="00C71C82" w:rsidRPr="00681DDF">
        <w:rPr>
          <w:rFonts w:ascii="Arial" w:hAnsi="Arial" w:cs="Arial"/>
          <w:sz w:val="20"/>
          <w:szCs w:val="20"/>
        </w:rPr>
        <w:t xml:space="preserve"> studia, </w:t>
      </w:r>
      <w:r w:rsidRPr="00681DDF">
        <w:rPr>
          <w:rFonts w:ascii="Arial" w:hAnsi="Arial" w:cs="Arial"/>
          <w:sz w:val="20"/>
          <w:szCs w:val="20"/>
        </w:rPr>
        <w:t>tj. v 7.–8. ročníku osmi</w:t>
      </w:r>
      <w:r w:rsidR="00737D67" w:rsidRPr="00681DDF">
        <w:rPr>
          <w:rFonts w:ascii="Arial" w:hAnsi="Arial" w:cs="Arial"/>
          <w:sz w:val="20"/>
          <w:szCs w:val="20"/>
        </w:rPr>
        <w:t xml:space="preserve">leté </w:t>
      </w:r>
      <w:r w:rsidRPr="00681DDF">
        <w:rPr>
          <w:rFonts w:ascii="Arial" w:hAnsi="Arial" w:cs="Arial"/>
          <w:sz w:val="20"/>
          <w:szCs w:val="20"/>
        </w:rPr>
        <w:t>konzervatoře a v 5.–6. ročníku šesti</w:t>
      </w:r>
      <w:r w:rsidR="00737D67" w:rsidRPr="00681DDF">
        <w:rPr>
          <w:rFonts w:ascii="Arial" w:hAnsi="Arial" w:cs="Arial"/>
          <w:sz w:val="20"/>
          <w:szCs w:val="20"/>
        </w:rPr>
        <w:t>leté konzervatoře</w:t>
      </w:r>
      <w:r w:rsidR="00C71C82" w:rsidRPr="00681DDF">
        <w:rPr>
          <w:rFonts w:ascii="Arial" w:hAnsi="Arial" w:cs="Arial"/>
          <w:sz w:val="20"/>
          <w:szCs w:val="20"/>
        </w:rPr>
        <w:t>, spadá pod ISCED 5 a jedná se tak o tzv. krátký cyklus</w:t>
      </w:r>
      <w:r w:rsidRPr="00681DDF">
        <w:rPr>
          <w:rFonts w:ascii="Arial" w:hAnsi="Arial" w:cs="Arial"/>
          <w:sz w:val="20"/>
          <w:szCs w:val="20"/>
        </w:rPr>
        <w:t xml:space="preserve"> terciárního vzdělávání</w:t>
      </w:r>
      <w:r w:rsidR="00C71C82" w:rsidRPr="00681DDF">
        <w:rPr>
          <w:rFonts w:ascii="Arial" w:hAnsi="Arial" w:cs="Arial"/>
          <w:sz w:val="20"/>
          <w:szCs w:val="20"/>
        </w:rPr>
        <w:t>. Vzdělávání</w:t>
      </w:r>
      <w:r w:rsidR="00737D67" w:rsidRPr="00681DDF">
        <w:rPr>
          <w:rFonts w:ascii="Arial" w:hAnsi="Arial" w:cs="Arial"/>
          <w:sz w:val="20"/>
          <w:szCs w:val="20"/>
        </w:rPr>
        <w:t xml:space="preserve"> ve vyšších odborných školách</w:t>
      </w:r>
      <w:r w:rsidR="00C71C82" w:rsidRPr="00C71C82">
        <w:rPr>
          <w:rFonts w:ascii="Arial" w:hAnsi="Arial" w:cs="Arial"/>
          <w:sz w:val="20"/>
          <w:szCs w:val="20"/>
        </w:rPr>
        <w:t xml:space="preserve"> se na rozdíl od toho řadí spolu s</w:t>
      </w:r>
      <w:r w:rsidR="00C71C82">
        <w:rPr>
          <w:rFonts w:ascii="Arial" w:hAnsi="Arial" w:cs="Arial"/>
          <w:sz w:val="20"/>
          <w:szCs w:val="20"/>
        </w:rPr>
        <w:t> </w:t>
      </w:r>
      <w:r w:rsidR="00C71C82" w:rsidRPr="00C71C82">
        <w:rPr>
          <w:rFonts w:ascii="Arial" w:hAnsi="Arial" w:cs="Arial"/>
          <w:sz w:val="20"/>
          <w:szCs w:val="20"/>
        </w:rPr>
        <w:t xml:space="preserve">bakalářským </w:t>
      </w:r>
      <w:r w:rsidR="00C71C82">
        <w:rPr>
          <w:rFonts w:ascii="Arial" w:hAnsi="Arial" w:cs="Arial"/>
          <w:sz w:val="20"/>
          <w:szCs w:val="20"/>
        </w:rPr>
        <w:t>studijním programem</w:t>
      </w:r>
      <w:r w:rsidRPr="00681DDF">
        <w:rPr>
          <w:rFonts w:ascii="Arial" w:hAnsi="Arial" w:cs="Arial"/>
          <w:sz w:val="20"/>
          <w:szCs w:val="20"/>
        </w:rPr>
        <w:t xml:space="preserve"> pod </w:t>
      </w:r>
      <w:r w:rsidR="00C71C82" w:rsidRPr="00C71C82">
        <w:rPr>
          <w:rFonts w:ascii="Arial" w:hAnsi="Arial" w:cs="Arial"/>
          <w:sz w:val="20"/>
          <w:szCs w:val="20"/>
        </w:rPr>
        <w:t>ISCED 6 (tzv.</w:t>
      </w:r>
      <w:r w:rsidRPr="00681DDF">
        <w:rPr>
          <w:rFonts w:ascii="Arial" w:hAnsi="Arial" w:cs="Arial"/>
          <w:sz w:val="20"/>
          <w:szCs w:val="20"/>
        </w:rPr>
        <w:t xml:space="preserve"> bakalářská a jí odpovídající úroveň). </w:t>
      </w:r>
    </w:p>
    <w:p w14:paraId="2D6F1A21" w14:textId="7D87F175" w:rsidR="001631B5" w:rsidRPr="00681DDF" w:rsidRDefault="001631B5" w:rsidP="00681DDF">
      <w:pPr>
        <w:ind w:firstLine="567"/>
        <w:jc w:val="both"/>
        <w:rPr>
          <w:rFonts w:ascii="Arial" w:hAnsi="Arial" w:cs="Arial"/>
          <w:sz w:val="20"/>
          <w:szCs w:val="20"/>
        </w:rPr>
      </w:pPr>
      <w:r>
        <w:rPr>
          <w:rFonts w:ascii="Arial" w:hAnsi="Arial" w:cs="Arial"/>
          <w:sz w:val="20"/>
          <w:szCs w:val="20"/>
        </w:rPr>
        <w:t>V dalších tabulkách jsou úrovně vzdělávání dělené dle klasifikace ISCED. Úroveň ISCED 0 představuje předškolní vzdělávání (</w:t>
      </w:r>
      <w:r w:rsidR="002F68BE">
        <w:rPr>
          <w:rFonts w:ascii="Arial" w:hAnsi="Arial" w:cs="Arial"/>
          <w:sz w:val="20"/>
          <w:szCs w:val="20"/>
        </w:rPr>
        <w:t>tj. vzdělávání poskytované v mateřských školách</w:t>
      </w:r>
      <w:r>
        <w:rPr>
          <w:rFonts w:ascii="Arial" w:hAnsi="Arial" w:cs="Arial"/>
          <w:sz w:val="20"/>
          <w:szCs w:val="20"/>
        </w:rPr>
        <w:t xml:space="preserve">, </w:t>
      </w:r>
      <w:r w:rsidR="002F68BE">
        <w:rPr>
          <w:rFonts w:ascii="Arial" w:hAnsi="Arial" w:cs="Arial"/>
          <w:sz w:val="20"/>
          <w:szCs w:val="20"/>
        </w:rPr>
        <w:t>v přípravných třídách</w:t>
      </w:r>
      <w:r>
        <w:rPr>
          <w:rFonts w:ascii="Arial" w:hAnsi="Arial" w:cs="Arial"/>
          <w:sz w:val="20"/>
          <w:szCs w:val="20"/>
        </w:rPr>
        <w:t xml:space="preserve"> základní školy a </w:t>
      </w:r>
      <w:r w:rsidR="002F68BE">
        <w:rPr>
          <w:rFonts w:ascii="Arial" w:hAnsi="Arial" w:cs="Arial"/>
          <w:sz w:val="20"/>
          <w:szCs w:val="20"/>
        </w:rPr>
        <w:t>v přípravném stupni</w:t>
      </w:r>
      <w:r>
        <w:rPr>
          <w:rFonts w:ascii="Arial" w:hAnsi="Arial" w:cs="Arial"/>
          <w:sz w:val="20"/>
          <w:szCs w:val="20"/>
        </w:rPr>
        <w:t xml:space="preserve"> základní školy speciální), ISCED 1 </w:t>
      </w:r>
      <w:r w:rsidR="002F68BE">
        <w:rPr>
          <w:rFonts w:ascii="Arial" w:hAnsi="Arial" w:cs="Arial"/>
          <w:sz w:val="20"/>
          <w:szCs w:val="20"/>
        </w:rPr>
        <w:t>zahrnuje</w:t>
      </w:r>
      <w:r>
        <w:rPr>
          <w:rFonts w:ascii="Arial" w:hAnsi="Arial" w:cs="Arial"/>
          <w:sz w:val="20"/>
          <w:szCs w:val="20"/>
        </w:rPr>
        <w:t xml:space="preserve"> 1. stupeň základní školy. Do úrovně </w:t>
      </w:r>
      <w:r w:rsidR="00236593">
        <w:rPr>
          <w:rFonts w:ascii="Arial" w:hAnsi="Arial" w:cs="Arial"/>
          <w:sz w:val="20"/>
          <w:szCs w:val="20"/>
        </w:rPr>
        <w:t xml:space="preserve">vzdělávání ISCED 2 patří v České republice </w:t>
      </w:r>
      <w:r>
        <w:rPr>
          <w:rFonts w:ascii="Arial" w:hAnsi="Arial" w:cs="Arial"/>
          <w:sz w:val="20"/>
          <w:szCs w:val="20"/>
        </w:rPr>
        <w:t xml:space="preserve">2. stupeň základní školy a jemu odpovídající ročníky víceletých gymnázií a </w:t>
      </w:r>
      <w:r w:rsidR="00C71C82">
        <w:rPr>
          <w:rFonts w:ascii="Arial" w:hAnsi="Arial" w:cs="Arial"/>
          <w:sz w:val="20"/>
          <w:szCs w:val="20"/>
        </w:rPr>
        <w:t>osmileté taneční konzervatoře.</w:t>
      </w:r>
      <w:r>
        <w:rPr>
          <w:rFonts w:ascii="Arial" w:hAnsi="Arial" w:cs="Arial"/>
          <w:sz w:val="20"/>
          <w:szCs w:val="20"/>
        </w:rPr>
        <w:t xml:space="preserve"> </w:t>
      </w:r>
      <w:r w:rsidR="00C71C82">
        <w:rPr>
          <w:rFonts w:ascii="Arial" w:hAnsi="Arial" w:cs="Arial"/>
          <w:sz w:val="20"/>
          <w:szCs w:val="20"/>
        </w:rPr>
        <w:t xml:space="preserve">Úroveň vzdělávání ISCED </w:t>
      </w:r>
      <w:r w:rsidR="00236593">
        <w:rPr>
          <w:rFonts w:ascii="Arial" w:hAnsi="Arial" w:cs="Arial"/>
          <w:sz w:val="20"/>
          <w:szCs w:val="20"/>
        </w:rPr>
        <w:t xml:space="preserve">1 a 2 tak odpovídá povinné školní docházce, jak je stanovena v </w:t>
      </w:r>
      <w:r w:rsidR="00C71C82">
        <w:rPr>
          <w:rFonts w:ascii="Arial" w:hAnsi="Arial" w:cs="Arial"/>
          <w:sz w:val="20"/>
          <w:szCs w:val="20"/>
        </w:rPr>
        <w:t xml:space="preserve">České republice. </w:t>
      </w:r>
      <w:r>
        <w:rPr>
          <w:rFonts w:ascii="Arial" w:hAnsi="Arial" w:cs="Arial"/>
          <w:sz w:val="20"/>
          <w:szCs w:val="20"/>
        </w:rPr>
        <w:t xml:space="preserve">Středoškolské vzdělávání po ukončení povinné školní docházky spadá pod ISCED 3. Vice informací o </w:t>
      </w:r>
      <w:r w:rsidRPr="00681DDF">
        <w:rPr>
          <w:rFonts w:ascii="Arial" w:hAnsi="Arial" w:cs="Arial"/>
          <w:sz w:val="20"/>
          <w:szCs w:val="20"/>
        </w:rPr>
        <w:t xml:space="preserve">zařazení českých vzdělávacích programů do Klasifikace vzdělávání CZ-ISCED 2011 </w:t>
      </w:r>
      <w:r>
        <w:rPr>
          <w:rFonts w:ascii="Arial" w:hAnsi="Arial" w:cs="Arial"/>
          <w:sz w:val="20"/>
          <w:szCs w:val="20"/>
        </w:rPr>
        <w:t>je možné získat</w:t>
      </w:r>
      <w:r w:rsidRPr="00681DDF">
        <w:rPr>
          <w:rFonts w:ascii="Arial" w:hAnsi="Arial" w:cs="Arial"/>
          <w:sz w:val="20"/>
          <w:szCs w:val="20"/>
        </w:rPr>
        <w:t xml:space="preserve"> na adrese: https://www.czso.cz/csu/czso/klasifikace_vzdelani_cz_isced_2011</w:t>
      </w:r>
      <w:r w:rsidR="00315F3F" w:rsidRPr="00E62BE3">
        <w:rPr>
          <w:rFonts w:ascii="Arial" w:hAnsi="Arial" w:cs="Arial"/>
          <w:sz w:val="20"/>
          <w:szCs w:val="20"/>
        </w:rPr>
        <w:t>.</w:t>
      </w:r>
    </w:p>
    <w:p w14:paraId="32F5B7D3" w14:textId="387833FF" w:rsidR="00343F18" w:rsidRDefault="00343F18" w:rsidP="00681DDF">
      <w:pPr>
        <w:pStyle w:val="Zkladntextodsazen"/>
        <w:rPr>
          <w:color w:val="auto"/>
        </w:rPr>
      </w:pPr>
      <w:r w:rsidRPr="00343F18">
        <w:rPr>
          <w:color w:val="auto"/>
        </w:rPr>
        <w:t xml:space="preserve">Pro </w:t>
      </w:r>
      <w:r w:rsidR="00737D67">
        <w:rPr>
          <w:color w:val="auto"/>
        </w:rPr>
        <w:t xml:space="preserve">další informace o </w:t>
      </w:r>
      <w:r w:rsidRPr="00343F18">
        <w:rPr>
          <w:color w:val="auto"/>
        </w:rPr>
        <w:t>metodi</w:t>
      </w:r>
      <w:r w:rsidR="00737D67">
        <w:rPr>
          <w:color w:val="auto"/>
        </w:rPr>
        <w:t>ce</w:t>
      </w:r>
      <w:r w:rsidRPr="00343F18">
        <w:rPr>
          <w:color w:val="auto"/>
        </w:rPr>
        <w:t xml:space="preserve"> užívan</w:t>
      </w:r>
      <w:r w:rsidR="00737D67">
        <w:rPr>
          <w:color w:val="auto"/>
        </w:rPr>
        <w:t>é</w:t>
      </w:r>
      <w:r w:rsidRPr="00343F18">
        <w:rPr>
          <w:color w:val="auto"/>
        </w:rPr>
        <w:t xml:space="preserve"> Eurostatem</w:t>
      </w:r>
      <w:r w:rsidR="003825C7">
        <w:rPr>
          <w:color w:val="auto"/>
        </w:rPr>
        <w:t xml:space="preserve"> a pro metodické poznámky u některých zemí</w:t>
      </w:r>
      <w:r w:rsidRPr="00343F18">
        <w:rPr>
          <w:color w:val="auto"/>
        </w:rPr>
        <w:t xml:space="preserve"> </w:t>
      </w:r>
      <w:r w:rsidR="003825C7">
        <w:rPr>
          <w:color w:val="auto"/>
        </w:rPr>
        <w:t xml:space="preserve">v tabulkách </w:t>
      </w:r>
      <w:r w:rsidRPr="00343F18">
        <w:rPr>
          <w:color w:val="auto"/>
        </w:rPr>
        <w:t>odkazujeme na webové stránky</w:t>
      </w:r>
      <w:r>
        <w:rPr>
          <w:color w:val="auto"/>
        </w:rPr>
        <w:t xml:space="preserve"> </w:t>
      </w:r>
      <w:hyperlink r:id="rId12" w:history="1">
        <w:r w:rsidRPr="0047065D">
          <w:rPr>
            <w:rStyle w:val="Hypertextovodkaz"/>
          </w:rPr>
          <w:t>https://ec.europa.eu/eurostat/web/main/data/database</w:t>
        </w:r>
      </w:hyperlink>
      <w:r w:rsidRPr="00343F18">
        <w:rPr>
          <w:color w:val="auto"/>
        </w:rPr>
        <w:t>.</w:t>
      </w:r>
      <w:r w:rsidR="0064622A">
        <w:rPr>
          <w:color w:val="auto"/>
        </w:rPr>
        <w:t xml:space="preserve"> </w:t>
      </w:r>
    </w:p>
    <w:p w14:paraId="166FC7EB" w14:textId="77777777" w:rsidR="00C7161F" w:rsidRDefault="00C7161F" w:rsidP="00A56B94">
      <w:pPr>
        <w:pStyle w:val="Zkladntextodsazen"/>
        <w:tabs>
          <w:tab w:val="left" w:pos="708"/>
        </w:tabs>
        <w:ind w:firstLine="0"/>
        <w:rPr>
          <w:color w:val="auto"/>
        </w:rPr>
      </w:pPr>
    </w:p>
    <w:p w14:paraId="07DD6347" w14:textId="3327C516" w:rsidR="00835211" w:rsidRPr="004F4E90" w:rsidRDefault="00835211" w:rsidP="00835211">
      <w:pPr>
        <w:pStyle w:val="Zkladntextodsazen"/>
        <w:tabs>
          <w:tab w:val="left" w:pos="708"/>
        </w:tabs>
        <w:rPr>
          <w:b/>
          <w:color w:val="auto"/>
        </w:rPr>
      </w:pPr>
      <w:r w:rsidRPr="004F4E90">
        <w:rPr>
          <w:b/>
          <w:color w:val="auto"/>
        </w:rPr>
        <w:t xml:space="preserve">Další informace, data a analýzy </w:t>
      </w:r>
      <w:r w:rsidR="004F4E90">
        <w:rPr>
          <w:b/>
          <w:color w:val="auto"/>
        </w:rPr>
        <w:t xml:space="preserve">ČSÚ </w:t>
      </w:r>
      <w:r w:rsidRPr="004F4E90">
        <w:rPr>
          <w:b/>
          <w:color w:val="auto"/>
        </w:rPr>
        <w:t>najdete na níže uvedených stránkách:</w:t>
      </w:r>
    </w:p>
    <w:p w14:paraId="0BE98981" w14:textId="033E2485" w:rsidR="00343F18" w:rsidRDefault="00343F18" w:rsidP="00366DAF">
      <w:pPr>
        <w:pStyle w:val="Zkladntextodsazen"/>
        <w:ind w:firstLine="0"/>
        <w:rPr>
          <w:color w:val="auto"/>
        </w:rPr>
      </w:pPr>
    </w:p>
    <w:p w14:paraId="194CBE48" w14:textId="77316988" w:rsidR="00343F18" w:rsidRDefault="004F4E90" w:rsidP="004F4E90">
      <w:pPr>
        <w:pStyle w:val="Zkladntextodsazen"/>
        <w:tabs>
          <w:tab w:val="left" w:pos="708"/>
        </w:tabs>
        <w:spacing w:after="40"/>
        <w:ind w:firstLine="0"/>
        <w:jc w:val="left"/>
        <w:rPr>
          <w:color w:val="auto"/>
        </w:rPr>
      </w:pPr>
      <w:r>
        <w:rPr>
          <w:color w:val="auto"/>
        </w:rPr>
        <w:t>P</w:t>
      </w:r>
      <w:r w:rsidR="00343F18">
        <w:rPr>
          <w:color w:val="auto"/>
        </w:rPr>
        <w:t xml:space="preserve">ublikace věnované vzdělávání: </w:t>
      </w:r>
      <w:hyperlink r:id="rId13" w:history="1">
        <w:r w:rsidR="00343F18" w:rsidRPr="0047065D">
          <w:rPr>
            <w:rStyle w:val="Hypertextovodkaz"/>
          </w:rPr>
          <w:t>https://www.czso.cz/csu/czso/vzdelavani</w:t>
        </w:r>
      </w:hyperlink>
      <w:r w:rsidR="00343F18">
        <w:rPr>
          <w:color w:val="auto"/>
        </w:rPr>
        <w:t xml:space="preserve"> </w:t>
      </w:r>
    </w:p>
    <w:p w14:paraId="302C8E46" w14:textId="4292A6CB" w:rsidR="00343F18" w:rsidRDefault="00343F18" w:rsidP="004F4E90">
      <w:pPr>
        <w:pStyle w:val="Zkladntextodsazen"/>
        <w:tabs>
          <w:tab w:val="left" w:pos="708"/>
        </w:tabs>
        <w:spacing w:after="40"/>
        <w:ind w:firstLine="0"/>
        <w:jc w:val="left"/>
        <w:rPr>
          <w:color w:val="auto"/>
        </w:rPr>
      </w:pPr>
      <w:r>
        <w:rPr>
          <w:color w:val="auto"/>
        </w:rPr>
        <w:t xml:space="preserve">Statistická ročenka ČR: </w:t>
      </w:r>
      <w:hyperlink r:id="rId14" w:history="1">
        <w:r w:rsidR="00D61DEE" w:rsidRPr="00DB52D8">
          <w:rPr>
            <w:rStyle w:val="Hypertextovodkaz"/>
          </w:rPr>
          <w:t>https://www.czso.cz/csu/czso/statisticka-rocenka-ceske-republiky-2023</w:t>
        </w:r>
      </w:hyperlink>
      <w:r w:rsidR="00D61DEE">
        <w:t xml:space="preserve"> </w:t>
      </w:r>
      <w:r>
        <w:rPr>
          <w:color w:val="auto"/>
        </w:rPr>
        <w:t xml:space="preserve"> </w:t>
      </w:r>
    </w:p>
    <w:p w14:paraId="032730A6" w14:textId="7BA40CF5" w:rsidR="00835211" w:rsidRDefault="00394832" w:rsidP="004F4E90">
      <w:pPr>
        <w:pStyle w:val="Zkladntextodsazen"/>
        <w:spacing w:after="40"/>
        <w:ind w:firstLine="0"/>
        <w:rPr>
          <w:rStyle w:val="Hypertextovodkaz"/>
        </w:rPr>
      </w:pPr>
      <w:r>
        <w:rPr>
          <w:color w:val="auto"/>
        </w:rPr>
        <w:t>Krajské ročenky</w:t>
      </w:r>
      <w:r w:rsidR="00343F18">
        <w:rPr>
          <w:color w:val="auto"/>
        </w:rPr>
        <w:t xml:space="preserve">: </w:t>
      </w:r>
      <w:hyperlink r:id="rId15" w:anchor="10a" w:history="1">
        <w:r w:rsidR="00343F18" w:rsidRPr="0047065D">
          <w:rPr>
            <w:rStyle w:val="Hypertextovodkaz"/>
          </w:rPr>
          <w:t>https://www.czso.cz/csu/czso/krajske-rocenky#10a</w:t>
        </w:r>
      </w:hyperlink>
    </w:p>
    <w:p w14:paraId="4296A078" w14:textId="79CD77B7" w:rsidR="00366DAF" w:rsidRPr="00802464" w:rsidRDefault="00366DAF" w:rsidP="00343F18">
      <w:pPr>
        <w:pStyle w:val="Zkladntextodsazen"/>
        <w:ind w:firstLine="0"/>
        <w:rPr>
          <w:color w:val="auto"/>
        </w:rPr>
      </w:pPr>
    </w:p>
    <w:sectPr w:rsidR="00366DAF" w:rsidRPr="00802464" w:rsidSect="00C8675F">
      <w:footerReference w:type="even" r:id="rId16"/>
      <w:pgSz w:w="11906" w:h="16838"/>
      <w:pgMar w:top="1134" w:right="1134" w:bottom="1418"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4EA9C" w14:textId="77777777" w:rsidR="00C42B5C" w:rsidRDefault="00C42B5C">
      <w:r>
        <w:separator/>
      </w:r>
    </w:p>
  </w:endnote>
  <w:endnote w:type="continuationSeparator" w:id="0">
    <w:p w14:paraId="22FE129B" w14:textId="77777777" w:rsidR="00C42B5C" w:rsidRDefault="00C4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A9E5C" w14:textId="77777777" w:rsidR="007C3144" w:rsidRDefault="00693BDA">
    <w:pPr>
      <w:pStyle w:val="Zpat"/>
      <w:framePr w:wrap="around" w:vAnchor="text" w:hAnchor="margin" w:xAlign="center" w:y="1"/>
      <w:rPr>
        <w:rStyle w:val="slostrnky"/>
      </w:rPr>
    </w:pPr>
    <w:r>
      <w:rPr>
        <w:rStyle w:val="slostrnky"/>
      </w:rPr>
      <w:fldChar w:fldCharType="begin"/>
    </w:r>
    <w:r w:rsidR="007C3144">
      <w:rPr>
        <w:rStyle w:val="slostrnky"/>
      </w:rPr>
      <w:instrText xml:space="preserve">PAGE  </w:instrText>
    </w:r>
    <w:r>
      <w:rPr>
        <w:rStyle w:val="slostrnky"/>
      </w:rPr>
      <w:fldChar w:fldCharType="end"/>
    </w:r>
  </w:p>
  <w:p w14:paraId="4D5A358B" w14:textId="77777777" w:rsidR="007C3144" w:rsidRDefault="007C31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082A3" w14:textId="77777777" w:rsidR="00C42B5C" w:rsidRDefault="00C42B5C">
      <w:r>
        <w:separator/>
      </w:r>
    </w:p>
  </w:footnote>
  <w:footnote w:type="continuationSeparator" w:id="0">
    <w:p w14:paraId="7107F327" w14:textId="77777777" w:rsidR="00C42B5C" w:rsidRDefault="00C42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34FC"/>
    <w:multiLevelType w:val="hybridMultilevel"/>
    <w:tmpl w:val="E2E4C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01"/>
    <w:rsid w:val="00012C09"/>
    <w:rsid w:val="00014FFB"/>
    <w:rsid w:val="00021E39"/>
    <w:rsid w:val="00022230"/>
    <w:rsid w:val="00024015"/>
    <w:rsid w:val="00025C45"/>
    <w:rsid w:val="00063319"/>
    <w:rsid w:val="000940C8"/>
    <w:rsid w:val="000A52FB"/>
    <w:rsid w:val="000A5622"/>
    <w:rsid w:val="000B1CEE"/>
    <w:rsid w:val="000C37C3"/>
    <w:rsid w:val="000D602F"/>
    <w:rsid w:val="000E0EF3"/>
    <w:rsid w:val="000E4259"/>
    <w:rsid w:val="000E7134"/>
    <w:rsid w:val="00112576"/>
    <w:rsid w:val="00120145"/>
    <w:rsid w:val="0012194A"/>
    <w:rsid w:val="00122881"/>
    <w:rsid w:val="00133B1C"/>
    <w:rsid w:val="00153B9C"/>
    <w:rsid w:val="001573E3"/>
    <w:rsid w:val="001631B5"/>
    <w:rsid w:val="001704CF"/>
    <w:rsid w:val="00177289"/>
    <w:rsid w:val="001A6022"/>
    <w:rsid w:val="001C4FDA"/>
    <w:rsid w:val="001D0E2D"/>
    <w:rsid w:val="001D5E7F"/>
    <w:rsid w:val="001F7541"/>
    <w:rsid w:val="00204131"/>
    <w:rsid w:val="00205204"/>
    <w:rsid w:val="00210E8A"/>
    <w:rsid w:val="00215BAF"/>
    <w:rsid w:val="00222664"/>
    <w:rsid w:val="00222B3C"/>
    <w:rsid w:val="00236593"/>
    <w:rsid w:val="002445D2"/>
    <w:rsid w:val="002627E6"/>
    <w:rsid w:val="00264484"/>
    <w:rsid w:val="0026605C"/>
    <w:rsid w:val="00283584"/>
    <w:rsid w:val="00284A87"/>
    <w:rsid w:val="002861EF"/>
    <w:rsid w:val="002874C2"/>
    <w:rsid w:val="002A4D97"/>
    <w:rsid w:val="002A703B"/>
    <w:rsid w:val="002A7CA2"/>
    <w:rsid w:val="002B587F"/>
    <w:rsid w:val="002B7DDD"/>
    <w:rsid w:val="002C44AC"/>
    <w:rsid w:val="002C66D2"/>
    <w:rsid w:val="002D2C7F"/>
    <w:rsid w:val="002D3CCA"/>
    <w:rsid w:val="002E0268"/>
    <w:rsid w:val="002F68BE"/>
    <w:rsid w:val="002F7533"/>
    <w:rsid w:val="003026C2"/>
    <w:rsid w:val="00303C3C"/>
    <w:rsid w:val="00315F3F"/>
    <w:rsid w:val="0031682C"/>
    <w:rsid w:val="00332798"/>
    <w:rsid w:val="00332915"/>
    <w:rsid w:val="00333CD3"/>
    <w:rsid w:val="003347AA"/>
    <w:rsid w:val="003402A1"/>
    <w:rsid w:val="0034034C"/>
    <w:rsid w:val="00343F18"/>
    <w:rsid w:val="00347D32"/>
    <w:rsid w:val="00355DD8"/>
    <w:rsid w:val="00360583"/>
    <w:rsid w:val="003636E8"/>
    <w:rsid w:val="00366DAF"/>
    <w:rsid w:val="003774AF"/>
    <w:rsid w:val="00377F47"/>
    <w:rsid w:val="0038256F"/>
    <w:rsid w:val="003825C7"/>
    <w:rsid w:val="00384F95"/>
    <w:rsid w:val="00386A88"/>
    <w:rsid w:val="003879A4"/>
    <w:rsid w:val="00394832"/>
    <w:rsid w:val="003A6A16"/>
    <w:rsid w:val="003B2DD5"/>
    <w:rsid w:val="003B4D32"/>
    <w:rsid w:val="003B5277"/>
    <w:rsid w:val="003C45F0"/>
    <w:rsid w:val="003C5838"/>
    <w:rsid w:val="003C6D05"/>
    <w:rsid w:val="003E194B"/>
    <w:rsid w:val="003E61ED"/>
    <w:rsid w:val="003F17A2"/>
    <w:rsid w:val="00411D6F"/>
    <w:rsid w:val="004205FE"/>
    <w:rsid w:val="0042075C"/>
    <w:rsid w:val="00422B71"/>
    <w:rsid w:val="00435154"/>
    <w:rsid w:val="00435F52"/>
    <w:rsid w:val="004425C6"/>
    <w:rsid w:val="00443D27"/>
    <w:rsid w:val="00446DF3"/>
    <w:rsid w:val="004551BA"/>
    <w:rsid w:val="00461795"/>
    <w:rsid w:val="00462D3C"/>
    <w:rsid w:val="00470D8A"/>
    <w:rsid w:val="00476F72"/>
    <w:rsid w:val="00487425"/>
    <w:rsid w:val="00490788"/>
    <w:rsid w:val="0049121A"/>
    <w:rsid w:val="004977E8"/>
    <w:rsid w:val="004A4578"/>
    <w:rsid w:val="004C61CC"/>
    <w:rsid w:val="004D0A9D"/>
    <w:rsid w:val="004D59BD"/>
    <w:rsid w:val="004E65A3"/>
    <w:rsid w:val="004E7C24"/>
    <w:rsid w:val="004F4E90"/>
    <w:rsid w:val="004F7387"/>
    <w:rsid w:val="005006E0"/>
    <w:rsid w:val="005040FB"/>
    <w:rsid w:val="0050525F"/>
    <w:rsid w:val="00510ABE"/>
    <w:rsid w:val="00510C9B"/>
    <w:rsid w:val="00514034"/>
    <w:rsid w:val="005256A5"/>
    <w:rsid w:val="00537DE3"/>
    <w:rsid w:val="00546EDF"/>
    <w:rsid w:val="00564DB0"/>
    <w:rsid w:val="00566AF9"/>
    <w:rsid w:val="00567E29"/>
    <w:rsid w:val="00570B48"/>
    <w:rsid w:val="0057425B"/>
    <w:rsid w:val="00582C89"/>
    <w:rsid w:val="00591A62"/>
    <w:rsid w:val="005929B3"/>
    <w:rsid w:val="00597BB3"/>
    <w:rsid w:val="005A217C"/>
    <w:rsid w:val="005A7816"/>
    <w:rsid w:val="005A78BB"/>
    <w:rsid w:val="005B5E7B"/>
    <w:rsid w:val="005C411D"/>
    <w:rsid w:val="005D2CC3"/>
    <w:rsid w:val="005D662C"/>
    <w:rsid w:val="00600F42"/>
    <w:rsid w:val="006043A8"/>
    <w:rsid w:val="00604503"/>
    <w:rsid w:val="00616D8C"/>
    <w:rsid w:val="00642B74"/>
    <w:rsid w:val="0064443B"/>
    <w:rsid w:val="0064622A"/>
    <w:rsid w:val="00651018"/>
    <w:rsid w:val="00667050"/>
    <w:rsid w:val="00667EB1"/>
    <w:rsid w:val="006770C9"/>
    <w:rsid w:val="00681DDF"/>
    <w:rsid w:val="0068319C"/>
    <w:rsid w:val="00691E3A"/>
    <w:rsid w:val="00692546"/>
    <w:rsid w:val="00693BDA"/>
    <w:rsid w:val="006B78E2"/>
    <w:rsid w:val="006D1940"/>
    <w:rsid w:val="006D4E57"/>
    <w:rsid w:val="006D4E5E"/>
    <w:rsid w:val="006D708F"/>
    <w:rsid w:val="006E0F7D"/>
    <w:rsid w:val="006E4179"/>
    <w:rsid w:val="006E4672"/>
    <w:rsid w:val="006E547C"/>
    <w:rsid w:val="006E64DD"/>
    <w:rsid w:val="0070342B"/>
    <w:rsid w:val="007141E5"/>
    <w:rsid w:val="0071522A"/>
    <w:rsid w:val="00720520"/>
    <w:rsid w:val="00732F21"/>
    <w:rsid w:val="00737D67"/>
    <w:rsid w:val="00753370"/>
    <w:rsid w:val="00753FA0"/>
    <w:rsid w:val="007728A4"/>
    <w:rsid w:val="0079129A"/>
    <w:rsid w:val="00792685"/>
    <w:rsid w:val="00796658"/>
    <w:rsid w:val="007C3144"/>
    <w:rsid w:val="007C4A50"/>
    <w:rsid w:val="007D0B6D"/>
    <w:rsid w:val="007D3161"/>
    <w:rsid w:val="007D4B9B"/>
    <w:rsid w:val="007D518E"/>
    <w:rsid w:val="007E0636"/>
    <w:rsid w:val="00802464"/>
    <w:rsid w:val="00804A16"/>
    <w:rsid w:val="00806163"/>
    <w:rsid w:val="008121D8"/>
    <w:rsid w:val="00820C8F"/>
    <w:rsid w:val="00822529"/>
    <w:rsid w:val="00822642"/>
    <w:rsid w:val="00823D6C"/>
    <w:rsid w:val="00825772"/>
    <w:rsid w:val="00835211"/>
    <w:rsid w:val="00864998"/>
    <w:rsid w:val="00873B03"/>
    <w:rsid w:val="00876E44"/>
    <w:rsid w:val="008979EC"/>
    <w:rsid w:val="008A0E44"/>
    <w:rsid w:val="008A5307"/>
    <w:rsid w:val="008B1CAF"/>
    <w:rsid w:val="008B745D"/>
    <w:rsid w:val="008C1A4B"/>
    <w:rsid w:val="008C67C5"/>
    <w:rsid w:val="008E08F4"/>
    <w:rsid w:val="008E0A66"/>
    <w:rsid w:val="008E6195"/>
    <w:rsid w:val="008F3E6C"/>
    <w:rsid w:val="0090163C"/>
    <w:rsid w:val="0090586B"/>
    <w:rsid w:val="00915624"/>
    <w:rsid w:val="00915ADD"/>
    <w:rsid w:val="00936FBE"/>
    <w:rsid w:val="009371D3"/>
    <w:rsid w:val="009538D3"/>
    <w:rsid w:val="00962B52"/>
    <w:rsid w:val="0098280D"/>
    <w:rsid w:val="00983EF6"/>
    <w:rsid w:val="009A0E42"/>
    <w:rsid w:val="009F1142"/>
    <w:rsid w:val="00A00F24"/>
    <w:rsid w:val="00A13997"/>
    <w:rsid w:val="00A151A4"/>
    <w:rsid w:val="00A2206B"/>
    <w:rsid w:val="00A24A3A"/>
    <w:rsid w:val="00A31DBF"/>
    <w:rsid w:val="00A33DA8"/>
    <w:rsid w:val="00A43097"/>
    <w:rsid w:val="00A56B94"/>
    <w:rsid w:val="00A6217C"/>
    <w:rsid w:val="00A63C36"/>
    <w:rsid w:val="00A737BA"/>
    <w:rsid w:val="00A83B87"/>
    <w:rsid w:val="00A963AB"/>
    <w:rsid w:val="00A9690A"/>
    <w:rsid w:val="00AB12F5"/>
    <w:rsid w:val="00AB5D1A"/>
    <w:rsid w:val="00AC07AF"/>
    <w:rsid w:val="00AE0252"/>
    <w:rsid w:val="00AE683C"/>
    <w:rsid w:val="00AE6FE0"/>
    <w:rsid w:val="00AF06ED"/>
    <w:rsid w:val="00AF45BA"/>
    <w:rsid w:val="00AF5526"/>
    <w:rsid w:val="00B02F88"/>
    <w:rsid w:val="00B06C37"/>
    <w:rsid w:val="00B175DB"/>
    <w:rsid w:val="00B30F65"/>
    <w:rsid w:val="00B4599E"/>
    <w:rsid w:val="00B619F3"/>
    <w:rsid w:val="00B762FF"/>
    <w:rsid w:val="00B81E5B"/>
    <w:rsid w:val="00B823BB"/>
    <w:rsid w:val="00B82EE9"/>
    <w:rsid w:val="00B82FD2"/>
    <w:rsid w:val="00B86A77"/>
    <w:rsid w:val="00BA77A2"/>
    <w:rsid w:val="00BB1371"/>
    <w:rsid w:val="00BB1879"/>
    <w:rsid w:val="00BB204D"/>
    <w:rsid w:val="00BB7AB3"/>
    <w:rsid w:val="00BC1615"/>
    <w:rsid w:val="00BE50CB"/>
    <w:rsid w:val="00BF3C6A"/>
    <w:rsid w:val="00C06177"/>
    <w:rsid w:val="00C06218"/>
    <w:rsid w:val="00C10BD5"/>
    <w:rsid w:val="00C10FC8"/>
    <w:rsid w:val="00C21B19"/>
    <w:rsid w:val="00C30ADD"/>
    <w:rsid w:val="00C42B5C"/>
    <w:rsid w:val="00C43D22"/>
    <w:rsid w:val="00C64A9C"/>
    <w:rsid w:val="00C7161F"/>
    <w:rsid w:val="00C71C82"/>
    <w:rsid w:val="00C7224A"/>
    <w:rsid w:val="00C7268F"/>
    <w:rsid w:val="00C76FB0"/>
    <w:rsid w:val="00C8675F"/>
    <w:rsid w:val="00C870C1"/>
    <w:rsid w:val="00C95E55"/>
    <w:rsid w:val="00CA002F"/>
    <w:rsid w:val="00CA46FB"/>
    <w:rsid w:val="00CB2279"/>
    <w:rsid w:val="00CC4C7B"/>
    <w:rsid w:val="00CC5C3C"/>
    <w:rsid w:val="00CD28C7"/>
    <w:rsid w:val="00CF7AF3"/>
    <w:rsid w:val="00D1167E"/>
    <w:rsid w:val="00D12225"/>
    <w:rsid w:val="00D32D81"/>
    <w:rsid w:val="00D40B07"/>
    <w:rsid w:val="00D47D31"/>
    <w:rsid w:val="00D61DEE"/>
    <w:rsid w:val="00D64F4C"/>
    <w:rsid w:val="00D76F58"/>
    <w:rsid w:val="00D97D69"/>
    <w:rsid w:val="00DA24AD"/>
    <w:rsid w:val="00DB222F"/>
    <w:rsid w:val="00DC6EC6"/>
    <w:rsid w:val="00DD0408"/>
    <w:rsid w:val="00DF0561"/>
    <w:rsid w:val="00E34DCC"/>
    <w:rsid w:val="00E3684C"/>
    <w:rsid w:val="00E45368"/>
    <w:rsid w:val="00E53C9F"/>
    <w:rsid w:val="00E62BE3"/>
    <w:rsid w:val="00E70A78"/>
    <w:rsid w:val="00E71274"/>
    <w:rsid w:val="00E7226A"/>
    <w:rsid w:val="00E856DC"/>
    <w:rsid w:val="00E95A50"/>
    <w:rsid w:val="00EB293D"/>
    <w:rsid w:val="00EB2ED0"/>
    <w:rsid w:val="00ED7528"/>
    <w:rsid w:val="00EE2EE0"/>
    <w:rsid w:val="00EE3C99"/>
    <w:rsid w:val="00EE4AE3"/>
    <w:rsid w:val="00EF284F"/>
    <w:rsid w:val="00F12701"/>
    <w:rsid w:val="00F1283E"/>
    <w:rsid w:val="00F30496"/>
    <w:rsid w:val="00F31A15"/>
    <w:rsid w:val="00F32B36"/>
    <w:rsid w:val="00F4004A"/>
    <w:rsid w:val="00F44CD1"/>
    <w:rsid w:val="00F50645"/>
    <w:rsid w:val="00F568FD"/>
    <w:rsid w:val="00F576A2"/>
    <w:rsid w:val="00F60518"/>
    <w:rsid w:val="00F6057B"/>
    <w:rsid w:val="00F6434D"/>
    <w:rsid w:val="00F6699B"/>
    <w:rsid w:val="00F67014"/>
    <w:rsid w:val="00F67A53"/>
    <w:rsid w:val="00F84958"/>
    <w:rsid w:val="00F874A5"/>
    <w:rsid w:val="00F87853"/>
    <w:rsid w:val="00FA4E9F"/>
    <w:rsid w:val="00FC4AD1"/>
    <w:rsid w:val="00FD2A03"/>
    <w:rsid w:val="00FD6537"/>
    <w:rsid w:val="00FE3613"/>
    <w:rsid w:val="00FF062C"/>
    <w:rsid w:val="00FF12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780E3"/>
  <w15:docId w15:val="{BDEE9428-4ECF-406A-B6B6-9B532346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4A1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804A16"/>
    <w:pPr>
      <w:ind w:firstLine="567"/>
      <w:jc w:val="both"/>
    </w:pPr>
    <w:rPr>
      <w:rFonts w:ascii="Arial" w:hAnsi="Arial" w:cs="Arial"/>
      <w:color w:val="FF0000"/>
      <w:sz w:val="20"/>
      <w:szCs w:val="20"/>
    </w:rPr>
  </w:style>
  <w:style w:type="paragraph" w:styleId="Zpat">
    <w:name w:val="footer"/>
    <w:basedOn w:val="Normln"/>
    <w:rsid w:val="00804A16"/>
    <w:pPr>
      <w:tabs>
        <w:tab w:val="center" w:pos="4536"/>
        <w:tab w:val="right" w:pos="9072"/>
      </w:tabs>
    </w:pPr>
  </w:style>
  <w:style w:type="character" w:styleId="slostrnky">
    <w:name w:val="page number"/>
    <w:basedOn w:val="Standardnpsmoodstavce"/>
    <w:rsid w:val="00804A16"/>
  </w:style>
  <w:style w:type="paragraph" w:styleId="Zhlav">
    <w:name w:val="header"/>
    <w:basedOn w:val="Normln"/>
    <w:rsid w:val="00804A16"/>
    <w:pPr>
      <w:tabs>
        <w:tab w:val="center" w:pos="4536"/>
        <w:tab w:val="right" w:pos="9072"/>
      </w:tabs>
    </w:pPr>
  </w:style>
  <w:style w:type="paragraph" w:styleId="Zkladntextodsazen2">
    <w:name w:val="Body Text Indent 2"/>
    <w:basedOn w:val="Normln"/>
    <w:rsid w:val="00804A16"/>
    <w:pPr>
      <w:autoSpaceDE w:val="0"/>
      <w:autoSpaceDN w:val="0"/>
      <w:adjustRightInd w:val="0"/>
      <w:ind w:firstLine="567"/>
    </w:pPr>
    <w:rPr>
      <w:rFonts w:ascii="Arial" w:hAnsi="Arial" w:cs="Arial"/>
      <w:sz w:val="20"/>
      <w:szCs w:val="16"/>
    </w:rPr>
  </w:style>
  <w:style w:type="paragraph" w:styleId="Textbubliny">
    <w:name w:val="Balloon Text"/>
    <w:basedOn w:val="Normln"/>
    <w:semiHidden/>
    <w:rsid w:val="00804A16"/>
    <w:rPr>
      <w:rFonts w:ascii="Tahoma" w:hAnsi="Tahoma" w:cs="Tahoma"/>
      <w:sz w:val="16"/>
      <w:szCs w:val="16"/>
    </w:rPr>
  </w:style>
  <w:style w:type="paragraph" w:styleId="Textpoznpodarou">
    <w:name w:val="footnote text"/>
    <w:basedOn w:val="Normln"/>
    <w:semiHidden/>
    <w:rsid w:val="00753370"/>
    <w:rPr>
      <w:sz w:val="20"/>
      <w:szCs w:val="20"/>
    </w:rPr>
  </w:style>
  <w:style w:type="character" w:styleId="Znakapoznpodarou">
    <w:name w:val="footnote reference"/>
    <w:semiHidden/>
    <w:rsid w:val="00753370"/>
    <w:rPr>
      <w:vertAlign w:val="superscript"/>
    </w:rPr>
  </w:style>
  <w:style w:type="character" w:styleId="Odkaznakoment">
    <w:name w:val="annotation reference"/>
    <w:basedOn w:val="Standardnpsmoodstavce"/>
    <w:semiHidden/>
    <w:unhideWhenUsed/>
    <w:rsid w:val="00537DE3"/>
    <w:rPr>
      <w:sz w:val="16"/>
      <w:szCs w:val="16"/>
    </w:rPr>
  </w:style>
  <w:style w:type="paragraph" w:styleId="Textkomente">
    <w:name w:val="annotation text"/>
    <w:basedOn w:val="Normln"/>
    <w:link w:val="TextkomenteChar"/>
    <w:semiHidden/>
    <w:unhideWhenUsed/>
    <w:rsid w:val="00537DE3"/>
    <w:rPr>
      <w:sz w:val="20"/>
      <w:szCs w:val="20"/>
    </w:rPr>
  </w:style>
  <w:style w:type="character" w:customStyle="1" w:styleId="TextkomenteChar">
    <w:name w:val="Text komentáře Char"/>
    <w:basedOn w:val="Standardnpsmoodstavce"/>
    <w:link w:val="Textkomente"/>
    <w:semiHidden/>
    <w:rsid w:val="00537DE3"/>
  </w:style>
  <w:style w:type="paragraph" w:styleId="Pedmtkomente">
    <w:name w:val="annotation subject"/>
    <w:basedOn w:val="Textkomente"/>
    <w:next w:val="Textkomente"/>
    <w:link w:val="PedmtkomenteChar"/>
    <w:semiHidden/>
    <w:unhideWhenUsed/>
    <w:rsid w:val="00537DE3"/>
    <w:rPr>
      <w:b/>
      <w:bCs/>
    </w:rPr>
  </w:style>
  <w:style w:type="character" w:customStyle="1" w:styleId="PedmtkomenteChar">
    <w:name w:val="Předmět komentáře Char"/>
    <w:basedOn w:val="TextkomenteChar"/>
    <w:link w:val="Pedmtkomente"/>
    <w:semiHidden/>
    <w:rsid w:val="00537DE3"/>
    <w:rPr>
      <w:b/>
      <w:bCs/>
    </w:rPr>
  </w:style>
  <w:style w:type="character" w:styleId="Zdraznn">
    <w:name w:val="Emphasis"/>
    <w:uiPriority w:val="20"/>
    <w:qFormat/>
    <w:rsid w:val="00691E3A"/>
    <w:rPr>
      <w:i/>
      <w:iCs/>
    </w:rPr>
  </w:style>
  <w:style w:type="character" w:customStyle="1" w:styleId="msoins0">
    <w:name w:val="msoins"/>
    <w:basedOn w:val="Standardnpsmoodstavce"/>
    <w:rsid w:val="0079129A"/>
  </w:style>
  <w:style w:type="character" w:styleId="Hypertextovodkaz">
    <w:name w:val="Hyperlink"/>
    <w:semiHidden/>
    <w:rsid w:val="00C76FB0"/>
    <w:rPr>
      <w:color w:val="0000FF"/>
      <w:u w:val="single"/>
    </w:rPr>
  </w:style>
  <w:style w:type="character" w:customStyle="1" w:styleId="ZkladntextodsazenChar">
    <w:name w:val="Základní text odsazený Char"/>
    <w:basedOn w:val="Standardnpsmoodstavce"/>
    <w:link w:val="Zkladntextodsazen"/>
    <w:rsid w:val="00366DAF"/>
    <w:rPr>
      <w:rFonts w:ascii="Arial" w:hAnsi="Arial" w:cs="Arial"/>
      <w:color w:val="FF0000"/>
    </w:rPr>
  </w:style>
  <w:style w:type="character" w:styleId="Sledovanodkaz">
    <w:name w:val="FollowedHyperlink"/>
    <w:basedOn w:val="Standardnpsmoodstavce"/>
    <w:semiHidden/>
    <w:unhideWhenUsed/>
    <w:rsid w:val="00835211"/>
    <w:rPr>
      <w:color w:val="800080" w:themeColor="followedHyperlink"/>
      <w:u w:val="single"/>
    </w:rPr>
  </w:style>
  <w:style w:type="paragraph" w:styleId="Revize">
    <w:name w:val="Revision"/>
    <w:hidden/>
    <w:uiPriority w:val="99"/>
    <w:semiHidden/>
    <w:rsid w:val="00394832"/>
    <w:rPr>
      <w:sz w:val="24"/>
      <w:szCs w:val="24"/>
    </w:rPr>
  </w:style>
  <w:style w:type="paragraph" w:styleId="Odstavecseseznamem">
    <w:name w:val="List Paragraph"/>
    <w:basedOn w:val="Normln"/>
    <w:uiPriority w:val="34"/>
    <w:rsid w:val="00EF284F"/>
    <w:pPr>
      <w:spacing w:after="240" w:line="288" w:lineRule="auto"/>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8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stko.uiv.cz/katalog/ciselnik.asp?aac=kkov&amp;aak=&amp;zrs=&amp;vybr=Zobraz+vybran%E9" TargetMode="External"/><Relationship Id="rId13" Type="http://schemas.openxmlformats.org/officeDocument/2006/relationships/hyperlink" Target="https://www.czso.cz/csu/czso/vzdelavan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urostat/web/main/data/databa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mzdy-ucitelu-v-regionalnim-skolstvi-20122022" TargetMode="External"/><Relationship Id="rId5" Type="http://schemas.openxmlformats.org/officeDocument/2006/relationships/webSettings" Target="webSettings.xml"/><Relationship Id="rId15" Type="http://schemas.openxmlformats.org/officeDocument/2006/relationships/hyperlink" Target="https://www.czso.cz/csu/czso/krajske-rocenky" TargetMode="External"/><Relationship Id="rId10" Type="http://schemas.openxmlformats.org/officeDocument/2006/relationships/hyperlink" Target="https://www.czso.cz/csu/czso/skoly-a-skolska-zarizeni-hqtm9ep237" TargetMode="External"/><Relationship Id="rId4" Type="http://schemas.openxmlformats.org/officeDocument/2006/relationships/settings" Target="settings.xml"/><Relationship Id="rId9" Type="http://schemas.openxmlformats.org/officeDocument/2006/relationships/hyperlink" Target="https://www.czso.cz/csu/czso/klasifikace_kmenovych_oboru_vzdelani_-kkov-" TargetMode="External"/><Relationship Id="rId14" Type="http://schemas.openxmlformats.org/officeDocument/2006/relationships/hyperlink" Target="https://www.czso.cz/csu/czso/statisticka-rocenka-ceske-republiky-2023"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29C91-54F4-47A7-812B-28180E69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2323</Words>
  <Characters>14857</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3</vt:lpstr>
    </vt:vector>
  </TitlesOfParts>
  <Company>CSU</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jileckova</dc:creator>
  <cp:lastModifiedBy>Vojtěch Řezanka Marek</cp:lastModifiedBy>
  <cp:revision>5</cp:revision>
  <cp:lastPrinted>2023-12-13T12:42:00Z</cp:lastPrinted>
  <dcterms:created xsi:type="dcterms:W3CDTF">2023-11-16T13:55:00Z</dcterms:created>
  <dcterms:modified xsi:type="dcterms:W3CDTF">2023-12-13T12:55:00Z</dcterms:modified>
</cp:coreProperties>
</file>