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4D28" w14:textId="795539EB" w:rsidR="00C6020C" w:rsidRDefault="00C6020C" w:rsidP="00C6020C">
      <w:pPr>
        <w:pStyle w:val="Nadpis11"/>
        <w:spacing w:after="120"/>
      </w:pPr>
      <w:bookmarkStart w:id="0" w:name="_Toc145318536"/>
      <w:r>
        <w:t>7. Měnové podmínky</w:t>
      </w:r>
      <w:bookmarkEnd w:id="0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C6020C" w:rsidRPr="0037004A" w14:paraId="741B6399" w14:textId="77777777" w:rsidTr="006849F8">
        <w:trPr>
          <w:trHeight w:val="145"/>
        </w:trPr>
        <w:tc>
          <w:tcPr>
            <w:tcW w:w="1802" w:type="dxa"/>
          </w:tcPr>
          <w:p w14:paraId="0C04DAAA" w14:textId="77777777" w:rsidR="00C6020C" w:rsidRDefault="00C6020C" w:rsidP="006849F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Kurz koruny vůči dolaru </w:t>
            </w:r>
            <w:r>
              <w:rPr>
                <w:lang w:eastAsia="en-US"/>
              </w:rPr>
              <w:br/>
              <w:t>i euru ve 2. čtvrtletí posiloval.</w:t>
            </w:r>
          </w:p>
        </w:tc>
        <w:tc>
          <w:tcPr>
            <w:tcW w:w="229" w:type="dxa"/>
          </w:tcPr>
          <w:p w14:paraId="31456B26" w14:textId="77777777" w:rsidR="00C6020C" w:rsidRDefault="00C6020C" w:rsidP="006849F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F2C5DE8" w14:textId="77777777" w:rsidR="00C6020C" w:rsidRPr="0037004A" w:rsidRDefault="00C6020C" w:rsidP="006849F8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Nastavení měnověpolitických sazeb zůstalo ve 2. čtvrtletí na konstantní úrovni. Dvoutýdenní repo sazba tak dosahovala již rok 7,00 %</w:t>
            </w:r>
            <w:r w:rsidRPr="0037004A"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 xml:space="preserve">, diskontní sazba byla dále nastavena na 6,00 % a lombardní sazba na 8,00 %. Kurz koruny vůči euru během 2. čtvrtletí kolísal. Začátkem března začala koruna na úrovni 23,43 CZK/EUR, ale do poloviny měsíce oslabila až ke 24,02 CZK/EUR. Do poloviny dubna pak koruna opět posilovala (až k 23,28 CZK/EUR), ale pak až do konce června měl kurz mírně oslabující trend (ke 30. 6. kurz činil 23,73 CZK/EUR). Celkový průměr za kvartál dosáhl hodnoty 23,59 CZK/EUR, což znamenalo poměrně výrazné meziroční posílení (o více než korunu, 4,3 %) a kurz byl i mezičtvrtletně o 0,8 % silnější. Kurz koruny vůči dolaru se v průběhu kvartálu pohyboval v širším pásmu od 22,66 CZK/USD až k nejsilnějším úrovním těsně nad 21 korunami. V průměru kurz dosáhl 21,67 CZK/USD, takže meziročně posílil o 6,4 % a mezičtvrtletně o 2,2 %. Vývoj kurzu koruny vůči euru </w:t>
            </w:r>
            <w:r>
              <w:rPr>
                <w:spacing w:val="-2"/>
                <w:lang w:eastAsia="en-US"/>
              </w:rPr>
              <w:br/>
              <w:t>i dolaru tak měl v cenách zahraničního obchodu protiinflační efekt.</w:t>
            </w:r>
          </w:p>
        </w:tc>
      </w:tr>
      <w:tr w:rsidR="00C6020C" w14:paraId="034FD78F" w14:textId="77777777" w:rsidTr="006849F8">
        <w:trPr>
          <w:trHeight w:val="145"/>
        </w:trPr>
        <w:tc>
          <w:tcPr>
            <w:tcW w:w="1802" w:type="dxa"/>
          </w:tcPr>
          <w:p w14:paraId="59C8C803" w14:textId="77777777" w:rsidR="00C6020C" w:rsidRDefault="00C6020C" w:rsidP="006849F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Snižovaly se výnosy vládních dluhopisů se střednědobou </w:t>
            </w:r>
            <w:r>
              <w:rPr>
                <w:lang w:eastAsia="en-US"/>
              </w:rPr>
              <w:br/>
              <w:t xml:space="preserve">a dlouhodobou </w:t>
            </w:r>
            <w:r>
              <w:rPr>
                <w:lang w:eastAsia="en-US"/>
              </w:rPr>
              <w:br/>
              <w:t>splatností.</w:t>
            </w:r>
          </w:p>
        </w:tc>
        <w:tc>
          <w:tcPr>
            <w:tcW w:w="229" w:type="dxa"/>
          </w:tcPr>
          <w:p w14:paraId="06ADF66E" w14:textId="77777777" w:rsidR="00C6020C" w:rsidRDefault="00C6020C" w:rsidP="006849F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5AD39D8C" w14:textId="77777777" w:rsidR="00C6020C" w:rsidRDefault="00C6020C" w:rsidP="006849F8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Neměnná úroveň měnověpolitických sazeb znamenala také stabilitu úrokových sazeb mezibankovního trhu. Tříměsíční sazba PRIBOR tak podobně jako ostatní splatnosti v průběhu 2. čtvrtletí jen drobně klesla</w:t>
            </w:r>
            <w:r>
              <w:rPr>
                <w:rStyle w:val="Znakapoznpodarou"/>
                <w:spacing w:val="-1"/>
                <w:lang w:eastAsia="en-US"/>
              </w:rPr>
              <w:footnoteReference w:id="2"/>
            </w:r>
            <w:r>
              <w:rPr>
                <w:spacing w:val="-1"/>
                <w:lang w:eastAsia="en-US"/>
              </w:rPr>
              <w:t xml:space="preserve"> (o 0,05 p. b. na 7,15 % ke konci června). Průměrné výnosy vládních dluhopisů v případě střednědobých a dlouhodobých splatností v průběhu 2. kvartálu také mírně klesaly. U střednědobých dluhopisů se výnos snížil o 0,25 p. b. na 4,64 % a u dlouhodobých o 0,32 p. b. na 4,35 %. České vládní dluhopisy s krátkodobou splatností ke konci června dosahovaly průměrné úrokové sazby ve výši 5,37 %, což představovalo drobný nárůst o 0,08 p. b.      </w:t>
            </w:r>
          </w:p>
        </w:tc>
      </w:tr>
      <w:tr w:rsidR="00C6020C" w14:paraId="3288CEF3" w14:textId="77777777" w:rsidTr="006849F8">
        <w:trPr>
          <w:trHeight w:val="145"/>
        </w:trPr>
        <w:tc>
          <w:tcPr>
            <w:tcW w:w="1802" w:type="dxa"/>
          </w:tcPr>
          <w:p w14:paraId="290D384E" w14:textId="77777777" w:rsidR="00C6020C" w:rsidRDefault="00C6020C" w:rsidP="006849F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Úročení vkladů již výrazněji nerostlo.</w:t>
            </w:r>
          </w:p>
        </w:tc>
        <w:tc>
          <w:tcPr>
            <w:tcW w:w="229" w:type="dxa"/>
          </w:tcPr>
          <w:p w14:paraId="7B35DA62" w14:textId="77777777" w:rsidR="00C6020C" w:rsidRDefault="00C6020C" w:rsidP="006849F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5C07CE79" w14:textId="77777777" w:rsidR="00C6020C" w:rsidRDefault="00C6020C" w:rsidP="006849F8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Klientské úrokové sazby na vkladech po roce postupného nárůstu už v 1. čtvrtletí dosáhly vrcholu a ve 2. čtvrtletí setrvávaly téměř neměnné. Průměrná úroková sazba jednodenních vkladů domácností ke konci června činila 1,52 % (−0,02 p. b.) a na běžných účtech to bylo 0,28 % (+0,04 p. b.). Také průměrné úročení vkladů s dohodnutou splatností se ve 2. kvartálu zvyšovalo spíše kosmeticky (+0,07 p. b.) na 6,11 %. Nefinančním podnikům rostlo průměrné úročení běžných účtů také jen mírně (+0,09 p. b. na 1,10 % ke konci června). Vklady s dohodnutou splatností u nich byly průměrně úročeny 6,53 % (+0,04 p. b.). Celkový objem klientských vkladů byl ke konci 2. čtvrtletí meziročně vyšší o 7,7 % a tempo tak mírně posílilo. Výrazně zrychlil růst vkladů nefinančních podniků (13,7 %) i finančních institucí (40,8 %). Také v případě domácností</w:t>
            </w:r>
            <w:r>
              <w:rPr>
                <w:rStyle w:val="Znakapoznpodarou"/>
                <w:spacing w:val="-3"/>
                <w:lang w:eastAsia="en-US"/>
              </w:rPr>
              <w:footnoteReference w:id="3"/>
            </w:r>
            <w:r>
              <w:rPr>
                <w:spacing w:val="-3"/>
                <w:lang w:eastAsia="en-US"/>
              </w:rPr>
              <w:t xml:space="preserve"> meziroční růst vkladů posílil (5,7 %). </w:t>
            </w:r>
          </w:p>
        </w:tc>
      </w:tr>
      <w:tr w:rsidR="00C6020C" w14:paraId="3210B239" w14:textId="77777777" w:rsidTr="006849F8">
        <w:trPr>
          <w:trHeight w:val="145"/>
        </w:trPr>
        <w:tc>
          <w:tcPr>
            <w:tcW w:w="1802" w:type="dxa"/>
          </w:tcPr>
          <w:p w14:paraId="457815B2" w14:textId="77777777" w:rsidR="00C6020C" w:rsidRDefault="00C6020C" w:rsidP="006849F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Domácnosti dál čelily rostoucím úrokovým sazbám úvěrů na bydlení.</w:t>
            </w:r>
          </w:p>
        </w:tc>
        <w:tc>
          <w:tcPr>
            <w:tcW w:w="229" w:type="dxa"/>
          </w:tcPr>
          <w:p w14:paraId="2AE52A34" w14:textId="77777777" w:rsidR="00C6020C" w:rsidRDefault="00C6020C" w:rsidP="006849F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3490CCE1" w14:textId="77777777" w:rsidR="00C6020C" w:rsidRDefault="00C6020C" w:rsidP="006849F8">
            <w:pPr>
              <w:rPr>
                <w:lang w:eastAsia="en-US"/>
              </w:rPr>
            </w:pPr>
            <w:r>
              <w:rPr>
                <w:lang w:eastAsia="en-US"/>
              </w:rPr>
              <w:t>Spotřební úvěry domácností byly ke konci června úročeny v průměru 9,51 %, což je téměř nezměněná úroveň ve srovnání s koncem března (+0,02 p. b.). Objem úvěrů na spotřebu, které byly domácnostem poskytnuty, ve 2. čtvrtletí meziročně vzrostl o 10,2 %, což představuje výrazné zrychlení tempa. Průměrné úročení úvěrů na bydlení ve 2. čtvrtletí vzrostlo o 0,21 p. b. na 5,4 %. Objem poskytnutých úvěrů na bydlení byl ke konci června meziročně vyšší o 4,8 % a tempo tak mírně zrychlilo ve srovnání s rekordně nízkou úrovní předchozího kvartálu. Drtivou většinu z poskytnutých úvěrů na bydlení tvoří hypoteční úvěry (ty se navýšily o 4,8 %), ale v posledním roce je patrné prudké posílení objemu standardních úvěrů ze stavebního spoření. Ty byly ke konci června meziročně vyšší o 24,3 %. Objem nových hypotečních úvěrů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 xml:space="preserve"> za 2. čtvrtletí (21,8 mld. korun) byl podobný jako v 1. kvartálu. Z toho čisté nové úvěry včetně navýšení tvořily 10,5 mld. korun a ostatní nová ujednání 9,7 mld. </w:t>
            </w:r>
            <w:r>
              <w:rPr>
                <w:lang w:eastAsia="en-US"/>
              </w:rPr>
              <w:lastRenderedPageBreak/>
              <w:t>Pokračuje tak proces projednávání končících fixací úvěrů vzniklých v průběhu posledních let hypotečního boomu. Jen zlomek nových smluv tvořily refinancované úvěry (1,6 mld. korun).</w:t>
            </w:r>
          </w:p>
        </w:tc>
      </w:tr>
      <w:tr w:rsidR="00C6020C" w14:paraId="2D3CB968" w14:textId="77777777" w:rsidTr="006849F8">
        <w:trPr>
          <w:trHeight w:val="145"/>
        </w:trPr>
        <w:tc>
          <w:tcPr>
            <w:tcW w:w="1802" w:type="dxa"/>
          </w:tcPr>
          <w:p w14:paraId="4592106B" w14:textId="77777777" w:rsidR="00C6020C" w:rsidRDefault="00C6020C" w:rsidP="006849F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Nefinančním podnikům naopak úrokové sazby úvěrů mírně klesaly.</w:t>
            </w:r>
          </w:p>
        </w:tc>
        <w:tc>
          <w:tcPr>
            <w:tcW w:w="229" w:type="dxa"/>
          </w:tcPr>
          <w:p w14:paraId="0F8CBF4D" w14:textId="77777777" w:rsidR="00C6020C" w:rsidRDefault="00C6020C" w:rsidP="006849F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2593AC10" w14:textId="77777777" w:rsidR="00C6020C" w:rsidRDefault="00C6020C" w:rsidP="006849F8">
            <w:pPr>
              <w:rPr>
                <w:lang w:eastAsia="en-US"/>
              </w:rPr>
            </w:pPr>
            <w:r>
              <w:rPr>
                <w:lang w:eastAsia="en-US"/>
              </w:rPr>
              <w:t>Nefinančním podnikům se úvěrové financování ve 2. čtvrtletí mírně zlevnilo. Průměrná úroková sazba úvěrů v objemu do 7,5 milionu korun včetně klesla o 0,63 p. b. na 8,03 %, u objemu mezi 7,5 a 30 miliony se snížila o 0,20 p. b. na 8,94 % a v nejvyšší kategorii úvěrů nad 30 milionů se úročení snížilo drobně o 0,09 p. b. na 9,11 %. Úvěry a pohledávky nefinančních podniků celkem meziročně vzrostly o 5,9 %. Tempo růstu tak posílilo. Pokračoval propad objemu úvěrů denominovaných v korunách (−7,4 %), který se ale zmírnil ve srovnání s předchozími třemi kvartály. Úvěry v cizí měně byly naopak meziročně vyšší o 25,3 %</w:t>
            </w:r>
            <w:r>
              <w:rPr>
                <w:rStyle w:val="Znakapoznpodarou"/>
                <w:lang w:eastAsia="en-US"/>
              </w:rPr>
              <w:footnoteReference w:id="5"/>
            </w:r>
            <w:r>
              <w:rPr>
                <w:lang w:eastAsia="en-US"/>
              </w:rPr>
              <w:t xml:space="preserve">. Páté čtvrtletí v řadě nárůst dosáhl dvouciferného tempa a podíl úvěrů v cizí měně na celkovém objemu vyšplhal ke konci června na 47,9 %. Výrazně meziročně rostly úvěry poskytnuté v peněžnictví a pojišťovnictví (20,7 %), výrobě a rozvodu elektřiny, plynu, tepla, vzduchu, vody a odpadních vod (13,3 %) a ve stavebnictví (12,6 %). Naopak se propadly úvěry v informačních a komunikačních činnostech (−20,7 %) a také v dopravě a skladování (−11,4 %). </w:t>
            </w:r>
          </w:p>
        </w:tc>
      </w:tr>
      <w:tr w:rsidR="00C6020C" w14:paraId="27F075F8" w14:textId="77777777" w:rsidTr="006849F8">
        <w:trPr>
          <w:trHeight w:val="304"/>
        </w:trPr>
        <w:tc>
          <w:tcPr>
            <w:tcW w:w="1802" w:type="dxa"/>
            <w:vMerge w:val="restart"/>
          </w:tcPr>
          <w:p w14:paraId="0DA18B39" w14:textId="77777777" w:rsidR="00C6020C" w:rsidRDefault="00C6020C" w:rsidP="006849F8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0966C547" w14:textId="77777777" w:rsidR="00C6020C" w:rsidRDefault="00C6020C" w:rsidP="006849F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46AAF7C7" w14:textId="6523C4BA" w:rsidR="00C6020C" w:rsidRPr="00D721B4" w:rsidRDefault="00FA2C07" w:rsidP="006849F8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16</w:t>
            </w:r>
            <w:r w:rsidR="00C6020C"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 w:rsidR="00C6020C"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="00C6020C" w:rsidRPr="00D721B4">
              <w:rPr>
                <w:bCs/>
                <w:spacing w:val="-4"/>
                <w:szCs w:val="20"/>
                <w:lang w:eastAsia="en-US"/>
              </w:rPr>
              <w:t>(v</w:t>
            </w:r>
            <w:r w:rsidR="00C6020C">
              <w:rPr>
                <w:bCs/>
                <w:spacing w:val="-4"/>
                <w:szCs w:val="20"/>
                <w:lang w:eastAsia="en-US"/>
              </w:rPr>
              <w:t> %</w:t>
            </w:r>
            <w:r w:rsidR="00C6020C"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C6020C" w14:paraId="3ABDC284" w14:textId="77777777" w:rsidTr="006849F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4EEA7B6B" w14:textId="77777777" w:rsidR="00C6020C" w:rsidRDefault="00C6020C" w:rsidP="006849F8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148D86EC" w14:textId="77777777" w:rsidR="00C6020C" w:rsidRDefault="00C6020C" w:rsidP="006849F8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147DD76A" w14:textId="77777777" w:rsidR="00C6020C" w:rsidRDefault="00C6020C" w:rsidP="006849F8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C02BF44" wp14:editId="50706E11">
                  <wp:extent cx="4737600" cy="3553200"/>
                  <wp:effectExtent l="0" t="0" r="6350" b="0"/>
                  <wp:docPr id="42" name="Graf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6020C" w14:paraId="33EC0CC7" w14:textId="77777777" w:rsidTr="006849F8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1CDC26F5" w14:textId="77777777" w:rsidR="00C6020C" w:rsidRDefault="00C6020C" w:rsidP="006849F8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CF5926" w14:textId="77777777" w:rsidR="00C6020C" w:rsidRDefault="00C6020C" w:rsidP="006849F8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619BDFF8" w14:textId="77777777" w:rsidR="00C6020C" w:rsidRDefault="00C6020C" w:rsidP="006849F8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ARAD, ČNB</w:t>
            </w:r>
          </w:p>
        </w:tc>
      </w:tr>
    </w:tbl>
    <w:p w14:paraId="01B3066A" w14:textId="77777777" w:rsidR="00C6020C" w:rsidRPr="00E42054" w:rsidRDefault="00C6020C" w:rsidP="00C6020C">
      <w:pPr>
        <w:pStyle w:val="Nadpis11"/>
        <w:rPr>
          <w:b w:val="0"/>
          <w:sz w:val="2"/>
          <w:szCs w:val="2"/>
        </w:rPr>
      </w:pPr>
    </w:p>
    <w:p w14:paraId="4C09B4FF" w14:textId="77777777" w:rsidR="00C6020C" w:rsidRDefault="00C6020C" w:rsidP="00C6020C">
      <w:pPr>
        <w:pStyle w:val="Nadpis11"/>
        <w:rPr>
          <w:szCs w:val="32"/>
        </w:rPr>
      </w:pPr>
    </w:p>
    <w:p w14:paraId="2B718616" w14:textId="77777777" w:rsidR="00C6020C" w:rsidRPr="001C3855" w:rsidRDefault="00C6020C" w:rsidP="00C6020C">
      <w:pPr>
        <w:pStyle w:val="Nadpis11"/>
        <w:rPr>
          <w:sz w:val="2"/>
          <w:szCs w:val="2"/>
        </w:rPr>
      </w:pPr>
    </w:p>
    <w:p w14:paraId="3D31D69B" w14:textId="77777777" w:rsidR="00C6020C" w:rsidRPr="001C3855" w:rsidRDefault="00C6020C" w:rsidP="00C6020C">
      <w:pPr>
        <w:pStyle w:val="Nadpis11"/>
        <w:rPr>
          <w:sz w:val="2"/>
          <w:szCs w:val="2"/>
        </w:rPr>
      </w:pPr>
    </w:p>
    <w:p w14:paraId="39B9870D" w14:textId="641B7750" w:rsidR="004A3BE4" w:rsidRDefault="004A3BE4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32"/>
        </w:rPr>
      </w:pPr>
      <w:bookmarkStart w:id="1" w:name="_GoBack"/>
      <w:bookmarkEnd w:id="1"/>
    </w:p>
    <w:sectPr w:rsidR="004A3BE4" w:rsidSect="00EE1B1B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5022" w14:textId="77777777" w:rsidR="006E19A2" w:rsidRDefault="006E19A2" w:rsidP="00E71A58">
      <w:r>
        <w:separator/>
      </w:r>
    </w:p>
  </w:endnote>
  <w:endnote w:type="continuationSeparator" w:id="0">
    <w:p w14:paraId="3C5A864D" w14:textId="77777777" w:rsidR="006E19A2" w:rsidRDefault="006E19A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E6C2A2D" w:rsidR="00DA0121" w:rsidRPr="00932443" w:rsidRDefault="00DA012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E1B1B">
      <w:rPr>
        <w:szCs w:val="16"/>
      </w:rPr>
      <w:t>36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2930A7C0" w:rsidR="00DA0121" w:rsidRPr="00932443" w:rsidRDefault="00DA0121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E1B1B">
      <w:rPr>
        <w:rStyle w:val="ZpatChar"/>
        <w:szCs w:val="16"/>
      </w:rPr>
      <w:t>37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A898" w14:textId="77777777" w:rsidR="006E19A2" w:rsidRDefault="006E19A2" w:rsidP="00A21B4D">
      <w:pPr>
        <w:spacing w:after="0"/>
      </w:pPr>
      <w:r>
        <w:separator/>
      </w:r>
    </w:p>
  </w:footnote>
  <w:footnote w:type="continuationSeparator" w:id="0">
    <w:p w14:paraId="1022283F" w14:textId="77777777" w:rsidR="006E19A2" w:rsidRDefault="006E19A2" w:rsidP="00E71A58">
      <w:r>
        <w:continuationSeparator/>
      </w:r>
    </w:p>
  </w:footnote>
  <w:footnote w:id="1">
    <w:p w14:paraId="043B5E44" w14:textId="77777777" w:rsidR="00DA0121" w:rsidRDefault="00DA0121" w:rsidP="00C6020C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2">
    <w:p w14:paraId="749C133E" w14:textId="77777777" w:rsidR="00DA0121" w:rsidRPr="001F5F82" w:rsidRDefault="00DA0121" w:rsidP="00C6020C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Není-li uvedeno jinak, je změnou úrokových sazeb myšlen rozdíl mezi hodnotou ke dni 3</w:t>
      </w:r>
      <w:r>
        <w:rPr>
          <w:sz w:val="16"/>
          <w:szCs w:val="16"/>
        </w:rPr>
        <w:t>0. 6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2023</w:t>
      </w:r>
      <w:r w:rsidRPr="001F5F82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</w:t>
      </w:r>
      <w:r>
        <w:rPr>
          <w:sz w:val="16"/>
          <w:szCs w:val="16"/>
        </w:rPr>
        <w:t>1. 3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2023.</w:t>
      </w:r>
    </w:p>
  </w:footnote>
  <w:footnote w:id="3">
    <w:p w14:paraId="229B28BD" w14:textId="77777777" w:rsidR="00DA0121" w:rsidRPr="00651A71" w:rsidRDefault="00DA0121" w:rsidP="00C6020C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</w:t>
      </w:r>
      <w:r>
        <w:rPr>
          <w:spacing w:val="-3"/>
          <w:sz w:val="16"/>
          <w:szCs w:val="16"/>
          <w:lang w:eastAsia="en-US"/>
        </w:rPr>
        <w:t xml:space="preserve"> včetně </w:t>
      </w:r>
      <w:r w:rsidRPr="00651A71">
        <w:rPr>
          <w:spacing w:val="-3"/>
          <w:sz w:val="16"/>
          <w:szCs w:val="16"/>
          <w:lang w:eastAsia="en-US"/>
        </w:rPr>
        <w:t>živnostníků.</w:t>
      </w:r>
    </w:p>
  </w:footnote>
  <w:footnote w:id="4">
    <w:p w14:paraId="35768DD6" w14:textId="77777777" w:rsidR="00DA0121" w:rsidRPr="00284DA5" w:rsidRDefault="00DA0121" w:rsidP="00C6020C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ujednání.</w:t>
      </w:r>
      <w:r>
        <w:rPr>
          <w:sz w:val="16"/>
          <w:szCs w:val="16"/>
        </w:rPr>
        <w:t xml:space="preserve"> Refinancované úvěry zahrnují stávající smlouvy sjednané nově u jiné banky, zatímco ostatní nová ujednání jsou stávající smlouvy sjednané s novými podmínkami u stejné banky.</w:t>
      </w:r>
    </w:p>
  </w:footnote>
  <w:footnote w:id="5">
    <w:p w14:paraId="202C26E8" w14:textId="77777777" w:rsidR="00DA0121" w:rsidRPr="00724B7B" w:rsidRDefault="00DA0121" w:rsidP="00C6020C">
      <w:pPr>
        <w:pStyle w:val="Textpoznpodarou"/>
        <w:rPr>
          <w:sz w:val="16"/>
          <w:szCs w:val="16"/>
        </w:rPr>
      </w:pPr>
      <w:r w:rsidRPr="00724B7B">
        <w:rPr>
          <w:rStyle w:val="Znakapoznpodarou"/>
          <w:sz w:val="16"/>
          <w:szCs w:val="16"/>
        </w:rPr>
        <w:footnoteRef/>
      </w:r>
      <w:r w:rsidRPr="00724B7B">
        <w:rPr>
          <w:sz w:val="16"/>
          <w:szCs w:val="16"/>
        </w:rPr>
        <w:t xml:space="preserve"> Úvěry v cizí měně začaly prudce</w:t>
      </w:r>
      <w:r>
        <w:rPr>
          <w:sz w:val="16"/>
          <w:szCs w:val="16"/>
        </w:rPr>
        <w:t xml:space="preserve"> růst</w:t>
      </w:r>
      <w:r w:rsidRPr="00724B7B">
        <w:rPr>
          <w:sz w:val="16"/>
          <w:szCs w:val="16"/>
        </w:rPr>
        <w:t xml:space="preserve"> po začátku opětovného zvyšování měnověpolitických sazeb v červnu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A0121" w:rsidRDefault="00DA0121" w:rsidP="00937AE2">
    <w:pPr>
      <w:pStyle w:val="Zhlav"/>
    </w:pPr>
    <w:r>
      <w:t>Vývoj ekonomiky České republiky</w:t>
    </w:r>
  </w:p>
  <w:p w14:paraId="3E881AB3" w14:textId="77777777" w:rsidR="00DA0121" w:rsidRPr="006F5416" w:rsidRDefault="00DA012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A0121" w:rsidRDefault="00DA0121" w:rsidP="00937AE2">
    <w:pPr>
      <w:pStyle w:val="Zhlav"/>
    </w:pPr>
    <w:r>
      <w:t>Vývoj ekonomiky České republiky</w:t>
    </w:r>
  </w:p>
  <w:p w14:paraId="57266714" w14:textId="77777777" w:rsidR="00DA0121" w:rsidRPr="006F5416" w:rsidRDefault="00DA012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A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07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1B1B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26E-2"/>
          <c:y val="2.1711264016309895E-2"/>
          <c:w val="0.93508633063154345"/>
          <c:h val="0.73130361364405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1'!$C$78:$C$143</c:f>
              <c:numCache>
                <c:formatCode>General</c:formatCode>
                <c:ptCount val="66"/>
                <c:pt idx="0">
                  <c:v>0.5</c:v>
                </c:pt>
                <c:pt idx="1">
                  <c:v>0.75000000000000022</c:v>
                </c:pt>
                <c:pt idx="2">
                  <c:v>0.75000000000000022</c:v>
                </c:pt>
                <c:pt idx="3">
                  <c:v>0.75000000000000022</c:v>
                </c:pt>
                <c:pt idx="4">
                  <c:v>0.75000000000000022</c:v>
                </c:pt>
                <c:pt idx="5">
                  <c:v>1</c:v>
                </c:pt>
                <c:pt idx="6">
                  <c:v>1</c:v>
                </c:pt>
                <c:pt idx="7">
                  <c:v>1.25</c:v>
                </c:pt>
                <c:pt idx="8">
                  <c:v>1.5</c:v>
                </c:pt>
                <c:pt idx="9">
                  <c:v>1.5</c:v>
                </c:pt>
                <c:pt idx="10">
                  <c:v>1.7500000000000002</c:v>
                </c:pt>
                <c:pt idx="11">
                  <c:v>1.7500000000000002</c:v>
                </c:pt>
                <c:pt idx="12">
                  <c:v>1.7500000000000002</c:v>
                </c:pt>
                <c:pt idx="13">
                  <c:v>1.7500000000000002</c:v>
                </c:pt>
                <c:pt idx="14">
                  <c:v>1.7500000000000002</c:v>
                </c:pt>
                <c:pt idx="15">
                  <c:v>1.7500000000000002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2.25</c:v>
                </c:pt>
                <c:pt idx="26">
                  <c:v>1</c:v>
                </c:pt>
                <c:pt idx="27">
                  <c:v>1</c:v>
                </c:pt>
                <c:pt idx="28">
                  <c:v>0.25</c:v>
                </c:pt>
                <c:pt idx="29">
                  <c:v>0.25</c:v>
                </c:pt>
                <c:pt idx="30">
                  <c:v>0.25</c:v>
                </c:pt>
                <c:pt idx="31">
                  <c:v>0.25</c:v>
                </c:pt>
                <c:pt idx="32">
                  <c:v>0.25</c:v>
                </c:pt>
                <c:pt idx="33">
                  <c:v>0.25</c:v>
                </c:pt>
                <c:pt idx="34">
                  <c:v>0.25</c:v>
                </c:pt>
                <c:pt idx="35">
                  <c:v>0.25</c:v>
                </c:pt>
                <c:pt idx="36">
                  <c:v>0.25</c:v>
                </c:pt>
                <c:pt idx="37">
                  <c:v>0.25</c:v>
                </c:pt>
                <c:pt idx="38">
                  <c:v>0.25</c:v>
                </c:pt>
                <c:pt idx="39">
                  <c:v>0.25</c:v>
                </c:pt>
                <c:pt idx="40">
                  <c:v>0.25</c:v>
                </c:pt>
                <c:pt idx="41">
                  <c:v>0.5</c:v>
                </c:pt>
                <c:pt idx="42">
                  <c:v>0.5</c:v>
                </c:pt>
                <c:pt idx="43">
                  <c:v>0.75000000000000022</c:v>
                </c:pt>
                <c:pt idx="44">
                  <c:v>0.75000000000000022</c:v>
                </c:pt>
                <c:pt idx="45">
                  <c:v>1.5</c:v>
                </c:pt>
                <c:pt idx="46">
                  <c:v>2.75</c:v>
                </c:pt>
                <c:pt idx="47">
                  <c:v>3.75</c:v>
                </c:pt>
                <c:pt idx="48">
                  <c:v>3.75</c:v>
                </c:pt>
                <c:pt idx="49">
                  <c:v>4.5</c:v>
                </c:pt>
                <c:pt idx="50">
                  <c:v>4.5</c:v>
                </c:pt>
                <c:pt idx="51">
                  <c:v>5</c:v>
                </c:pt>
                <c:pt idx="52">
                  <c:v>5.75</c:v>
                </c:pt>
                <c:pt idx="53">
                  <c:v>7</c:v>
                </c:pt>
                <c:pt idx="54">
                  <c:v>7</c:v>
                </c:pt>
                <c:pt idx="55">
                  <c:v>7</c:v>
                </c:pt>
                <c:pt idx="56">
                  <c:v>7</c:v>
                </c:pt>
                <c:pt idx="57">
                  <c:v>7</c:v>
                </c:pt>
                <c:pt idx="58">
                  <c:v>7</c:v>
                </c:pt>
                <c:pt idx="59">
                  <c:v>7</c:v>
                </c:pt>
                <c:pt idx="60">
                  <c:v>7</c:v>
                </c:pt>
                <c:pt idx="61">
                  <c:v>7</c:v>
                </c:pt>
                <c:pt idx="62">
                  <c:v>7</c:v>
                </c:pt>
                <c:pt idx="63" formatCode="###\ ###\ ###\ ###\ ##0.00;\-###\ ###\ ###\ ###\ ##0.00">
                  <c:v>7</c:v>
                </c:pt>
                <c:pt idx="64" formatCode="###\ ###\ ###\ ###\ ##0.00;\-###\ ###\ ###\ ###\ ##0.00">
                  <c:v>7</c:v>
                </c:pt>
                <c:pt idx="65" formatCode="###\ ###\ ###\ ###\ ##0.00;\-###\ ###\ ###\ ###\ ##0.0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1-4EDD-9144-758FC1636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40285696"/>
        <c:axId val="40287232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1'!$F$78:$F$143</c:f>
              <c:numCache>
                <c:formatCode>General</c:formatCode>
                <c:ptCount val="66"/>
                <c:pt idx="0">
                  <c:v>0.46</c:v>
                </c:pt>
                <c:pt idx="1">
                  <c:v>0.55000000000000004</c:v>
                </c:pt>
                <c:pt idx="2">
                  <c:v>0.62000000000000022</c:v>
                </c:pt>
                <c:pt idx="3">
                  <c:v>0.6000000000000002</c:v>
                </c:pt>
                <c:pt idx="4">
                  <c:v>0.70000000000000018</c:v>
                </c:pt>
                <c:pt idx="5">
                  <c:v>0.89000000000000012</c:v>
                </c:pt>
                <c:pt idx="6">
                  <c:v>1.0900000000000001</c:v>
                </c:pt>
                <c:pt idx="7">
                  <c:v>1.26</c:v>
                </c:pt>
                <c:pt idx="8">
                  <c:v>1.34</c:v>
                </c:pt>
                <c:pt idx="9">
                  <c:v>1.44</c:v>
                </c:pt>
                <c:pt idx="10">
                  <c:v>1.49</c:v>
                </c:pt>
                <c:pt idx="11">
                  <c:v>1.52</c:v>
                </c:pt>
                <c:pt idx="12">
                  <c:v>1.6600000000000001</c:v>
                </c:pt>
                <c:pt idx="13">
                  <c:v>1.7400000000000002</c:v>
                </c:pt>
                <c:pt idx="14">
                  <c:v>1.7100000000000002</c:v>
                </c:pt>
                <c:pt idx="15">
                  <c:v>1.6300000000000001</c:v>
                </c:pt>
                <c:pt idx="16">
                  <c:v>1.62</c:v>
                </c:pt>
                <c:pt idx="17">
                  <c:v>1.52</c:v>
                </c:pt>
                <c:pt idx="18">
                  <c:v>1.35</c:v>
                </c:pt>
                <c:pt idx="19">
                  <c:v>0.8500000000000002</c:v>
                </c:pt>
                <c:pt idx="20">
                  <c:v>1.07</c:v>
                </c:pt>
                <c:pt idx="21">
                  <c:v>1.1700000000000004</c:v>
                </c:pt>
                <c:pt idx="22">
                  <c:v>1.33</c:v>
                </c:pt>
                <c:pt idx="23">
                  <c:v>1.36</c:v>
                </c:pt>
                <c:pt idx="24">
                  <c:v>1.55</c:v>
                </c:pt>
                <c:pt idx="25">
                  <c:v>1.57</c:v>
                </c:pt>
                <c:pt idx="26">
                  <c:v>1.27</c:v>
                </c:pt>
                <c:pt idx="27">
                  <c:v>0.71000000000000019</c:v>
                </c:pt>
                <c:pt idx="28">
                  <c:v>0.13</c:v>
                </c:pt>
                <c:pt idx="29">
                  <c:v>8.0000000000000029E-2</c:v>
                </c:pt>
                <c:pt idx="30">
                  <c:v>2.0000000000000007E-2</c:v>
                </c:pt>
                <c:pt idx="31">
                  <c:v>4.0000000000000015E-2</c:v>
                </c:pt>
                <c:pt idx="32">
                  <c:v>5.0000000000000017E-2</c:v>
                </c:pt>
                <c:pt idx="33">
                  <c:v>0</c:v>
                </c:pt>
                <c:pt idx="34">
                  <c:v>6.0000000000000019E-2</c:v>
                </c:pt>
                <c:pt idx="35">
                  <c:v>0.16000000000000003</c:v>
                </c:pt>
                <c:pt idx="36">
                  <c:v>0.26</c:v>
                </c:pt>
                <c:pt idx="37">
                  <c:v>0.45</c:v>
                </c:pt>
                <c:pt idx="38">
                  <c:v>0.75000000000000022</c:v>
                </c:pt>
                <c:pt idx="39">
                  <c:v>0.76000000000000023</c:v>
                </c:pt>
                <c:pt idx="40">
                  <c:v>0.76000000000000023</c:v>
                </c:pt>
                <c:pt idx="41">
                  <c:v>0.69000000000000028</c:v>
                </c:pt>
                <c:pt idx="42">
                  <c:v>0.84000000000000019</c:v>
                </c:pt>
                <c:pt idx="43">
                  <c:v>1.24</c:v>
                </c:pt>
                <c:pt idx="44">
                  <c:v>1.6</c:v>
                </c:pt>
                <c:pt idx="45">
                  <c:v>2.29</c:v>
                </c:pt>
                <c:pt idx="46">
                  <c:v>3</c:v>
                </c:pt>
                <c:pt idx="47">
                  <c:v>3.07</c:v>
                </c:pt>
                <c:pt idx="48">
                  <c:v>3.8099999999999992</c:v>
                </c:pt>
                <c:pt idx="49">
                  <c:v>3.77</c:v>
                </c:pt>
                <c:pt idx="50">
                  <c:v>4.54</c:v>
                </c:pt>
                <c:pt idx="51">
                  <c:v>5.13</c:v>
                </c:pt>
                <c:pt idx="52">
                  <c:v>5.6499999999999995</c:v>
                </c:pt>
                <c:pt idx="53">
                  <c:v>6.26</c:v>
                </c:pt>
                <c:pt idx="54">
                  <c:v>6.38</c:v>
                </c:pt>
                <c:pt idx="55">
                  <c:v>5.8599999999999985</c:v>
                </c:pt>
                <c:pt idx="56">
                  <c:v>5.9</c:v>
                </c:pt>
                <c:pt idx="57">
                  <c:v>6.18</c:v>
                </c:pt>
                <c:pt idx="58">
                  <c:v>5.68</c:v>
                </c:pt>
                <c:pt idx="59">
                  <c:v>5.1899999999999995</c:v>
                </c:pt>
                <c:pt idx="60" formatCode="###\ ###\ ###\ ###\ ##0.00;\-###\ ###\ ###\ ###\ ##0.00">
                  <c:v>5.3820143358172787</c:v>
                </c:pt>
                <c:pt idx="61" formatCode="###\ ###\ ###\ ###\ ##0.00;\-###\ ###\ ###\ ###\ ##0.00">
                  <c:v>5.5102623550618519</c:v>
                </c:pt>
                <c:pt idx="62" formatCode="###\ ###\ ###\ ###\ ##0.00;\-###\ ###\ ###\ ###\ ##0.00">
                  <c:v>5.2897725027112017</c:v>
                </c:pt>
                <c:pt idx="63" formatCode="###\ ###\ ###\ ###\ ##0.00;\-###\ ###\ ###\ ###\ ##0.00">
                  <c:v>5.4232360381175866</c:v>
                </c:pt>
                <c:pt idx="64" formatCode="###\ ###\ ###\ ###\ ##0.00;\-###\ ###\ ###\ ###\ ##0.00">
                  <c:v>5.4162815888395794</c:v>
                </c:pt>
                <c:pt idx="65" formatCode="###\ ###\ ###\ ###\ ##0.00;\-###\ ###\ ###\ ###\ ##0.00">
                  <c:v>5.3664752553650814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11-4EDD-9144-758FC1636948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1'!$D$78:$D$143</c:f>
              <c:numCache>
                <c:formatCode>General</c:formatCode>
                <c:ptCount val="66"/>
                <c:pt idx="0">
                  <c:v>0.77000000000000013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0.93</c:v>
                </c:pt>
                <c:pt idx="6">
                  <c:v>1.1800000000000004</c:v>
                </c:pt>
                <c:pt idx="7">
                  <c:v>1.45</c:v>
                </c:pt>
                <c:pt idx="8">
                  <c:v>1.54</c:v>
                </c:pt>
                <c:pt idx="9">
                  <c:v>1.7600000000000002</c:v>
                </c:pt>
                <c:pt idx="10">
                  <c:v>1.9900000000000002</c:v>
                </c:pt>
                <c:pt idx="11">
                  <c:v>2.0099999999999998</c:v>
                </c:pt>
                <c:pt idx="12">
                  <c:v>2.0099999999999998</c:v>
                </c:pt>
                <c:pt idx="13">
                  <c:v>2.0099999999999998</c:v>
                </c:pt>
                <c:pt idx="14">
                  <c:v>2.0299999999999998</c:v>
                </c:pt>
                <c:pt idx="15">
                  <c:v>2.02</c:v>
                </c:pt>
                <c:pt idx="16">
                  <c:v>2.19</c:v>
                </c:pt>
                <c:pt idx="17">
                  <c:v>2.17</c:v>
                </c:pt>
                <c:pt idx="18">
                  <c:v>2.16</c:v>
                </c:pt>
                <c:pt idx="19">
                  <c:v>2.14</c:v>
                </c:pt>
                <c:pt idx="20">
                  <c:v>2.14</c:v>
                </c:pt>
                <c:pt idx="21">
                  <c:v>2.17</c:v>
                </c:pt>
                <c:pt idx="22">
                  <c:v>2.1800000000000002</c:v>
                </c:pt>
                <c:pt idx="23">
                  <c:v>2.1800000000000002</c:v>
                </c:pt>
                <c:pt idx="24">
                  <c:v>2.17</c:v>
                </c:pt>
                <c:pt idx="25">
                  <c:v>2.34</c:v>
                </c:pt>
                <c:pt idx="26">
                  <c:v>2</c:v>
                </c:pt>
                <c:pt idx="27">
                  <c:v>0.97000000000000008</c:v>
                </c:pt>
                <c:pt idx="28">
                  <c:v>0.46</c:v>
                </c:pt>
                <c:pt idx="29">
                  <c:v>0.34000000000000008</c:v>
                </c:pt>
                <c:pt idx="30">
                  <c:v>0.34000000000000008</c:v>
                </c:pt>
                <c:pt idx="31">
                  <c:v>0.34000000000000008</c:v>
                </c:pt>
                <c:pt idx="32">
                  <c:v>0.34000000000000008</c:v>
                </c:pt>
                <c:pt idx="33">
                  <c:v>0.35000000000000009</c:v>
                </c:pt>
                <c:pt idx="34">
                  <c:v>0.35000000000000009</c:v>
                </c:pt>
                <c:pt idx="35">
                  <c:v>0.35000000000000009</c:v>
                </c:pt>
                <c:pt idx="36">
                  <c:v>0.3600000000000001</c:v>
                </c:pt>
                <c:pt idx="37">
                  <c:v>0.3600000000000001</c:v>
                </c:pt>
                <c:pt idx="38">
                  <c:v>0.3600000000000001</c:v>
                </c:pt>
                <c:pt idx="39">
                  <c:v>0.3600000000000001</c:v>
                </c:pt>
                <c:pt idx="40">
                  <c:v>0.37000000000000011</c:v>
                </c:pt>
                <c:pt idx="41">
                  <c:v>0.48000000000000009</c:v>
                </c:pt>
                <c:pt idx="42">
                  <c:v>0.69000000000000028</c:v>
                </c:pt>
                <c:pt idx="43">
                  <c:v>0.94000000000000017</c:v>
                </c:pt>
                <c:pt idx="44">
                  <c:v>1.1100000000000001</c:v>
                </c:pt>
                <c:pt idx="45">
                  <c:v>2.02</c:v>
                </c:pt>
                <c:pt idx="46">
                  <c:v>2.9699999999999998</c:v>
                </c:pt>
                <c:pt idx="47">
                  <c:v>3.5</c:v>
                </c:pt>
                <c:pt idx="48">
                  <c:v>4.21</c:v>
                </c:pt>
                <c:pt idx="49">
                  <c:v>4.6899999999999995</c:v>
                </c:pt>
                <c:pt idx="50">
                  <c:v>4.8599999999999985</c:v>
                </c:pt>
                <c:pt idx="51">
                  <c:v>5.3599999999999985</c:v>
                </c:pt>
                <c:pt idx="52">
                  <c:v>5.9700000000000015</c:v>
                </c:pt>
                <c:pt idx="53">
                  <c:v>6.64</c:v>
                </c:pt>
                <c:pt idx="54">
                  <c:v>7.3</c:v>
                </c:pt>
                <c:pt idx="55">
                  <c:v>7.2700000000000014</c:v>
                </c:pt>
                <c:pt idx="56">
                  <c:v>7.25</c:v>
                </c:pt>
                <c:pt idx="57">
                  <c:v>7.28</c:v>
                </c:pt>
                <c:pt idx="58">
                  <c:v>7.2700000000000014</c:v>
                </c:pt>
                <c:pt idx="59">
                  <c:v>7.26</c:v>
                </c:pt>
                <c:pt idx="60" formatCode="###\ ###\ ###\ ###\ ##0.00;\-###\ ###\ ###\ ###\ ##0.00">
                  <c:v>7.2161904761904765</c:v>
                </c:pt>
                <c:pt idx="61" formatCode="###\ ###\ ###\ ###\ ##0.00;\-###\ ###\ ###\ ###\ ##0.00">
                  <c:v>7.2010526315789471</c:v>
                </c:pt>
                <c:pt idx="62" formatCode="###\ ###\ ###\ ###\ ##0.00;\-###\ ###\ ###\ ###\ ##0.00">
                  <c:v>7.1931818181818157</c:v>
                </c:pt>
                <c:pt idx="63" formatCode="###\ ###\ ###\ ###\ ##0.00;\-###\ ###\ ###\ ###\ ##0.00">
                  <c:v>7.1788888888888875</c:v>
                </c:pt>
                <c:pt idx="64" formatCode="###\ ###\ ###\ ###\ ##0.00;\-###\ ###\ ###\ ###\ ##0.00">
                  <c:v>7.1790476190476191</c:v>
                </c:pt>
                <c:pt idx="65" formatCode="###\ ###\ ###\ ###\ ##0.00;\-###\ ###\ ###\ ###\ ##0.00">
                  <c:v>7.1472727272727274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11-4EDD-9144-758FC1636948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1'!$G$78:$G$143</c:f>
              <c:numCache>
                <c:formatCode>General</c:formatCode>
                <c:ptCount val="66"/>
                <c:pt idx="0">
                  <c:v>0.99</c:v>
                </c:pt>
                <c:pt idx="1">
                  <c:v>1.07</c:v>
                </c:pt>
                <c:pt idx="2">
                  <c:v>1.0900000000000001</c:v>
                </c:pt>
                <c:pt idx="3">
                  <c:v>1.05</c:v>
                </c:pt>
                <c:pt idx="4">
                  <c:v>1.21</c:v>
                </c:pt>
                <c:pt idx="5">
                  <c:v>1.41</c:v>
                </c:pt>
                <c:pt idx="6">
                  <c:v>1.44</c:v>
                </c:pt>
                <c:pt idx="7">
                  <c:v>1.55</c:v>
                </c:pt>
                <c:pt idx="8">
                  <c:v>1.7000000000000002</c:v>
                </c:pt>
                <c:pt idx="9">
                  <c:v>1.81</c:v>
                </c:pt>
                <c:pt idx="10">
                  <c:v>1.7900000000000003</c:v>
                </c:pt>
                <c:pt idx="11">
                  <c:v>1.7100000000000002</c:v>
                </c:pt>
                <c:pt idx="12">
                  <c:v>1.6</c:v>
                </c:pt>
                <c:pt idx="13">
                  <c:v>1.61</c:v>
                </c:pt>
                <c:pt idx="14">
                  <c:v>1.7000000000000002</c:v>
                </c:pt>
                <c:pt idx="15">
                  <c:v>1.6300000000000001</c:v>
                </c:pt>
                <c:pt idx="16">
                  <c:v>1.57</c:v>
                </c:pt>
                <c:pt idx="17">
                  <c:v>1.43</c:v>
                </c:pt>
                <c:pt idx="18">
                  <c:v>1.31</c:v>
                </c:pt>
                <c:pt idx="19">
                  <c:v>0.89000000000000012</c:v>
                </c:pt>
                <c:pt idx="20">
                  <c:v>1.1299999999999994</c:v>
                </c:pt>
                <c:pt idx="21">
                  <c:v>1.23</c:v>
                </c:pt>
                <c:pt idx="22">
                  <c:v>1.32</c:v>
                </c:pt>
                <c:pt idx="23">
                  <c:v>1.31</c:v>
                </c:pt>
                <c:pt idx="24">
                  <c:v>1.51</c:v>
                </c:pt>
                <c:pt idx="25">
                  <c:v>1.52</c:v>
                </c:pt>
                <c:pt idx="26">
                  <c:v>1.23</c:v>
                </c:pt>
                <c:pt idx="27">
                  <c:v>1.06</c:v>
                </c:pt>
                <c:pt idx="28">
                  <c:v>0.56999999999999995</c:v>
                </c:pt>
                <c:pt idx="29">
                  <c:v>0.52</c:v>
                </c:pt>
                <c:pt idx="30">
                  <c:v>0.52</c:v>
                </c:pt>
                <c:pt idx="31">
                  <c:v>0.58000000000000007</c:v>
                </c:pt>
                <c:pt idx="32">
                  <c:v>0.58000000000000007</c:v>
                </c:pt>
                <c:pt idx="33">
                  <c:v>0.54</c:v>
                </c:pt>
                <c:pt idx="34">
                  <c:v>0.66000000000000025</c:v>
                </c:pt>
                <c:pt idx="35">
                  <c:v>0.8</c:v>
                </c:pt>
                <c:pt idx="36">
                  <c:v>0.82000000000000017</c:v>
                </c:pt>
                <c:pt idx="37">
                  <c:v>1.06</c:v>
                </c:pt>
                <c:pt idx="38">
                  <c:v>1.4</c:v>
                </c:pt>
                <c:pt idx="39">
                  <c:v>1.43</c:v>
                </c:pt>
                <c:pt idx="40">
                  <c:v>1.47</c:v>
                </c:pt>
                <c:pt idx="41">
                  <c:v>1.55</c:v>
                </c:pt>
                <c:pt idx="42">
                  <c:v>1.6300000000000001</c:v>
                </c:pt>
                <c:pt idx="43">
                  <c:v>1.6800000000000004</c:v>
                </c:pt>
                <c:pt idx="44">
                  <c:v>1.87</c:v>
                </c:pt>
                <c:pt idx="45">
                  <c:v>2.3699999999999997</c:v>
                </c:pt>
                <c:pt idx="46">
                  <c:v>2.84</c:v>
                </c:pt>
                <c:pt idx="47">
                  <c:v>2.84</c:v>
                </c:pt>
                <c:pt idx="48">
                  <c:v>3.36</c:v>
                </c:pt>
                <c:pt idx="49">
                  <c:v>3.2</c:v>
                </c:pt>
                <c:pt idx="50">
                  <c:v>3.8499999999999992</c:v>
                </c:pt>
                <c:pt idx="51">
                  <c:v>4.54</c:v>
                </c:pt>
                <c:pt idx="52">
                  <c:v>4.99</c:v>
                </c:pt>
                <c:pt idx="53">
                  <c:v>5.49</c:v>
                </c:pt>
                <c:pt idx="54">
                  <c:v>5.1199999999999983</c:v>
                </c:pt>
                <c:pt idx="55">
                  <c:v>4.67</c:v>
                </c:pt>
                <c:pt idx="56">
                  <c:v>5.0599999999999996</c:v>
                </c:pt>
                <c:pt idx="57">
                  <c:v>5.6899999999999995</c:v>
                </c:pt>
                <c:pt idx="58">
                  <c:v>5.31</c:v>
                </c:pt>
                <c:pt idx="59">
                  <c:v>4.9000000000000004</c:v>
                </c:pt>
                <c:pt idx="60" formatCode="###\ ###\ ###\ ###\ ##0.00;\-###\ ###\ ###\ ###\ ##0.00">
                  <c:v>4.7307064721228889</c:v>
                </c:pt>
                <c:pt idx="61" formatCode="###\ ###\ ###\ ###\ ##0.00;\-###\ ###\ ###\ ###\ ##0.00">
                  <c:v>4.8692742672767633</c:v>
                </c:pt>
                <c:pt idx="62" formatCode="###\ ###\ ###\ ###\ ##0.00;\-###\ ###\ ###\ ###\ ##0.00">
                  <c:v>4.8901662581800371</c:v>
                </c:pt>
                <c:pt idx="63" formatCode="###\ ###\ ###\ ###\ ##0.00;\-###\ ###\ ###\ ###\ ##0.00">
                  <c:v>4.9165403661897455</c:v>
                </c:pt>
                <c:pt idx="64" formatCode="###\ ###\ ###\ ###\ ##0.00;\-###\ ###\ ###\ ###\ ##0.00">
                  <c:v>4.8278684891401031</c:v>
                </c:pt>
                <c:pt idx="65" formatCode="###\ ###\ ###\ ###\ ##0.00;\-###\ ###\ ###\ ###\ ##0.00">
                  <c:v>4.6412520736000777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111-4EDD-9144-758FC1636948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1'!$E$78:$E$143</c:f>
              <c:numCache>
                <c:formatCode>General</c:formatCode>
                <c:ptCount val="66"/>
                <c:pt idx="0">
                  <c:v>0.98</c:v>
                </c:pt>
                <c:pt idx="1">
                  <c:v>1.1100000000000001</c:v>
                </c:pt>
                <c:pt idx="2">
                  <c:v>1.1200000000000001</c:v>
                </c:pt>
                <c:pt idx="3">
                  <c:v>1.1200000000000001</c:v>
                </c:pt>
                <c:pt idx="4">
                  <c:v>1.1200000000000001</c:v>
                </c:pt>
                <c:pt idx="5">
                  <c:v>1.1499999999999995</c:v>
                </c:pt>
                <c:pt idx="6">
                  <c:v>1.3900000000000001</c:v>
                </c:pt>
                <c:pt idx="7">
                  <c:v>1.6700000000000004</c:v>
                </c:pt>
                <c:pt idx="8">
                  <c:v>1.7900000000000003</c:v>
                </c:pt>
                <c:pt idx="9">
                  <c:v>1.9500000000000002</c:v>
                </c:pt>
                <c:pt idx="10">
                  <c:v>2.1800000000000002</c:v>
                </c:pt>
                <c:pt idx="11">
                  <c:v>2.21</c:v>
                </c:pt>
                <c:pt idx="12">
                  <c:v>2.21</c:v>
                </c:pt>
                <c:pt idx="13">
                  <c:v>2.2000000000000002</c:v>
                </c:pt>
                <c:pt idx="14">
                  <c:v>2.2000000000000002</c:v>
                </c:pt>
                <c:pt idx="15">
                  <c:v>2.21</c:v>
                </c:pt>
                <c:pt idx="16">
                  <c:v>2.319999999999999</c:v>
                </c:pt>
                <c:pt idx="17">
                  <c:v>2.29</c:v>
                </c:pt>
                <c:pt idx="18">
                  <c:v>2.2799999999999998</c:v>
                </c:pt>
                <c:pt idx="19">
                  <c:v>2.2200000000000002</c:v>
                </c:pt>
                <c:pt idx="20">
                  <c:v>2.2000000000000002</c:v>
                </c:pt>
                <c:pt idx="21">
                  <c:v>2.2799999999999998</c:v>
                </c:pt>
                <c:pt idx="22">
                  <c:v>2.2799999999999998</c:v>
                </c:pt>
                <c:pt idx="23">
                  <c:v>2.27</c:v>
                </c:pt>
                <c:pt idx="24">
                  <c:v>2.27</c:v>
                </c:pt>
                <c:pt idx="25">
                  <c:v>2.42</c:v>
                </c:pt>
                <c:pt idx="26">
                  <c:v>2.0099999999999998</c:v>
                </c:pt>
                <c:pt idx="27">
                  <c:v>0.92</c:v>
                </c:pt>
                <c:pt idx="28">
                  <c:v>0.51</c:v>
                </c:pt>
                <c:pt idx="29">
                  <c:v>0.4300000000000001</c:v>
                </c:pt>
                <c:pt idx="30">
                  <c:v>0.4300000000000001</c:v>
                </c:pt>
                <c:pt idx="31">
                  <c:v>0.4300000000000001</c:v>
                </c:pt>
                <c:pt idx="32">
                  <c:v>0.44000000000000006</c:v>
                </c:pt>
                <c:pt idx="33">
                  <c:v>0.4300000000000001</c:v>
                </c:pt>
                <c:pt idx="34">
                  <c:v>0.44000000000000006</c:v>
                </c:pt>
                <c:pt idx="35">
                  <c:v>0.4900000000000001</c:v>
                </c:pt>
                <c:pt idx="36">
                  <c:v>0.4900000000000001</c:v>
                </c:pt>
                <c:pt idx="37">
                  <c:v>0.54</c:v>
                </c:pt>
                <c:pt idx="38">
                  <c:v>0.56000000000000005</c:v>
                </c:pt>
                <c:pt idx="39">
                  <c:v>0.56000000000000005</c:v>
                </c:pt>
                <c:pt idx="40">
                  <c:v>0.67000000000000026</c:v>
                </c:pt>
                <c:pt idx="41">
                  <c:v>0.78</c:v>
                </c:pt>
                <c:pt idx="42">
                  <c:v>1</c:v>
                </c:pt>
                <c:pt idx="43">
                  <c:v>1.3</c:v>
                </c:pt>
                <c:pt idx="44">
                  <c:v>1.52</c:v>
                </c:pt>
                <c:pt idx="45">
                  <c:v>2.44</c:v>
                </c:pt>
                <c:pt idx="46">
                  <c:v>3.5</c:v>
                </c:pt>
                <c:pt idx="47">
                  <c:v>3.96</c:v>
                </c:pt>
                <c:pt idx="48">
                  <c:v>4.55</c:v>
                </c:pt>
                <c:pt idx="49">
                  <c:v>4.87</c:v>
                </c:pt>
                <c:pt idx="50">
                  <c:v>5.1199999999999983</c:v>
                </c:pt>
                <c:pt idx="51">
                  <c:v>5.74</c:v>
                </c:pt>
                <c:pt idx="52">
                  <c:v>6.33</c:v>
                </c:pt>
                <c:pt idx="53">
                  <c:v>7.02</c:v>
                </c:pt>
                <c:pt idx="54">
                  <c:v>7.55</c:v>
                </c:pt>
                <c:pt idx="55">
                  <c:v>7.48</c:v>
                </c:pt>
                <c:pt idx="56">
                  <c:v>7.44</c:v>
                </c:pt>
                <c:pt idx="57">
                  <c:v>7.45</c:v>
                </c:pt>
                <c:pt idx="58">
                  <c:v>7.39</c:v>
                </c:pt>
                <c:pt idx="59">
                  <c:v>7.28</c:v>
                </c:pt>
                <c:pt idx="60" formatCode="###\ ###\ ###\ ###\ ##0.00;\-###\ ###\ ###\ ###\ ##0.00">
                  <c:v>7.2480952380952361</c:v>
                </c:pt>
                <c:pt idx="61" formatCode="###\ ###\ ###\ ###\ ##0.00;\-###\ ###\ ###\ ###\ ##0.00">
                  <c:v>7.2326315789473687</c:v>
                </c:pt>
                <c:pt idx="62" formatCode="###\ ###\ ###\ ###\ ##0.00;\-###\ ###\ ###\ ###\ ##0.00">
                  <c:v>7.2263636363636392</c:v>
                </c:pt>
                <c:pt idx="63" formatCode="###\ ###\ ###\ ###\ ##0.00;\-###\ ###\ ###\ ###\ ##0.00">
                  <c:v>7.2088888888888887</c:v>
                </c:pt>
                <c:pt idx="64" formatCode="###\ ###\ ###\ ###\ ##0.00;\-###\ ###\ ###\ ###\ ##0.00">
                  <c:v>7.1961904761904743</c:v>
                </c:pt>
                <c:pt idx="65" formatCode="###\ ###\ ###\ ###\ ##0.00;\-###\ ###\ ###\ ###\ ##0.00">
                  <c:v>7.1377272727272709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111-4EDD-9144-758FC1636948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1'!$A$78:$B$143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1'!$H$78:$H$143</c:f>
              <c:numCache>
                <c:formatCode>General</c:formatCode>
                <c:ptCount val="66"/>
                <c:pt idx="0">
                  <c:v>1.7700000000000002</c:v>
                </c:pt>
                <c:pt idx="1">
                  <c:v>1.82</c:v>
                </c:pt>
                <c:pt idx="2">
                  <c:v>1.81</c:v>
                </c:pt>
                <c:pt idx="3">
                  <c:v>1.7400000000000002</c:v>
                </c:pt>
                <c:pt idx="4">
                  <c:v>1.8900000000000001</c:v>
                </c:pt>
                <c:pt idx="5">
                  <c:v>2.14</c:v>
                </c:pt>
                <c:pt idx="6">
                  <c:v>2.11</c:v>
                </c:pt>
                <c:pt idx="7">
                  <c:v>2.14</c:v>
                </c:pt>
                <c:pt idx="8">
                  <c:v>2.14</c:v>
                </c:pt>
                <c:pt idx="9">
                  <c:v>2.14</c:v>
                </c:pt>
                <c:pt idx="10">
                  <c:v>2.0699999999999998</c:v>
                </c:pt>
                <c:pt idx="11">
                  <c:v>2.0099999999999998</c:v>
                </c:pt>
                <c:pt idx="12">
                  <c:v>1.85</c:v>
                </c:pt>
                <c:pt idx="13">
                  <c:v>1.7600000000000002</c:v>
                </c:pt>
                <c:pt idx="14">
                  <c:v>1.82</c:v>
                </c:pt>
                <c:pt idx="15">
                  <c:v>1.82</c:v>
                </c:pt>
                <c:pt idx="16">
                  <c:v>1.86</c:v>
                </c:pt>
                <c:pt idx="17">
                  <c:v>1.58</c:v>
                </c:pt>
                <c:pt idx="18">
                  <c:v>1.36</c:v>
                </c:pt>
                <c:pt idx="19">
                  <c:v>0.99</c:v>
                </c:pt>
                <c:pt idx="20">
                  <c:v>1.24</c:v>
                </c:pt>
                <c:pt idx="21">
                  <c:v>1.32</c:v>
                </c:pt>
                <c:pt idx="22">
                  <c:v>1.47</c:v>
                </c:pt>
                <c:pt idx="23">
                  <c:v>1.51</c:v>
                </c:pt>
                <c:pt idx="24">
                  <c:v>1.62</c:v>
                </c:pt>
                <c:pt idx="25">
                  <c:v>1.47</c:v>
                </c:pt>
                <c:pt idx="26">
                  <c:v>1.28</c:v>
                </c:pt>
                <c:pt idx="27">
                  <c:v>1.28</c:v>
                </c:pt>
                <c:pt idx="28">
                  <c:v>0.92</c:v>
                </c:pt>
                <c:pt idx="29">
                  <c:v>0.86000000000000021</c:v>
                </c:pt>
                <c:pt idx="30">
                  <c:v>0.86000000000000021</c:v>
                </c:pt>
                <c:pt idx="31">
                  <c:v>0.95000000000000018</c:v>
                </c:pt>
                <c:pt idx="32">
                  <c:v>0.98</c:v>
                </c:pt>
                <c:pt idx="33">
                  <c:v>0.94000000000000017</c:v>
                </c:pt>
                <c:pt idx="34">
                  <c:v>1.1200000000000001</c:v>
                </c:pt>
                <c:pt idx="35">
                  <c:v>1.26</c:v>
                </c:pt>
                <c:pt idx="36">
                  <c:v>1.28</c:v>
                </c:pt>
                <c:pt idx="37">
                  <c:v>1.49</c:v>
                </c:pt>
                <c:pt idx="38">
                  <c:v>1.87</c:v>
                </c:pt>
                <c:pt idx="39">
                  <c:v>1.86</c:v>
                </c:pt>
                <c:pt idx="40">
                  <c:v>1.7400000000000002</c:v>
                </c:pt>
                <c:pt idx="41">
                  <c:v>1.6700000000000004</c:v>
                </c:pt>
                <c:pt idx="42">
                  <c:v>1.7200000000000002</c:v>
                </c:pt>
                <c:pt idx="43">
                  <c:v>1.7400000000000002</c:v>
                </c:pt>
                <c:pt idx="44">
                  <c:v>1.9000000000000001</c:v>
                </c:pt>
                <c:pt idx="45">
                  <c:v>2.34</c:v>
                </c:pt>
                <c:pt idx="46">
                  <c:v>2.62</c:v>
                </c:pt>
                <c:pt idx="47">
                  <c:v>2.62</c:v>
                </c:pt>
                <c:pt idx="48">
                  <c:v>3.12</c:v>
                </c:pt>
                <c:pt idx="49">
                  <c:v>3.03</c:v>
                </c:pt>
                <c:pt idx="50">
                  <c:v>3.53</c:v>
                </c:pt>
                <c:pt idx="51">
                  <c:v>4.01</c:v>
                </c:pt>
                <c:pt idx="52">
                  <c:v>4.6099999999999985</c:v>
                </c:pt>
                <c:pt idx="53">
                  <c:v>5.1199999999999983</c:v>
                </c:pt>
                <c:pt idx="54">
                  <c:v>4.4000000000000004</c:v>
                </c:pt>
                <c:pt idx="55">
                  <c:v>4.1099999999999985</c:v>
                </c:pt>
                <c:pt idx="56">
                  <c:v>4.72</c:v>
                </c:pt>
                <c:pt idx="57">
                  <c:v>5.52</c:v>
                </c:pt>
                <c:pt idx="58">
                  <c:v>5.1099999999999985</c:v>
                </c:pt>
                <c:pt idx="59">
                  <c:v>4.71</c:v>
                </c:pt>
                <c:pt idx="60" formatCode="###\ ###\ ###\ ###\ ##0.00;\-###\ ###\ ###\ ###\ ##0.00">
                  <c:v>4.4683071740930753</c:v>
                </c:pt>
                <c:pt idx="61" formatCode="###\ ###\ ###\ ###\ ##0.00;\-###\ ###\ ###\ ###\ ##0.00">
                  <c:v>4.6124456250457762</c:v>
                </c:pt>
                <c:pt idx="62" formatCode="###\ ###\ ###\ ###\ ##0.00;\-###\ ###\ ###\ ###\ ##0.00">
                  <c:v>4.6664316498532488</c:v>
                </c:pt>
                <c:pt idx="63" formatCode="###\ ###\ ###\ ###\ ##0.00;\-###\ ###\ ###\ ###\ ##0.00">
                  <c:v>4.6464031535593699</c:v>
                </c:pt>
                <c:pt idx="64" formatCode="###\ ###\ ###\ ###\ ##0.00;\-###\ ###\ ###\ ###\ ##0.00">
                  <c:v>4.4999821517871714</c:v>
                </c:pt>
                <c:pt idx="65" formatCode="###\ ###\ ###\ ###\ ##0.00;\-###\ ###\ ###\ ###\ ##0.00">
                  <c:v>4.3475817201909148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111-4EDD-9144-758FC1636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85696"/>
        <c:axId val="40287232"/>
      </c:lineChart>
      <c:catAx>
        <c:axId val="4028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40287232"/>
        <c:crosses val="autoZero"/>
        <c:auto val="1"/>
        <c:lblAlgn val="ctr"/>
        <c:lblOffset val="100"/>
        <c:noMultiLvlLbl val="0"/>
      </c:catAx>
      <c:valAx>
        <c:axId val="40287232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0285696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986FD-3953-4D1D-9954-A9441E1DBA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BFD204-F9D1-48FF-93FD-099840FE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2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3</cp:revision>
  <cp:lastPrinted>2023-06-09T17:23:00Z</cp:lastPrinted>
  <dcterms:created xsi:type="dcterms:W3CDTF">2023-09-14T08:51:00Z</dcterms:created>
  <dcterms:modified xsi:type="dcterms:W3CDTF">2023-09-14T09:40:00Z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