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C0D00" w14:textId="0DE4CC90" w:rsidR="00137F06" w:rsidRDefault="00137F06" w:rsidP="00137F06">
      <w:pPr>
        <w:pStyle w:val="Nadpis11"/>
        <w:spacing w:after="120"/>
      </w:pPr>
      <w:bookmarkStart w:id="0" w:name="_Toc153531179"/>
      <w:bookmarkStart w:id="1" w:name="_Toc137233031"/>
      <w:bookmarkStart w:id="2" w:name="_Toc161914427"/>
      <w:r>
        <w:t>7. Měnové podmínky</w:t>
      </w:r>
      <w:bookmarkEnd w:id="0"/>
      <w:bookmarkEnd w:id="2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137F06" w:rsidRPr="0037004A" w14:paraId="1E7590A8" w14:textId="77777777" w:rsidTr="00C07C2F">
        <w:trPr>
          <w:trHeight w:val="145"/>
        </w:trPr>
        <w:tc>
          <w:tcPr>
            <w:tcW w:w="1802" w:type="dxa"/>
          </w:tcPr>
          <w:p w14:paraId="738B7ADC" w14:textId="77777777" w:rsidR="00137F06" w:rsidRDefault="00137F06" w:rsidP="00C07C2F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 xml:space="preserve">V prosinci byly po roce </w:t>
            </w:r>
            <w:r>
              <w:rPr>
                <w:lang w:eastAsia="en-US"/>
              </w:rPr>
              <w:br/>
              <w:t>a půl sníženy měnověpolitické úrokové sazby.</w:t>
            </w:r>
          </w:p>
        </w:tc>
        <w:tc>
          <w:tcPr>
            <w:tcW w:w="229" w:type="dxa"/>
          </w:tcPr>
          <w:p w14:paraId="48F53D29" w14:textId="77777777" w:rsidR="00137F06" w:rsidRDefault="00137F06" w:rsidP="00C07C2F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033835D3" w14:textId="77777777" w:rsidR="00137F06" w:rsidRPr="0037004A" w:rsidRDefault="00137F06" w:rsidP="00C07C2F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Na konci 4. čtvrtletí 2023 došlo poprvé od června 2022 ke změně měnověpolitických sazeb. Dvoutýdenní repo sazba byla 21. prosince snížena z úrovně 7,00 % na 6,75 %</w:t>
            </w:r>
            <w:r w:rsidRPr="0037004A">
              <w:rPr>
                <w:rStyle w:val="Znakapoznpodarou"/>
                <w:spacing w:val="-2"/>
                <w:lang w:eastAsia="en-US"/>
              </w:rPr>
              <w:footnoteReference w:id="1"/>
            </w:r>
            <w:r>
              <w:rPr>
                <w:spacing w:val="-2"/>
                <w:lang w:eastAsia="en-US"/>
              </w:rPr>
              <w:t xml:space="preserve"> a podobně klesla diskontní sazba na 5,75 % a lombardní na 7,75 %. Kurz koruny vůči euru reagoval na změnu v nastavení sazeb mírným oslabením až na 24,73 CZK/EU ke konci prosince, zatímco kurz vůči dolaru stagnoval a znatelně oslabil až v posledním prosincovém dni na 22,38 CZK/USD. Za celé 4. čtvrtletí kurz koruny vůči euru v průměru činil 24,52 CZK/EU a byl tak mezičtvrtletně slabší o 39 haléřů a meziročně oslabil o 13 haléřů. V průběhu kvartálu kurz koruny vůči euru kolísal okolo úrovně 24,50 CZK/EUR. Kurz vůči dolaru začal kvartál na 23,23 CZK/USD a posílil téměř o korunu na 22,38 CZK/USD. V průměru ale kurz koruny vůči dolaru ve 4. čtvrtletí dosáhl 22,82 CZK/USD a byl tak o 65 haléřů slabší než ve 3. kvartálu. Oproti úrovni  4. čtvrtletí roku 2022 byl kurz koruny vůči dolaru silnější o 1,10 koruny. </w:t>
            </w:r>
          </w:p>
        </w:tc>
      </w:tr>
      <w:tr w:rsidR="00137F06" w14:paraId="3CD8ECE5" w14:textId="77777777" w:rsidTr="00C07C2F">
        <w:trPr>
          <w:trHeight w:val="145"/>
        </w:trPr>
        <w:tc>
          <w:tcPr>
            <w:tcW w:w="1802" w:type="dxa"/>
          </w:tcPr>
          <w:p w14:paraId="1F3B4EEF" w14:textId="77777777" w:rsidR="00137F06" w:rsidRDefault="00137F06" w:rsidP="00C07C2F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 xml:space="preserve">V předstihu se začaly snižovat mezibankovní úrokové sazby depozit s delší splatností. </w:t>
            </w:r>
          </w:p>
        </w:tc>
        <w:tc>
          <w:tcPr>
            <w:tcW w:w="229" w:type="dxa"/>
          </w:tcPr>
          <w:p w14:paraId="414FDF65" w14:textId="77777777" w:rsidR="00137F06" w:rsidRDefault="00137F06" w:rsidP="00C07C2F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303A04DA" w14:textId="1BD439D4" w:rsidR="00137F06" w:rsidRDefault="00137F06" w:rsidP="00C07C2F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Pokles měnověpolitických sazeb se ve 4. čtvrtletí projevil i na úrokových sazbách mezibankovního trhu. Měsíční PRIBOR sazba klesla o 0,10 p. b.</w:t>
            </w:r>
            <w:r>
              <w:rPr>
                <w:rStyle w:val="Znakapoznpodarou"/>
                <w:spacing w:val="-1"/>
                <w:lang w:eastAsia="en-US"/>
              </w:rPr>
              <w:t xml:space="preserve"> </w:t>
            </w:r>
            <w:r>
              <w:rPr>
                <w:rStyle w:val="Znakapoznpodarou"/>
                <w:spacing w:val="-1"/>
                <w:lang w:eastAsia="en-US"/>
              </w:rPr>
              <w:footnoteReference w:id="2"/>
            </w:r>
            <w:r>
              <w:rPr>
                <w:spacing w:val="-1"/>
                <w:lang w:eastAsia="en-US"/>
              </w:rPr>
              <w:t xml:space="preserve"> na 6,98 % a tříměsíční o 0,12 p. b. na 6,97 %. Zatímco u sazeb depozit s krátkou splatností ale změna přišla až v prosinci v reakci na uvolnění měnových podmínek, sazby depozit s delší splatností během celého kvartálu postupně klesaly v očekávání změny nastavení měnověpolitických sazeb. Šestiměsíční PRIBOR (−0,35 p. b. na 6,71 %) se začala výrazněji snižovat v říjnu. U roční PRIBOR (−0,66 p. b. na 6,19 %) byl pohyb dolů patrný už v letních měsících. Ve 4. čtvrtletí klesly výnosy vládních dluhopisů u všech typů splatnosti. Úroková sazba krátkodobých dluhopisů tak zakončila rok 2023 na 4,61 % (−0,44 p. b.), u střednědobých dluhopisů to bylo 3,96 % (−0,61 p. b.) a u dlouhodobých 3,97 % (−0,52 p. b.)   </w:t>
            </w:r>
          </w:p>
        </w:tc>
      </w:tr>
      <w:tr w:rsidR="00137F06" w14:paraId="6581F46B" w14:textId="77777777" w:rsidTr="00C07C2F">
        <w:trPr>
          <w:trHeight w:val="145"/>
        </w:trPr>
        <w:tc>
          <w:tcPr>
            <w:tcW w:w="1802" w:type="dxa"/>
          </w:tcPr>
          <w:p w14:paraId="6904F4E4" w14:textId="77777777" w:rsidR="00137F06" w:rsidRDefault="00137F06" w:rsidP="00C07C2F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Snížily se úrokové sazby termínovaných vkladů.</w:t>
            </w:r>
          </w:p>
        </w:tc>
        <w:tc>
          <w:tcPr>
            <w:tcW w:w="229" w:type="dxa"/>
          </w:tcPr>
          <w:p w14:paraId="7E33B7A6" w14:textId="77777777" w:rsidR="00137F06" w:rsidRDefault="00137F06" w:rsidP="00C07C2F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21195FEE" w14:textId="03C80280" w:rsidR="00137F06" w:rsidRDefault="00137F06" w:rsidP="00C07C2F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 xml:space="preserve">Dopad změn nastavení měnových podmínek na sazby klientských účtů byl ve 4. čtvrtletí smíšený. Zatímco u jednodenních vkladů a </w:t>
            </w:r>
            <w:r w:rsidR="00582A12">
              <w:rPr>
                <w:spacing w:val="-3"/>
                <w:lang w:eastAsia="en-US"/>
              </w:rPr>
              <w:t xml:space="preserve">běžných účtů domácností nedošlo </w:t>
            </w:r>
            <w:r>
              <w:rPr>
                <w:spacing w:val="-3"/>
                <w:lang w:eastAsia="en-US"/>
              </w:rPr>
              <w:t>k výraznějším posunům, u termínovaných vkladů se průměrné úročení výrazně snížilo. Celkově byly vklady s dohodnutou splatností průměrně úročeny 5,72 % (−0,29 p. b.) a silněji klesalo úročení u vkladů se splatností nad jeden rok. U nefinančních podniků poměrně výrazně kleslo průměrné úročení jednodenních vkladů (−0,49 p. b. na 1,57 %) a nižší byla také průměrná úroková sazba vkladů s dohodnutou splatností (−0,19 p. b. na 1,03 %). Na konci roku 2023 dosáhl celkový objem vkladů 6 701,2 mld. korun a meziročně byl vyšší o 842,3 mld. (14,4 %). Po oslabení tempa, ke kterému došlo ve 2. a 3. čtvrtletí, opět zrychlil meziroční nárůst objemu termínovaných vkladů (42,7 %), pravděpodobně i v souvislosti se snahou uzavřít smlouvy před očekávaným snížením úrokových sazeb. Na konci roku se mírně zvyšoval také objem netermínovaných vkladů (3,3 %). Zastavil se tak jejich propad patrný od začátku roku 2022, kdy v souvislosti se silnou inflací docházelo k přelivu prostředků na termínované vklady. Z hlediska sektorů přispěly k nárůstu objemu vkladů nejvíce vládní instituce (+325,2 mld. korun) následované domácnostmi</w:t>
            </w:r>
            <w:r>
              <w:rPr>
                <w:rStyle w:val="Znakapoznpodarou"/>
                <w:spacing w:val="-3"/>
                <w:lang w:eastAsia="en-US"/>
              </w:rPr>
              <w:footnoteReference w:id="3"/>
            </w:r>
            <w:r>
              <w:rPr>
                <w:spacing w:val="-3"/>
                <w:lang w:eastAsia="en-US"/>
              </w:rPr>
              <w:t xml:space="preserve"> (+254,7 mld.) a finančními institucemi (+151,0 mld.). Rostly i vklady nefinančních podniků (+103,2 mld. korun).   </w:t>
            </w:r>
          </w:p>
        </w:tc>
      </w:tr>
      <w:tr w:rsidR="00137F06" w14:paraId="12383E94" w14:textId="77777777" w:rsidTr="00C07C2F">
        <w:trPr>
          <w:trHeight w:val="145"/>
        </w:trPr>
        <w:tc>
          <w:tcPr>
            <w:tcW w:w="1802" w:type="dxa"/>
          </w:tcPr>
          <w:p w14:paraId="458A873C" w14:textId="77777777" w:rsidR="00137F06" w:rsidRDefault="00137F06" w:rsidP="00C07C2F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 xml:space="preserve">Začaly klesat úrokové sazby úvěrů na spotřebu </w:t>
            </w:r>
            <w:r>
              <w:rPr>
                <w:lang w:eastAsia="en-US"/>
              </w:rPr>
              <w:br/>
              <w:t>i bydlení.</w:t>
            </w:r>
          </w:p>
        </w:tc>
        <w:tc>
          <w:tcPr>
            <w:tcW w:w="229" w:type="dxa"/>
          </w:tcPr>
          <w:p w14:paraId="6E72E4E2" w14:textId="77777777" w:rsidR="00137F06" w:rsidRDefault="00137F06" w:rsidP="00C07C2F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48C39502" w14:textId="77777777" w:rsidR="00137F06" w:rsidRDefault="00137F06" w:rsidP="00C07C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Očekávaná změna nastavení měnových podmínek se částečně projevovala také v úrokových sazbách úvěrů pro domácnosti. Ve 4. čtvrtletí mírně pokleslo průměrné úročení úvěrů na spotřebu (o 0,23 p. b. na 9,29 % k 31.12.). Z vrcholu dosaženého ve 3. čtvrtletí 2023 sestoupily níže také úrokové sazby úvěrů na bydlení (celkový průměr dosáhl 5,41 % a klesl o 0,09 p. b.). Klesly úrokové sazby u všech fixací, nejvýrazněji </w:t>
            </w:r>
            <w:r>
              <w:rPr>
                <w:lang w:eastAsia="en-US"/>
              </w:rPr>
              <w:lastRenderedPageBreak/>
              <w:t>u fixace mezi 5 a 10 lety, u které bylo zároveň úročení nejnižší (−0,29 p. b. na 4,14 %). Celkové zadlužení domácností ke konci roku 2023 dosahovalo 2 315,9 mld. korun a meziročně tak bylo vyšší o 4,7 %. Objem poskytnutých úvěrů na spotřebu byl vyšší o 8,5 % a tempo tak po dvou kvartálech opět kleslo pod 10 %. Objem úvěrů poskytnutých na bydlení rostl nadále jen mírně (4,1 %). Zatímco hypoteční úvěry byly vyšší o 3,9 %, růst úvěrů ze stavebního spoření posílil na výrazných 32,1 %</w:t>
            </w:r>
            <w:r>
              <w:rPr>
                <w:rStyle w:val="Znakapoznpodarou"/>
                <w:lang w:eastAsia="en-US"/>
              </w:rPr>
              <w:footnoteReference w:id="4"/>
            </w:r>
            <w:r>
              <w:rPr>
                <w:lang w:eastAsia="en-US"/>
              </w:rPr>
              <w:t>. Nových hypotečních úvěrů</w:t>
            </w:r>
            <w:r>
              <w:rPr>
                <w:rStyle w:val="Znakapoznpodarou"/>
                <w:lang w:eastAsia="en-US"/>
              </w:rPr>
              <w:footnoteReference w:id="5"/>
            </w:r>
            <w:r>
              <w:rPr>
                <w:lang w:eastAsia="en-US"/>
              </w:rPr>
              <w:t xml:space="preserve"> přibylo ve 4. čtvrtletí více než v předchozích kvartálech. Čistých nových úvěrů včetně navýšení bylo v zásadě stejně a zdrojem růstu byla ostatní nová ujednání, tedy zejména úvěry, u kterých se po skončení fixace měnily podmínky.         </w:t>
            </w:r>
          </w:p>
        </w:tc>
      </w:tr>
      <w:tr w:rsidR="00137F06" w14:paraId="5C4D1ECC" w14:textId="77777777" w:rsidTr="00C07C2F">
        <w:trPr>
          <w:trHeight w:val="145"/>
        </w:trPr>
        <w:tc>
          <w:tcPr>
            <w:tcW w:w="1802" w:type="dxa"/>
          </w:tcPr>
          <w:p w14:paraId="12C566DF" w14:textId="77777777" w:rsidR="00137F06" w:rsidRDefault="00137F06" w:rsidP="00C07C2F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Úrokové sazby úvěrů pro podniky na konci roku rovněž klesly.</w:t>
            </w:r>
          </w:p>
        </w:tc>
        <w:tc>
          <w:tcPr>
            <w:tcW w:w="229" w:type="dxa"/>
          </w:tcPr>
          <w:p w14:paraId="3A0827D8" w14:textId="77777777" w:rsidR="00137F06" w:rsidRDefault="00137F06" w:rsidP="00C07C2F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65ED5119" w14:textId="77777777" w:rsidR="00137F06" w:rsidRDefault="00137F06" w:rsidP="00C07C2F">
            <w:pPr>
              <w:rPr>
                <w:lang w:eastAsia="en-US"/>
              </w:rPr>
            </w:pPr>
            <w:r>
              <w:rPr>
                <w:lang w:eastAsia="en-US"/>
              </w:rPr>
              <w:t>Také podniky na konci roku 2023 pocítily uvolnění měnových podmínek prostřednictvím snižujících se úvěrových sazeb. Úvěry v objemu do 7,5 milionů tak byly úročeny v průměru 7,76 % (−0,54 p. b.), úvěry mezi 7,5 a 30 miliony 8,60 % (−0,37 p. b.) a nejvyšší kategorie úvěrů nad 30 milionů v průměru měla úrokovou sazbu 8,52 % (−0,30 p. b.). Celkový objem úvěrů podniků ke konci roku 2023 dosáhl 4 356,5 mld. korun a byl meziročně vyšší o 7,0 %. K nejvýraznějšímu meziročnímu nárůstu úvěrů docházelo v profesních, vědeckých, technických a administrativních činnostech (36,8 %), výrobě a rozvodu elektřiny, plynu, tepla, vzduchu, vody a odpadní vody (16,9 %) a činnostech v oblasti nemovitostí (13,2 %). Objem poskytnutých úvěrů naopak klesal subjektům v oblasti dopravy a skladování (−5,7 %), velkoobchodu, maloobchodu a oprav a údržby motorových vozidel (−0,8 %) a ve zpracovatelském průmyslu (−0,7 %). Neměnný zůstal trend růstu úvěrů v cizí měně, které ke konci roku 2023 poprvé překročily hranici poloviny celkových úvěrů a pohledávek nefinančních podniků (51,1 %</w:t>
            </w:r>
            <w:r>
              <w:rPr>
                <w:rStyle w:val="Znakapoznpodarou"/>
                <w:lang w:eastAsia="en-US"/>
              </w:rPr>
              <w:footnoteReference w:id="6"/>
            </w:r>
            <w:r>
              <w:rPr>
                <w:lang w:eastAsia="en-US"/>
              </w:rPr>
              <w:t xml:space="preserve">).     </w:t>
            </w:r>
          </w:p>
        </w:tc>
      </w:tr>
      <w:tr w:rsidR="00137F06" w14:paraId="64AF66E0" w14:textId="77777777" w:rsidTr="00C07C2F">
        <w:trPr>
          <w:trHeight w:val="304"/>
        </w:trPr>
        <w:tc>
          <w:tcPr>
            <w:tcW w:w="1802" w:type="dxa"/>
            <w:vMerge w:val="restart"/>
          </w:tcPr>
          <w:p w14:paraId="15A35579" w14:textId="77777777" w:rsidR="00137F06" w:rsidRDefault="00137F06" w:rsidP="00C07C2F">
            <w:pPr>
              <w:pStyle w:val="Marginlie"/>
              <w:rPr>
                <w:lang w:eastAsia="en-US"/>
              </w:rPr>
            </w:pPr>
          </w:p>
        </w:tc>
        <w:tc>
          <w:tcPr>
            <w:tcW w:w="229" w:type="dxa"/>
            <w:vMerge w:val="restart"/>
          </w:tcPr>
          <w:p w14:paraId="3612C2DF" w14:textId="77777777" w:rsidR="00137F06" w:rsidRDefault="00137F06" w:rsidP="00C07C2F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08CABC88" w14:textId="12C17035" w:rsidR="00137F06" w:rsidRPr="00D721B4" w:rsidRDefault="00137F06" w:rsidP="00174ED1">
            <w:pPr>
              <w:spacing w:after="0"/>
              <w:rPr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Graf č. 1</w:t>
            </w:r>
            <w:r w:rsidR="00174ED1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7</w:t>
            </w:r>
            <w:r w:rsidRPr="00D721B4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</w:t>
            </w:r>
            <w:r w:rsidRPr="00D721B4">
              <w:rPr>
                <w:b/>
                <w:spacing w:val="-4"/>
                <w:szCs w:val="20"/>
                <w:lang w:eastAsia="en-US"/>
              </w:rPr>
              <w:t xml:space="preserve">Tržní úrokové sazby </w:t>
            </w:r>
            <w:r w:rsidRPr="00D721B4">
              <w:rPr>
                <w:bCs/>
                <w:spacing w:val="-4"/>
                <w:szCs w:val="20"/>
                <w:lang w:eastAsia="en-US"/>
              </w:rPr>
              <w:t>(v</w:t>
            </w:r>
            <w:r>
              <w:rPr>
                <w:bCs/>
                <w:spacing w:val="-4"/>
                <w:szCs w:val="20"/>
                <w:lang w:eastAsia="en-US"/>
              </w:rPr>
              <w:t> %</w:t>
            </w:r>
            <w:r w:rsidRPr="00D721B4">
              <w:rPr>
                <w:bCs/>
                <w:spacing w:val="-4"/>
                <w:szCs w:val="20"/>
                <w:lang w:eastAsia="en-US"/>
              </w:rPr>
              <w:t>)</w:t>
            </w:r>
          </w:p>
        </w:tc>
      </w:tr>
      <w:tr w:rsidR="00137F06" w14:paraId="3300A2BA" w14:textId="77777777" w:rsidTr="00C07C2F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vAlign w:val="center"/>
            <w:hideMark/>
          </w:tcPr>
          <w:p w14:paraId="380A856E" w14:textId="77777777" w:rsidR="00137F06" w:rsidRDefault="00137F06" w:rsidP="00C07C2F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14:paraId="06AD8F93" w14:textId="77777777" w:rsidR="00137F06" w:rsidRDefault="00137F06" w:rsidP="00C07C2F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4B69C03C" w14:textId="77777777" w:rsidR="00137F06" w:rsidRDefault="00137F06" w:rsidP="00C07C2F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5C45E05" wp14:editId="0957E366">
                  <wp:extent cx="4737600" cy="3553200"/>
                  <wp:effectExtent l="0" t="0" r="6350" b="0"/>
                  <wp:docPr id="33" name="Graf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37F06" w14:paraId="63AF3262" w14:textId="77777777" w:rsidTr="00C07C2F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3A6F86BF" w14:textId="77777777" w:rsidR="00137F06" w:rsidRDefault="00137F06" w:rsidP="00C07C2F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912AAC" w14:textId="77777777" w:rsidR="00137F06" w:rsidRDefault="00137F06" w:rsidP="00C07C2F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531EE7CB" w14:textId="77777777" w:rsidR="00137F06" w:rsidRDefault="00137F06" w:rsidP="00C07C2F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ARAD, ČNB</w:t>
            </w:r>
          </w:p>
        </w:tc>
      </w:tr>
    </w:tbl>
    <w:p w14:paraId="5BF07E72" w14:textId="77777777" w:rsidR="001E1AF1" w:rsidRPr="00BB286B" w:rsidRDefault="001E1AF1" w:rsidP="001E1AF1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32"/>
          <w:highlight w:val="yellow"/>
        </w:rPr>
      </w:pPr>
      <w:bookmarkStart w:id="3" w:name="_GoBack"/>
      <w:bookmarkEnd w:id="1"/>
      <w:bookmarkEnd w:id="3"/>
    </w:p>
    <w:sectPr w:rsidR="001E1AF1" w:rsidRPr="00BB286B" w:rsidSect="00A3166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3AFA2" w14:textId="77777777" w:rsidR="00DE4117" w:rsidRDefault="00DE4117" w:rsidP="00E71A58">
      <w:r>
        <w:separator/>
      </w:r>
    </w:p>
  </w:endnote>
  <w:endnote w:type="continuationSeparator" w:id="0">
    <w:p w14:paraId="7D536559" w14:textId="77777777" w:rsidR="00DE4117" w:rsidRDefault="00DE411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4CBED922" w:rsidR="00BA5125" w:rsidRPr="00932443" w:rsidRDefault="00BA5125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31666">
      <w:rPr>
        <w:szCs w:val="16"/>
      </w:rPr>
      <w:t>40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74142928" w:rsidR="00BA5125" w:rsidRPr="00932443" w:rsidRDefault="00BA5125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31666">
      <w:rPr>
        <w:rStyle w:val="ZpatChar"/>
        <w:szCs w:val="16"/>
      </w:rPr>
      <w:t>39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BC17" w14:textId="77777777" w:rsidR="00DE4117" w:rsidRDefault="00DE4117" w:rsidP="00A21B4D">
      <w:pPr>
        <w:spacing w:after="0"/>
      </w:pPr>
      <w:r>
        <w:separator/>
      </w:r>
    </w:p>
  </w:footnote>
  <w:footnote w:type="continuationSeparator" w:id="0">
    <w:p w14:paraId="72B0EC6B" w14:textId="77777777" w:rsidR="00DE4117" w:rsidRDefault="00DE4117" w:rsidP="00E71A58">
      <w:r>
        <w:continuationSeparator/>
      </w:r>
    </w:p>
  </w:footnote>
  <w:footnote w:id="1">
    <w:p w14:paraId="0BBB8405" w14:textId="77777777" w:rsidR="00BA5125" w:rsidRDefault="00BA5125" w:rsidP="00137F06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Není-li uvedeno jinak, je zdrojem údajů v této kapitole databáze ARAD České národní banky. Hodnoty směnných kurzů jsou rovněž převzaty od ČNB.</w:t>
      </w:r>
    </w:p>
  </w:footnote>
  <w:footnote w:id="2">
    <w:p w14:paraId="33C45DA1" w14:textId="77777777" w:rsidR="00BA5125" w:rsidRPr="001F5F82" w:rsidRDefault="00BA5125" w:rsidP="00137F06">
      <w:pPr>
        <w:pStyle w:val="Textpoznpodarou"/>
        <w:rPr>
          <w:sz w:val="16"/>
          <w:szCs w:val="16"/>
        </w:rPr>
      </w:pPr>
      <w:r w:rsidRPr="001F5F82">
        <w:rPr>
          <w:rStyle w:val="Znakapoznpodarou"/>
          <w:sz w:val="16"/>
          <w:szCs w:val="16"/>
        </w:rPr>
        <w:footnoteRef/>
      </w:r>
      <w:r w:rsidRPr="001F5F82">
        <w:rPr>
          <w:sz w:val="16"/>
          <w:szCs w:val="16"/>
        </w:rPr>
        <w:t xml:space="preserve"> Není</w:t>
      </w:r>
      <w:r>
        <w:rPr>
          <w:sz w:val="16"/>
          <w:szCs w:val="16"/>
        </w:rPr>
        <w:t>-</w:t>
      </w:r>
      <w:r w:rsidRPr="001F5F82">
        <w:rPr>
          <w:sz w:val="16"/>
          <w:szCs w:val="16"/>
        </w:rPr>
        <w:t>li uvedeno jinak, je změnou úrokových sazeb myšlen rozdíl mezi hodnotou ke dni 3</w:t>
      </w:r>
      <w:r>
        <w:rPr>
          <w:sz w:val="16"/>
          <w:szCs w:val="16"/>
        </w:rPr>
        <w:t>1. 12</w:t>
      </w:r>
      <w:r w:rsidRPr="001F5F82">
        <w:rPr>
          <w:sz w:val="16"/>
          <w:szCs w:val="16"/>
        </w:rPr>
        <w:t>.</w:t>
      </w:r>
      <w:r>
        <w:rPr>
          <w:sz w:val="16"/>
          <w:szCs w:val="16"/>
        </w:rPr>
        <w:t xml:space="preserve"> 2023</w:t>
      </w:r>
      <w:r w:rsidRPr="001F5F82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1F5F82">
        <w:rPr>
          <w:sz w:val="16"/>
          <w:szCs w:val="16"/>
        </w:rPr>
        <w:t>3</w:t>
      </w:r>
      <w:r>
        <w:rPr>
          <w:sz w:val="16"/>
          <w:szCs w:val="16"/>
        </w:rPr>
        <w:t>0. 9</w:t>
      </w:r>
      <w:r w:rsidRPr="001F5F82">
        <w:rPr>
          <w:sz w:val="16"/>
          <w:szCs w:val="16"/>
        </w:rPr>
        <w:t>.</w:t>
      </w:r>
      <w:r>
        <w:rPr>
          <w:sz w:val="16"/>
          <w:szCs w:val="16"/>
        </w:rPr>
        <w:t xml:space="preserve"> 2023.</w:t>
      </w:r>
    </w:p>
  </w:footnote>
  <w:footnote w:id="3">
    <w:p w14:paraId="0F48AA9B" w14:textId="77777777" w:rsidR="00BA5125" w:rsidRPr="00651A71" w:rsidRDefault="00BA5125" w:rsidP="00137F06">
      <w:pPr>
        <w:pStyle w:val="Textpoznpodarou"/>
        <w:rPr>
          <w:sz w:val="16"/>
          <w:szCs w:val="16"/>
        </w:rPr>
      </w:pPr>
      <w:r w:rsidRPr="00651A71">
        <w:rPr>
          <w:rStyle w:val="Znakapoznpodarou"/>
          <w:sz w:val="16"/>
          <w:szCs w:val="16"/>
        </w:rPr>
        <w:footnoteRef/>
      </w:r>
      <w:r w:rsidRPr="00651A71">
        <w:rPr>
          <w:sz w:val="16"/>
          <w:szCs w:val="16"/>
        </w:rPr>
        <w:t xml:space="preserve"> O</w:t>
      </w:r>
      <w:r w:rsidRPr="00651A71">
        <w:rPr>
          <w:spacing w:val="-3"/>
          <w:sz w:val="16"/>
          <w:szCs w:val="16"/>
          <w:lang w:eastAsia="en-US"/>
        </w:rPr>
        <w:t>byvatelstvo</w:t>
      </w:r>
      <w:r>
        <w:rPr>
          <w:spacing w:val="-3"/>
          <w:sz w:val="16"/>
          <w:szCs w:val="16"/>
          <w:lang w:eastAsia="en-US"/>
        </w:rPr>
        <w:t xml:space="preserve"> včetně </w:t>
      </w:r>
      <w:r w:rsidRPr="00651A71">
        <w:rPr>
          <w:spacing w:val="-3"/>
          <w:sz w:val="16"/>
          <w:szCs w:val="16"/>
          <w:lang w:eastAsia="en-US"/>
        </w:rPr>
        <w:t>živnostníků.</w:t>
      </w:r>
    </w:p>
  </w:footnote>
  <w:footnote w:id="4">
    <w:p w14:paraId="71C5A9DD" w14:textId="77777777" w:rsidR="00BA5125" w:rsidRDefault="00BA5125" w:rsidP="00137F06">
      <w:pPr>
        <w:pStyle w:val="Textpoznpodarou"/>
      </w:pPr>
      <w:r w:rsidRPr="00FE4E1A">
        <w:rPr>
          <w:rStyle w:val="Znakapoznpodarou"/>
          <w:sz w:val="16"/>
          <w:szCs w:val="16"/>
        </w:rPr>
        <w:footnoteRef/>
      </w:r>
      <w:r w:rsidRPr="00FE4E1A">
        <w:rPr>
          <w:sz w:val="16"/>
          <w:szCs w:val="16"/>
        </w:rPr>
        <w:t xml:space="preserve"> Dvouciferným tempem narůstaly úvěry ze stavebních spoření od konce roku 2022. Díky výraznému </w:t>
      </w:r>
      <w:r>
        <w:rPr>
          <w:sz w:val="16"/>
          <w:szCs w:val="16"/>
        </w:rPr>
        <w:t>zvýšení</w:t>
      </w:r>
      <w:r w:rsidRPr="00FE4E1A">
        <w:rPr>
          <w:sz w:val="16"/>
          <w:szCs w:val="16"/>
        </w:rPr>
        <w:t xml:space="preserve"> úroků hypoték se staly úvěry ze stavebního spoření, u kterých je maximální úročení zákonem omezeno, pro dlužníky výhodnějším nástrojem financování</w:t>
      </w:r>
      <w:r>
        <w:t xml:space="preserve">. </w:t>
      </w:r>
    </w:p>
  </w:footnote>
  <w:footnote w:id="5">
    <w:p w14:paraId="47126DE8" w14:textId="77777777" w:rsidR="00BA5125" w:rsidRPr="00284DA5" w:rsidRDefault="00BA5125" w:rsidP="00137F06">
      <w:pPr>
        <w:pStyle w:val="Textpoznpodarou"/>
        <w:rPr>
          <w:sz w:val="16"/>
          <w:szCs w:val="16"/>
        </w:rPr>
      </w:pPr>
      <w:r w:rsidRPr="00284DA5">
        <w:rPr>
          <w:rStyle w:val="Znakapoznpodarou"/>
          <w:sz w:val="16"/>
          <w:szCs w:val="16"/>
        </w:rPr>
        <w:footnoteRef/>
      </w:r>
      <w:r w:rsidRPr="00284DA5">
        <w:rPr>
          <w:sz w:val="16"/>
          <w:szCs w:val="16"/>
        </w:rPr>
        <w:t xml:space="preserve"> V nových smlouvách jsou zahrnuty i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refinancované úvěry a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ostatní ujednání.</w:t>
      </w:r>
      <w:r>
        <w:rPr>
          <w:sz w:val="16"/>
          <w:szCs w:val="16"/>
        </w:rPr>
        <w:t xml:space="preserve"> Refinancované úvěry zahrnují stávající smlouvy sjednané nově u jiné banky, zatímco ostatní nová ujednání jsou stávající smlouvy sjednané s novými podmínkami u stejné banky.</w:t>
      </w:r>
    </w:p>
  </w:footnote>
  <w:footnote w:id="6">
    <w:p w14:paraId="290F4968" w14:textId="77777777" w:rsidR="00BA5125" w:rsidRPr="00724B7B" w:rsidRDefault="00BA5125" w:rsidP="00137F06">
      <w:pPr>
        <w:pStyle w:val="Textpoznpodarou"/>
        <w:rPr>
          <w:sz w:val="16"/>
          <w:szCs w:val="16"/>
        </w:rPr>
      </w:pPr>
      <w:r w:rsidRPr="00724B7B">
        <w:rPr>
          <w:rStyle w:val="Znakapoznpodarou"/>
          <w:sz w:val="16"/>
          <w:szCs w:val="16"/>
        </w:rPr>
        <w:footnoteRef/>
      </w:r>
      <w:r w:rsidRPr="00724B7B">
        <w:rPr>
          <w:sz w:val="16"/>
          <w:szCs w:val="16"/>
        </w:rPr>
        <w:t xml:space="preserve"> Úvěry v cizí měně začaly prudce</w:t>
      </w:r>
      <w:r>
        <w:rPr>
          <w:sz w:val="16"/>
          <w:szCs w:val="16"/>
        </w:rPr>
        <w:t xml:space="preserve"> růst</w:t>
      </w:r>
      <w:r w:rsidRPr="00724B7B">
        <w:rPr>
          <w:sz w:val="16"/>
          <w:szCs w:val="16"/>
        </w:rPr>
        <w:t xml:space="preserve"> po začátku opětovného zvyšování měnověpolitických sazeb v červnu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BA5125" w:rsidRDefault="00BA5125" w:rsidP="00937AE2">
    <w:pPr>
      <w:pStyle w:val="Zhlav"/>
    </w:pPr>
    <w:r>
      <w:t>Vývoj ekonomiky České republiky</w:t>
    </w:r>
  </w:p>
  <w:p w14:paraId="3E881AB3" w14:textId="77777777" w:rsidR="00BA5125" w:rsidRPr="006F5416" w:rsidRDefault="00BA5125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BA5125" w:rsidRDefault="00BA5125" w:rsidP="00937AE2">
    <w:pPr>
      <w:pStyle w:val="Zhlav"/>
    </w:pPr>
    <w:r>
      <w:t>Vývoj ekonomiky České republiky</w:t>
    </w:r>
  </w:p>
  <w:p w14:paraId="57266714" w14:textId="77777777" w:rsidR="00BA5125" w:rsidRPr="006F5416" w:rsidRDefault="00BA5125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B2A5724"/>
    <w:multiLevelType w:val="hybridMultilevel"/>
    <w:tmpl w:val="0EA8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59E0"/>
    <w:multiLevelType w:val="multilevel"/>
    <w:tmpl w:val="74A4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AB4B86"/>
    <w:multiLevelType w:val="multilevel"/>
    <w:tmpl w:val="52D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5280B15"/>
    <w:multiLevelType w:val="hybridMultilevel"/>
    <w:tmpl w:val="5156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C06F7"/>
    <w:multiLevelType w:val="multilevel"/>
    <w:tmpl w:val="AF4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6841503"/>
    <w:multiLevelType w:val="hybridMultilevel"/>
    <w:tmpl w:val="322E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23EC3"/>
    <w:multiLevelType w:val="hybridMultilevel"/>
    <w:tmpl w:val="B65A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236EE"/>
    <w:multiLevelType w:val="hybridMultilevel"/>
    <w:tmpl w:val="CC2A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3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077D1"/>
    <w:multiLevelType w:val="multilevel"/>
    <w:tmpl w:val="B70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A0FF0"/>
    <w:multiLevelType w:val="hybridMultilevel"/>
    <w:tmpl w:val="3D88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7F0B9"/>
    <w:multiLevelType w:val="hybridMultilevel"/>
    <w:tmpl w:val="9B0C99B6"/>
    <w:lvl w:ilvl="0" w:tplc="5FC8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29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8E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8D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62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2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63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42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CC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C6022"/>
    <w:multiLevelType w:val="multilevel"/>
    <w:tmpl w:val="70C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819D0"/>
    <w:multiLevelType w:val="multilevel"/>
    <w:tmpl w:val="DBA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37"/>
  </w:num>
  <w:num w:numId="14">
    <w:abstractNumId w:val="14"/>
  </w:num>
  <w:num w:numId="15">
    <w:abstractNumId w:val="23"/>
  </w:num>
  <w:num w:numId="16">
    <w:abstractNumId w:val="18"/>
  </w:num>
  <w:num w:numId="17">
    <w:abstractNumId w:val="38"/>
  </w:num>
  <w:num w:numId="18">
    <w:abstractNumId w:val="29"/>
  </w:num>
  <w:num w:numId="19">
    <w:abstractNumId w:val="41"/>
  </w:num>
  <w:num w:numId="20">
    <w:abstractNumId w:val="44"/>
  </w:num>
  <w:num w:numId="21">
    <w:abstractNumId w:val="36"/>
  </w:num>
  <w:num w:numId="22">
    <w:abstractNumId w:val="22"/>
  </w:num>
  <w:num w:numId="23">
    <w:abstractNumId w:val="19"/>
  </w:num>
  <w:num w:numId="24">
    <w:abstractNumId w:val="20"/>
  </w:num>
  <w:num w:numId="25">
    <w:abstractNumId w:val="13"/>
  </w:num>
  <w:num w:numId="26">
    <w:abstractNumId w:val="31"/>
  </w:num>
  <w:num w:numId="27">
    <w:abstractNumId w:val="30"/>
  </w:num>
  <w:num w:numId="28">
    <w:abstractNumId w:val="10"/>
  </w:num>
  <w:num w:numId="29">
    <w:abstractNumId w:val="44"/>
  </w:num>
  <w:num w:numId="30">
    <w:abstractNumId w:val="32"/>
  </w:num>
  <w:num w:numId="31">
    <w:abstractNumId w:val="12"/>
  </w:num>
  <w:num w:numId="32">
    <w:abstractNumId w:val="46"/>
  </w:num>
  <w:num w:numId="33">
    <w:abstractNumId w:val="44"/>
  </w:num>
  <w:num w:numId="34">
    <w:abstractNumId w:val="11"/>
  </w:num>
  <w:num w:numId="35">
    <w:abstractNumId w:val="39"/>
  </w:num>
  <w:num w:numId="36">
    <w:abstractNumId w:val="33"/>
  </w:num>
  <w:num w:numId="37">
    <w:abstractNumId w:val="24"/>
  </w:num>
  <w:num w:numId="38">
    <w:abstractNumId w:val="28"/>
  </w:num>
  <w:num w:numId="39">
    <w:abstractNumId w:val="15"/>
  </w:num>
  <w:num w:numId="40">
    <w:abstractNumId w:val="26"/>
  </w:num>
  <w:num w:numId="41">
    <w:abstractNumId w:val="27"/>
  </w:num>
  <w:num w:numId="42">
    <w:abstractNumId w:val="45"/>
  </w:num>
  <w:num w:numId="43">
    <w:abstractNumId w:val="25"/>
  </w:num>
  <w:num w:numId="44">
    <w:abstractNumId w:val="16"/>
  </w:num>
  <w:num w:numId="45">
    <w:abstractNumId w:val="21"/>
  </w:num>
  <w:num w:numId="46">
    <w:abstractNumId w:val="35"/>
  </w:num>
  <w:num w:numId="47">
    <w:abstractNumId w:val="43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2B5"/>
    <w:rsid w:val="00026389"/>
    <w:rsid w:val="0002669F"/>
    <w:rsid w:val="000279E5"/>
    <w:rsid w:val="000305E0"/>
    <w:rsid w:val="00031AE0"/>
    <w:rsid w:val="00031BB2"/>
    <w:rsid w:val="000322EF"/>
    <w:rsid w:val="00032C3C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2CA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363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2FC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D7C6F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848"/>
    <w:rsid w:val="000F090B"/>
    <w:rsid w:val="000F0E42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055D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1F9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37F06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3EED"/>
    <w:rsid w:val="00144108"/>
    <w:rsid w:val="00144588"/>
    <w:rsid w:val="001447DD"/>
    <w:rsid w:val="00145358"/>
    <w:rsid w:val="001459BC"/>
    <w:rsid w:val="0014779E"/>
    <w:rsid w:val="00147B13"/>
    <w:rsid w:val="00150ECA"/>
    <w:rsid w:val="0015108F"/>
    <w:rsid w:val="00151707"/>
    <w:rsid w:val="00152C86"/>
    <w:rsid w:val="00152EBC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4ED1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23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1AF1"/>
    <w:rsid w:val="001E3306"/>
    <w:rsid w:val="001E504C"/>
    <w:rsid w:val="001E56AC"/>
    <w:rsid w:val="001E5A17"/>
    <w:rsid w:val="001E6441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A8B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D6982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07B"/>
    <w:rsid w:val="00425352"/>
    <w:rsid w:val="00426C99"/>
    <w:rsid w:val="004272BE"/>
    <w:rsid w:val="00430C96"/>
    <w:rsid w:val="0043174F"/>
    <w:rsid w:val="00431BFF"/>
    <w:rsid w:val="00432199"/>
    <w:rsid w:val="00432A58"/>
    <w:rsid w:val="00432FC7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17A6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2A12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87319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684D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1B24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53DC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5F7B79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6B8F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0FFC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748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18A4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4A6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4FB0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23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3810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551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1E3F"/>
    <w:rsid w:val="007B2011"/>
    <w:rsid w:val="007B2CFE"/>
    <w:rsid w:val="007B309B"/>
    <w:rsid w:val="007B37A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D7F4F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3E08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249F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AA1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2E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3D21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418F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B2B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46FE0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42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66F8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3063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1666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1A9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3A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5125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286B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6AA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652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2F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79B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0D3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3132"/>
    <w:rsid w:val="00C655DA"/>
    <w:rsid w:val="00C672C1"/>
    <w:rsid w:val="00C706D2"/>
    <w:rsid w:val="00C715CC"/>
    <w:rsid w:val="00C719A3"/>
    <w:rsid w:val="00C71D2F"/>
    <w:rsid w:val="00C72984"/>
    <w:rsid w:val="00C72BC7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04C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649"/>
    <w:rsid w:val="00CA0BD5"/>
    <w:rsid w:val="00CA0DA1"/>
    <w:rsid w:val="00CA1BD6"/>
    <w:rsid w:val="00CA2D95"/>
    <w:rsid w:val="00CA37FF"/>
    <w:rsid w:val="00CA423A"/>
    <w:rsid w:val="00CA47BC"/>
    <w:rsid w:val="00CA5EAD"/>
    <w:rsid w:val="00CA6AB4"/>
    <w:rsid w:val="00CA7255"/>
    <w:rsid w:val="00CA79E2"/>
    <w:rsid w:val="00CA7E12"/>
    <w:rsid w:val="00CB111E"/>
    <w:rsid w:val="00CB18B2"/>
    <w:rsid w:val="00CB1BEE"/>
    <w:rsid w:val="00CB2351"/>
    <w:rsid w:val="00CB2BF7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5EE0"/>
    <w:rsid w:val="00CD6331"/>
    <w:rsid w:val="00CD7E9E"/>
    <w:rsid w:val="00CE12FB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842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6E6B"/>
    <w:rsid w:val="00D27973"/>
    <w:rsid w:val="00D27F07"/>
    <w:rsid w:val="00D27F3A"/>
    <w:rsid w:val="00D31537"/>
    <w:rsid w:val="00D31E1E"/>
    <w:rsid w:val="00D322A0"/>
    <w:rsid w:val="00D32824"/>
    <w:rsid w:val="00D33297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2B97"/>
    <w:rsid w:val="00DE3231"/>
    <w:rsid w:val="00DE3E22"/>
    <w:rsid w:val="00DE3E5D"/>
    <w:rsid w:val="00DE4117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1D57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C5D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2AB6"/>
    <w:rsid w:val="00E84E09"/>
    <w:rsid w:val="00E87CE2"/>
    <w:rsid w:val="00E87D5B"/>
    <w:rsid w:val="00E90CA8"/>
    <w:rsid w:val="00E911C6"/>
    <w:rsid w:val="00E920DE"/>
    <w:rsid w:val="00E930A1"/>
    <w:rsid w:val="00E93820"/>
    <w:rsid w:val="00E93FD5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B1A"/>
    <w:rsid w:val="00EA0C68"/>
    <w:rsid w:val="00EA0E39"/>
    <w:rsid w:val="00EA1D0E"/>
    <w:rsid w:val="00EA1EBB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189D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967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2E7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6667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241D284"/>
    <w:rsid w:val="04BD1937"/>
    <w:rsid w:val="0523CDF2"/>
    <w:rsid w:val="06B1A837"/>
    <w:rsid w:val="07FB41B9"/>
    <w:rsid w:val="08A648BF"/>
    <w:rsid w:val="08AB0269"/>
    <w:rsid w:val="0A844D4D"/>
    <w:rsid w:val="0BCD71E1"/>
    <w:rsid w:val="0EBE9DEC"/>
    <w:rsid w:val="0FBB85B6"/>
    <w:rsid w:val="12650F4E"/>
    <w:rsid w:val="1371242A"/>
    <w:rsid w:val="1394E51D"/>
    <w:rsid w:val="14DB2A87"/>
    <w:rsid w:val="15DD577B"/>
    <w:rsid w:val="16EC38E2"/>
    <w:rsid w:val="17178072"/>
    <w:rsid w:val="173F358F"/>
    <w:rsid w:val="17513AF8"/>
    <w:rsid w:val="1812CB49"/>
    <w:rsid w:val="1B53A8C8"/>
    <w:rsid w:val="1BEE6986"/>
    <w:rsid w:val="20D21749"/>
    <w:rsid w:val="2111A021"/>
    <w:rsid w:val="21BE069A"/>
    <w:rsid w:val="224238BC"/>
    <w:rsid w:val="224482AD"/>
    <w:rsid w:val="23E0530E"/>
    <w:rsid w:val="24FC0D77"/>
    <w:rsid w:val="2A0E9F3A"/>
    <w:rsid w:val="2A2A6298"/>
    <w:rsid w:val="2F72CB2D"/>
    <w:rsid w:val="3204B56C"/>
    <w:rsid w:val="36A6CB7D"/>
    <w:rsid w:val="37D604A5"/>
    <w:rsid w:val="38C72AFC"/>
    <w:rsid w:val="3A31F626"/>
    <w:rsid w:val="3AA0BED0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5914544"/>
    <w:rsid w:val="581B14F9"/>
    <w:rsid w:val="58FD3BB8"/>
    <w:rsid w:val="5B145290"/>
    <w:rsid w:val="5CF587E8"/>
    <w:rsid w:val="5DD689BF"/>
    <w:rsid w:val="5E8D8646"/>
    <w:rsid w:val="60B2C930"/>
    <w:rsid w:val="64244C5C"/>
    <w:rsid w:val="64B5C10F"/>
    <w:rsid w:val="661E5011"/>
    <w:rsid w:val="67F8BB57"/>
    <w:rsid w:val="6AEA4E8B"/>
    <w:rsid w:val="6AEC8A78"/>
    <w:rsid w:val="6D951AA9"/>
    <w:rsid w:val="7059F910"/>
    <w:rsid w:val="74248E8F"/>
    <w:rsid w:val="74EA3077"/>
    <w:rsid w:val="754BB0AE"/>
    <w:rsid w:val="75B5B795"/>
    <w:rsid w:val="76D4E0D9"/>
    <w:rsid w:val="78058569"/>
    <w:rsid w:val="785B85D1"/>
    <w:rsid w:val="78E73CD1"/>
    <w:rsid w:val="78EC659F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56910147-D8D0-4759-AD79-65565E2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customStyle="1" w:styleId="scxw9398236">
    <w:name w:val="scxw9398236"/>
    <w:basedOn w:val="Standardnpsmoodstavce"/>
    <w:rsid w:val="000D7C6F"/>
  </w:style>
  <w:style w:type="character" w:customStyle="1" w:styleId="superscript">
    <w:name w:val="superscript"/>
    <w:basedOn w:val="Standardnpsmoodstavce"/>
    <w:rsid w:val="000D7C6F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51A9B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bojnikova31519.CZSO\Documents\Anal&#253;za\Q\2023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54E-2"/>
          <c:y val="2.1711264016309902E-2"/>
          <c:w val="0.93508633063154345"/>
          <c:h val="0.731303613644050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1'!$A$78:$B$149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1'!$C$78:$C$149</c:f>
              <c:numCache>
                <c:formatCode>General</c:formatCode>
                <c:ptCount val="72"/>
                <c:pt idx="0">
                  <c:v>0.5</c:v>
                </c:pt>
                <c:pt idx="1">
                  <c:v>0.75000000000000044</c:v>
                </c:pt>
                <c:pt idx="2">
                  <c:v>0.75000000000000044</c:v>
                </c:pt>
                <c:pt idx="3">
                  <c:v>0.75000000000000044</c:v>
                </c:pt>
                <c:pt idx="4">
                  <c:v>0.75000000000000044</c:v>
                </c:pt>
                <c:pt idx="5">
                  <c:v>1</c:v>
                </c:pt>
                <c:pt idx="6">
                  <c:v>1</c:v>
                </c:pt>
                <c:pt idx="7">
                  <c:v>1.25</c:v>
                </c:pt>
                <c:pt idx="8">
                  <c:v>1.5</c:v>
                </c:pt>
                <c:pt idx="9">
                  <c:v>1.5</c:v>
                </c:pt>
                <c:pt idx="10">
                  <c:v>1.7500000000000004</c:v>
                </c:pt>
                <c:pt idx="11">
                  <c:v>1.7500000000000004</c:v>
                </c:pt>
                <c:pt idx="12">
                  <c:v>1.7500000000000004</c:v>
                </c:pt>
                <c:pt idx="13">
                  <c:v>1.7500000000000004</c:v>
                </c:pt>
                <c:pt idx="14">
                  <c:v>1.7500000000000004</c:v>
                </c:pt>
                <c:pt idx="15">
                  <c:v>1.7500000000000004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2.25</c:v>
                </c:pt>
                <c:pt idx="26">
                  <c:v>1</c:v>
                </c:pt>
                <c:pt idx="27">
                  <c:v>1</c:v>
                </c:pt>
                <c:pt idx="28">
                  <c:v>0.25</c:v>
                </c:pt>
                <c:pt idx="29">
                  <c:v>0.25</c:v>
                </c:pt>
                <c:pt idx="30">
                  <c:v>0.25</c:v>
                </c:pt>
                <c:pt idx="31">
                  <c:v>0.25</c:v>
                </c:pt>
                <c:pt idx="32">
                  <c:v>0.25</c:v>
                </c:pt>
                <c:pt idx="33">
                  <c:v>0.25</c:v>
                </c:pt>
                <c:pt idx="34">
                  <c:v>0.25</c:v>
                </c:pt>
                <c:pt idx="35">
                  <c:v>0.25</c:v>
                </c:pt>
                <c:pt idx="36">
                  <c:v>0.25</c:v>
                </c:pt>
                <c:pt idx="37">
                  <c:v>0.25</c:v>
                </c:pt>
                <c:pt idx="38">
                  <c:v>0.25</c:v>
                </c:pt>
                <c:pt idx="39">
                  <c:v>0.25</c:v>
                </c:pt>
                <c:pt idx="40">
                  <c:v>0.25</c:v>
                </c:pt>
                <c:pt idx="41">
                  <c:v>0.5</c:v>
                </c:pt>
                <c:pt idx="42">
                  <c:v>0.5</c:v>
                </c:pt>
                <c:pt idx="43">
                  <c:v>0.75000000000000044</c:v>
                </c:pt>
                <c:pt idx="44">
                  <c:v>0.75000000000000044</c:v>
                </c:pt>
                <c:pt idx="45">
                  <c:v>1.5</c:v>
                </c:pt>
                <c:pt idx="46">
                  <c:v>2.75</c:v>
                </c:pt>
                <c:pt idx="47">
                  <c:v>3.75</c:v>
                </c:pt>
                <c:pt idx="48">
                  <c:v>3.75</c:v>
                </c:pt>
                <c:pt idx="49">
                  <c:v>4.5</c:v>
                </c:pt>
                <c:pt idx="50">
                  <c:v>4.5</c:v>
                </c:pt>
                <c:pt idx="51">
                  <c:v>5</c:v>
                </c:pt>
                <c:pt idx="52">
                  <c:v>5.75</c:v>
                </c:pt>
                <c:pt idx="53">
                  <c:v>7</c:v>
                </c:pt>
                <c:pt idx="54">
                  <c:v>7</c:v>
                </c:pt>
                <c:pt idx="55">
                  <c:v>7</c:v>
                </c:pt>
                <c:pt idx="56">
                  <c:v>7</c:v>
                </c:pt>
                <c:pt idx="57">
                  <c:v>7</c:v>
                </c:pt>
                <c:pt idx="58">
                  <c:v>7</c:v>
                </c:pt>
                <c:pt idx="59">
                  <c:v>7</c:v>
                </c:pt>
                <c:pt idx="60">
                  <c:v>7</c:v>
                </c:pt>
                <c:pt idx="61">
                  <c:v>7</c:v>
                </c:pt>
                <c:pt idx="62">
                  <c:v>7</c:v>
                </c:pt>
                <c:pt idx="63" formatCode="###\ ###\ ###\ ###\ ##0.00;\-###\ ###\ ###\ ###\ ##0.00">
                  <c:v>7</c:v>
                </c:pt>
                <c:pt idx="64" formatCode="###\ ###\ ###\ ###\ ##0.00;\-###\ ###\ ###\ ###\ ##0.00">
                  <c:v>7</c:v>
                </c:pt>
                <c:pt idx="65" formatCode="###\ ###\ ###\ ###\ ##0.00;\-###\ ###\ ###\ ###\ ##0.00">
                  <c:v>7</c:v>
                </c:pt>
                <c:pt idx="66" formatCode="###\ ###\ ###\ ###\ ##0.00;\-###\ ###\ ###\ ###\ ##0.00">
                  <c:v>7</c:v>
                </c:pt>
                <c:pt idx="67" formatCode="###\ ###\ ###\ ###\ ##0.00;\-###\ ###\ ###\ ###\ ##0.00">
                  <c:v>7</c:v>
                </c:pt>
                <c:pt idx="68" formatCode="###\ ###\ ###\ ###\ ##0.00;\-###\ ###\ ###\ ###\ ##0.00">
                  <c:v>7</c:v>
                </c:pt>
                <c:pt idx="69" formatCode="###\ ###\ ###\ ###\ ##0.00;\-###\ ###\ ###\ ###\ ##0.00">
                  <c:v>7</c:v>
                </c:pt>
                <c:pt idx="70" formatCode="###\ ###\ ###\ ###\ ##0.00;\-###\ ###\ ###\ ###\ ##0.00">
                  <c:v>7</c:v>
                </c:pt>
                <c:pt idx="71" formatCode="###\ ###\ ###\ ###\ ##0.00;\-###\ ###\ ###\ ###\ ##0.00">
                  <c:v>6.75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74-45DB-91A1-A98180CC9A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86648704"/>
        <c:axId val="86650240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1'!$A$78:$B$149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1'!$F$78:$F$149</c:f>
              <c:numCache>
                <c:formatCode>General</c:formatCode>
                <c:ptCount val="72"/>
                <c:pt idx="0">
                  <c:v>0.46</c:v>
                </c:pt>
                <c:pt idx="1">
                  <c:v>0.55000000000000004</c:v>
                </c:pt>
                <c:pt idx="2">
                  <c:v>0.62000000000000044</c:v>
                </c:pt>
                <c:pt idx="3">
                  <c:v>0.60000000000000042</c:v>
                </c:pt>
                <c:pt idx="4">
                  <c:v>0.7000000000000004</c:v>
                </c:pt>
                <c:pt idx="5">
                  <c:v>0.89000000000000024</c:v>
                </c:pt>
                <c:pt idx="6">
                  <c:v>1.0900000000000001</c:v>
                </c:pt>
                <c:pt idx="7">
                  <c:v>1.26</c:v>
                </c:pt>
                <c:pt idx="8">
                  <c:v>1.34</c:v>
                </c:pt>
                <c:pt idx="9">
                  <c:v>1.44</c:v>
                </c:pt>
                <c:pt idx="10">
                  <c:v>1.49</c:v>
                </c:pt>
                <c:pt idx="11">
                  <c:v>1.52</c:v>
                </c:pt>
                <c:pt idx="12">
                  <c:v>1.6600000000000001</c:v>
                </c:pt>
                <c:pt idx="13">
                  <c:v>1.7400000000000004</c:v>
                </c:pt>
                <c:pt idx="14">
                  <c:v>1.7100000000000004</c:v>
                </c:pt>
                <c:pt idx="15">
                  <c:v>1.6300000000000001</c:v>
                </c:pt>
                <c:pt idx="16">
                  <c:v>1.62</c:v>
                </c:pt>
                <c:pt idx="17">
                  <c:v>1.52</c:v>
                </c:pt>
                <c:pt idx="18">
                  <c:v>1.35</c:v>
                </c:pt>
                <c:pt idx="19">
                  <c:v>0.85000000000000042</c:v>
                </c:pt>
                <c:pt idx="20">
                  <c:v>1.07</c:v>
                </c:pt>
                <c:pt idx="21">
                  <c:v>1.1700000000000008</c:v>
                </c:pt>
                <c:pt idx="22">
                  <c:v>1.33</c:v>
                </c:pt>
                <c:pt idx="23">
                  <c:v>1.36</c:v>
                </c:pt>
                <c:pt idx="24">
                  <c:v>1.55</c:v>
                </c:pt>
                <c:pt idx="25">
                  <c:v>1.57</c:v>
                </c:pt>
                <c:pt idx="26">
                  <c:v>1.27</c:v>
                </c:pt>
                <c:pt idx="27">
                  <c:v>0.71000000000000041</c:v>
                </c:pt>
                <c:pt idx="28">
                  <c:v>0.13</c:v>
                </c:pt>
                <c:pt idx="29">
                  <c:v>8.0000000000000057E-2</c:v>
                </c:pt>
                <c:pt idx="30">
                  <c:v>2.0000000000000014E-2</c:v>
                </c:pt>
                <c:pt idx="31">
                  <c:v>4.0000000000000029E-2</c:v>
                </c:pt>
                <c:pt idx="32">
                  <c:v>5.0000000000000031E-2</c:v>
                </c:pt>
                <c:pt idx="33">
                  <c:v>0</c:v>
                </c:pt>
                <c:pt idx="34">
                  <c:v>6.0000000000000032E-2</c:v>
                </c:pt>
                <c:pt idx="35">
                  <c:v>0.16000000000000006</c:v>
                </c:pt>
                <c:pt idx="36">
                  <c:v>0.26</c:v>
                </c:pt>
                <c:pt idx="37">
                  <c:v>0.45</c:v>
                </c:pt>
                <c:pt idx="38">
                  <c:v>0.75000000000000044</c:v>
                </c:pt>
                <c:pt idx="39">
                  <c:v>0.76000000000000045</c:v>
                </c:pt>
                <c:pt idx="40">
                  <c:v>0.76000000000000045</c:v>
                </c:pt>
                <c:pt idx="41">
                  <c:v>0.69000000000000061</c:v>
                </c:pt>
                <c:pt idx="42">
                  <c:v>0.84000000000000041</c:v>
                </c:pt>
                <c:pt idx="43">
                  <c:v>1.24</c:v>
                </c:pt>
                <c:pt idx="44">
                  <c:v>1.6</c:v>
                </c:pt>
                <c:pt idx="45">
                  <c:v>2.29</c:v>
                </c:pt>
                <c:pt idx="46">
                  <c:v>3</c:v>
                </c:pt>
                <c:pt idx="47">
                  <c:v>3.07</c:v>
                </c:pt>
                <c:pt idx="48">
                  <c:v>3.8099999999999987</c:v>
                </c:pt>
                <c:pt idx="49">
                  <c:v>3.77</c:v>
                </c:pt>
                <c:pt idx="50">
                  <c:v>4.54</c:v>
                </c:pt>
                <c:pt idx="51">
                  <c:v>5.13</c:v>
                </c:pt>
                <c:pt idx="52">
                  <c:v>5.6499999999999995</c:v>
                </c:pt>
                <c:pt idx="53">
                  <c:v>6.26</c:v>
                </c:pt>
                <c:pt idx="54">
                  <c:v>6.38</c:v>
                </c:pt>
                <c:pt idx="55">
                  <c:v>5.8599999999999985</c:v>
                </c:pt>
                <c:pt idx="56">
                  <c:v>5.9</c:v>
                </c:pt>
                <c:pt idx="57">
                  <c:v>6.18</c:v>
                </c:pt>
                <c:pt idx="58">
                  <c:v>5.68</c:v>
                </c:pt>
                <c:pt idx="59">
                  <c:v>5.1899999999999995</c:v>
                </c:pt>
                <c:pt idx="60" formatCode="###\ ###\ ###\ ###\ ##0.00;\-###\ ###\ ###\ ###\ ##0.00">
                  <c:v>5.382014335817277</c:v>
                </c:pt>
                <c:pt idx="61" formatCode="###\ ###\ ###\ ###\ ##0.00;\-###\ ###\ ###\ ###\ ##0.00">
                  <c:v>5.5102623550618537</c:v>
                </c:pt>
                <c:pt idx="62" formatCode="###\ ###\ ###\ ###\ ##0.00;\-###\ ###\ ###\ ###\ ##0.00">
                  <c:v>5.2897725027112035</c:v>
                </c:pt>
                <c:pt idx="63" formatCode="###\ ###\ ###\ ###\ ##0.00;\-###\ ###\ ###\ ###\ ##0.00">
                  <c:v>5.4232360381175866</c:v>
                </c:pt>
                <c:pt idx="64" formatCode="###\ ###\ ###\ ###\ ##0.00;\-###\ ###\ ###\ ###\ ##0.00">
                  <c:v>5.4162815888395794</c:v>
                </c:pt>
                <c:pt idx="65" formatCode="###\ ###\ ###\ ###\ ##0.00;\-###\ ###\ ###\ ###\ ##0.00">
                  <c:v>5.3664752553650787</c:v>
                </c:pt>
                <c:pt idx="66" formatCode="###\ ###\ ###\ ###\ ##0.00;\-###\ ###\ ###\ ###\ ##0.00">
                  <c:v>5.24280785587779</c:v>
                </c:pt>
                <c:pt idx="67" formatCode="###\ ###\ ###\ ###\ ##0.00;\-###\ ###\ ###\ ###\ ##0.00">
                  <c:v>5.1353490658602521</c:v>
                </c:pt>
                <c:pt idx="68" formatCode="###\ ###\ ###\ ###\ ##0.00;\-###\ ###\ ###\ ###\ ##0.00">
                  <c:v>5.041668600351974</c:v>
                </c:pt>
                <c:pt idx="69" formatCode="###\ ###\ ###\ ###\ ##0.00;\-###\ ###\ ###\ ###\ ##0.00">
                  <c:v>5.0079198294298548</c:v>
                </c:pt>
                <c:pt idx="70" formatCode="###\ ###\ ###\ ###\ ##0.00;\-###\ ###\ ###\ ###\ ##0.00">
                  <c:v>4.8554647740100689</c:v>
                </c:pt>
                <c:pt idx="71" formatCode="###\ ###\ ###\ ###\ ##0.00;\-###\ ###\ ###\ ###\ ##0.00">
                  <c:v>4.6053753410258995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74-45DB-91A1-A98180CC9A0F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1'!$A$78:$B$149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1'!$D$78:$D$149</c:f>
              <c:numCache>
                <c:formatCode>General</c:formatCode>
                <c:ptCount val="72"/>
                <c:pt idx="0">
                  <c:v>0.77000000000000024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  <c:pt idx="5">
                  <c:v>0.93</c:v>
                </c:pt>
                <c:pt idx="6">
                  <c:v>1.1800000000000008</c:v>
                </c:pt>
                <c:pt idx="7">
                  <c:v>1.45</c:v>
                </c:pt>
                <c:pt idx="8">
                  <c:v>1.54</c:v>
                </c:pt>
                <c:pt idx="9">
                  <c:v>1.7600000000000005</c:v>
                </c:pt>
                <c:pt idx="10">
                  <c:v>1.9900000000000004</c:v>
                </c:pt>
                <c:pt idx="11">
                  <c:v>2.0099999999999998</c:v>
                </c:pt>
                <c:pt idx="12">
                  <c:v>2.0099999999999998</c:v>
                </c:pt>
                <c:pt idx="13">
                  <c:v>2.0099999999999998</c:v>
                </c:pt>
                <c:pt idx="14">
                  <c:v>2.0299999999999998</c:v>
                </c:pt>
                <c:pt idx="15">
                  <c:v>2.02</c:v>
                </c:pt>
                <c:pt idx="16">
                  <c:v>2.19</c:v>
                </c:pt>
                <c:pt idx="17">
                  <c:v>2.17</c:v>
                </c:pt>
                <c:pt idx="18">
                  <c:v>2.16</c:v>
                </c:pt>
                <c:pt idx="19">
                  <c:v>2.14</c:v>
                </c:pt>
                <c:pt idx="20">
                  <c:v>2.14</c:v>
                </c:pt>
                <c:pt idx="21">
                  <c:v>2.17</c:v>
                </c:pt>
                <c:pt idx="22">
                  <c:v>2.1800000000000002</c:v>
                </c:pt>
                <c:pt idx="23">
                  <c:v>2.1800000000000002</c:v>
                </c:pt>
                <c:pt idx="24">
                  <c:v>2.17</c:v>
                </c:pt>
                <c:pt idx="25">
                  <c:v>2.34</c:v>
                </c:pt>
                <c:pt idx="26">
                  <c:v>2</c:v>
                </c:pt>
                <c:pt idx="27">
                  <c:v>0.9700000000000002</c:v>
                </c:pt>
                <c:pt idx="28">
                  <c:v>0.46</c:v>
                </c:pt>
                <c:pt idx="29">
                  <c:v>0.34000000000000019</c:v>
                </c:pt>
                <c:pt idx="30">
                  <c:v>0.34000000000000019</c:v>
                </c:pt>
                <c:pt idx="31">
                  <c:v>0.34000000000000019</c:v>
                </c:pt>
                <c:pt idx="32">
                  <c:v>0.34000000000000019</c:v>
                </c:pt>
                <c:pt idx="33">
                  <c:v>0.3500000000000002</c:v>
                </c:pt>
                <c:pt idx="34">
                  <c:v>0.3500000000000002</c:v>
                </c:pt>
                <c:pt idx="35">
                  <c:v>0.3500000000000002</c:v>
                </c:pt>
                <c:pt idx="36">
                  <c:v>0.36000000000000021</c:v>
                </c:pt>
                <c:pt idx="37">
                  <c:v>0.36000000000000021</c:v>
                </c:pt>
                <c:pt idx="38">
                  <c:v>0.36000000000000021</c:v>
                </c:pt>
                <c:pt idx="39">
                  <c:v>0.36000000000000021</c:v>
                </c:pt>
                <c:pt idx="40">
                  <c:v>0.37000000000000022</c:v>
                </c:pt>
                <c:pt idx="41">
                  <c:v>0.4800000000000002</c:v>
                </c:pt>
                <c:pt idx="42">
                  <c:v>0.69000000000000061</c:v>
                </c:pt>
                <c:pt idx="43">
                  <c:v>0.94000000000000039</c:v>
                </c:pt>
                <c:pt idx="44">
                  <c:v>1.1100000000000001</c:v>
                </c:pt>
                <c:pt idx="45">
                  <c:v>2.02</c:v>
                </c:pt>
                <c:pt idx="46">
                  <c:v>2.9699999999999998</c:v>
                </c:pt>
                <c:pt idx="47">
                  <c:v>3.5</c:v>
                </c:pt>
                <c:pt idx="48">
                  <c:v>4.21</c:v>
                </c:pt>
                <c:pt idx="49">
                  <c:v>4.6899999999999995</c:v>
                </c:pt>
                <c:pt idx="50">
                  <c:v>4.8599999999999985</c:v>
                </c:pt>
                <c:pt idx="51">
                  <c:v>5.3599999999999985</c:v>
                </c:pt>
                <c:pt idx="52">
                  <c:v>5.9700000000000024</c:v>
                </c:pt>
                <c:pt idx="53">
                  <c:v>6.64</c:v>
                </c:pt>
                <c:pt idx="54">
                  <c:v>7.3</c:v>
                </c:pt>
                <c:pt idx="55">
                  <c:v>7.2700000000000014</c:v>
                </c:pt>
                <c:pt idx="56">
                  <c:v>7.25</c:v>
                </c:pt>
                <c:pt idx="57">
                  <c:v>7.28</c:v>
                </c:pt>
                <c:pt idx="58">
                  <c:v>7.2700000000000014</c:v>
                </c:pt>
                <c:pt idx="59">
                  <c:v>7.26</c:v>
                </c:pt>
                <c:pt idx="60" formatCode="###\ ###\ ###\ ###\ ##0.00;\-###\ ###\ ###\ ###\ ##0.00">
                  <c:v>7.2161904761904765</c:v>
                </c:pt>
                <c:pt idx="61" formatCode="###\ ###\ ###\ ###\ ##0.00;\-###\ ###\ ###\ ###\ ##0.00">
                  <c:v>7.2010526315789471</c:v>
                </c:pt>
                <c:pt idx="62" formatCode="###\ ###\ ###\ ###\ ##0.00;\-###\ ###\ ###\ ###\ ##0.00">
                  <c:v>7.1931818181818139</c:v>
                </c:pt>
                <c:pt idx="63" formatCode="###\ ###\ ###\ ###\ ##0.00;\-###\ ###\ ###\ ###\ ##0.00">
                  <c:v>7.1788888888888875</c:v>
                </c:pt>
                <c:pt idx="64" formatCode="###\ ###\ ###\ ###\ ##0.00;\-###\ ###\ ###\ ###\ ##0.00">
                  <c:v>7.1790476190476191</c:v>
                </c:pt>
                <c:pt idx="65" formatCode="###\ ###\ ###\ ###\ ##0.00;\-###\ ###\ ###\ ###\ ##0.00">
                  <c:v>7.1472727272727274</c:v>
                </c:pt>
                <c:pt idx="66" formatCode="###\ ###\ ###\ ###\ ##0.00;\-###\ ###\ ###\ ###\ ##0.00">
                  <c:v>7.1121052631578872</c:v>
                </c:pt>
                <c:pt idx="67" formatCode="###\ ###\ ###\ ###\ ##0.00;\-###\ ###\ ###\ ###\ ##0.00">
                  <c:v>7.1030434782608713</c:v>
                </c:pt>
                <c:pt idx="68" formatCode="###\ ###\ ###\ ###\ ##0.00;\-###\ ###\ ###\ ###\ ##0.00">
                  <c:v>7.0895000000000001</c:v>
                </c:pt>
                <c:pt idx="69" formatCode="###\ ###\ ###\ ###\ ##0.00;\-###\ ###\ ###\ ###\ ##0.00">
                  <c:v>7.0472727272727305</c:v>
                </c:pt>
                <c:pt idx="70" formatCode="###\ ###\ ###\ ###\ ##0.00;\-###\ ###\ ###\ ###\ ##0.00">
                  <c:v>7.0623809523809458</c:v>
                </c:pt>
                <c:pt idx="71" formatCode="###\ ###\ ###\ ###\ ##0.00;\-###\ ###\ ###\ ###\ ##0.00">
                  <c:v>6.9663157894736889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E74-45DB-91A1-A98180CC9A0F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1'!$A$78:$B$149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1'!$G$78:$G$149</c:f>
              <c:numCache>
                <c:formatCode>General</c:formatCode>
                <c:ptCount val="72"/>
                <c:pt idx="0">
                  <c:v>0.99</c:v>
                </c:pt>
                <c:pt idx="1">
                  <c:v>1.07</c:v>
                </c:pt>
                <c:pt idx="2">
                  <c:v>1.0900000000000001</c:v>
                </c:pt>
                <c:pt idx="3">
                  <c:v>1.05</c:v>
                </c:pt>
                <c:pt idx="4">
                  <c:v>1.21</c:v>
                </c:pt>
                <c:pt idx="5">
                  <c:v>1.41</c:v>
                </c:pt>
                <c:pt idx="6">
                  <c:v>1.44</c:v>
                </c:pt>
                <c:pt idx="7">
                  <c:v>1.55</c:v>
                </c:pt>
                <c:pt idx="8">
                  <c:v>1.7000000000000004</c:v>
                </c:pt>
                <c:pt idx="9">
                  <c:v>1.81</c:v>
                </c:pt>
                <c:pt idx="10">
                  <c:v>1.7900000000000005</c:v>
                </c:pt>
                <c:pt idx="11">
                  <c:v>1.7100000000000004</c:v>
                </c:pt>
                <c:pt idx="12">
                  <c:v>1.6</c:v>
                </c:pt>
                <c:pt idx="13">
                  <c:v>1.61</c:v>
                </c:pt>
                <c:pt idx="14">
                  <c:v>1.7000000000000004</c:v>
                </c:pt>
                <c:pt idx="15">
                  <c:v>1.6300000000000001</c:v>
                </c:pt>
                <c:pt idx="16">
                  <c:v>1.57</c:v>
                </c:pt>
                <c:pt idx="17">
                  <c:v>1.43</c:v>
                </c:pt>
                <c:pt idx="18">
                  <c:v>1.31</c:v>
                </c:pt>
                <c:pt idx="19">
                  <c:v>0.89000000000000024</c:v>
                </c:pt>
                <c:pt idx="20">
                  <c:v>1.129999999999999</c:v>
                </c:pt>
                <c:pt idx="21">
                  <c:v>1.23</c:v>
                </c:pt>
                <c:pt idx="22">
                  <c:v>1.32</c:v>
                </c:pt>
                <c:pt idx="23">
                  <c:v>1.31</c:v>
                </c:pt>
                <c:pt idx="24">
                  <c:v>1.51</c:v>
                </c:pt>
                <c:pt idx="25">
                  <c:v>1.52</c:v>
                </c:pt>
                <c:pt idx="26">
                  <c:v>1.23</c:v>
                </c:pt>
                <c:pt idx="27">
                  <c:v>1.06</c:v>
                </c:pt>
                <c:pt idx="28">
                  <c:v>0.56999999999999995</c:v>
                </c:pt>
                <c:pt idx="29">
                  <c:v>0.52</c:v>
                </c:pt>
                <c:pt idx="30">
                  <c:v>0.52</c:v>
                </c:pt>
                <c:pt idx="31">
                  <c:v>0.58000000000000018</c:v>
                </c:pt>
                <c:pt idx="32">
                  <c:v>0.58000000000000018</c:v>
                </c:pt>
                <c:pt idx="33">
                  <c:v>0.54</c:v>
                </c:pt>
                <c:pt idx="34">
                  <c:v>0.66000000000000059</c:v>
                </c:pt>
                <c:pt idx="35">
                  <c:v>0.8</c:v>
                </c:pt>
                <c:pt idx="36">
                  <c:v>0.8200000000000004</c:v>
                </c:pt>
                <c:pt idx="37">
                  <c:v>1.06</c:v>
                </c:pt>
                <c:pt idx="38">
                  <c:v>1.4</c:v>
                </c:pt>
                <c:pt idx="39">
                  <c:v>1.43</c:v>
                </c:pt>
                <c:pt idx="40">
                  <c:v>1.47</c:v>
                </c:pt>
                <c:pt idx="41">
                  <c:v>1.55</c:v>
                </c:pt>
                <c:pt idx="42">
                  <c:v>1.6300000000000001</c:v>
                </c:pt>
                <c:pt idx="43">
                  <c:v>1.6800000000000008</c:v>
                </c:pt>
                <c:pt idx="44">
                  <c:v>1.87</c:v>
                </c:pt>
                <c:pt idx="45">
                  <c:v>2.3699999999999997</c:v>
                </c:pt>
                <c:pt idx="46">
                  <c:v>2.84</c:v>
                </c:pt>
                <c:pt idx="47">
                  <c:v>2.84</c:v>
                </c:pt>
                <c:pt idx="48">
                  <c:v>3.36</c:v>
                </c:pt>
                <c:pt idx="49">
                  <c:v>3.2</c:v>
                </c:pt>
                <c:pt idx="50">
                  <c:v>3.8499999999999988</c:v>
                </c:pt>
                <c:pt idx="51">
                  <c:v>4.54</c:v>
                </c:pt>
                <c:pt idx="52">
                  <c:v>4.99</c:v>
                </c:pt>
                <c:pt idx="53">
                  <c:v>5.49</c:v>
                </c:pt>
                <c:pt idx="54">
                  <c:v>5.1199999999999966</c:v>
                </c:pt>
                <c:pt idx="55">
                  <c:v>4.67</c:v>
                </c:pt>
                <c:pt idx="56">
                  <c:v>5.0599999999999996</c:v>
                </c:pt>
                <c:pt idx="57">
                  <c:v>5.6899999999999995</c:v>
                </c:pt>
                <c:pt idx="58">
                  <c:v>5.31</c:v>
                </c:pt>
                <c:pt idx="59">
                  <c:v>4.9000000000000004</c:v>
                </c:pt>
                <c:pt idx="60" formatCode="###\ ###\ ###\ ###\ ##0.00;\-###\ ###\ ###\ ###\ ##0.00">
                  <c:v>4.7307064721228906</c:v>
                </c:pt>
                <c:pt idx="61" formatCode="###\ ###\ ###\ ###\ ##0.00;\-###\ ###\ ###\ ###\ ##0.00">
                  <c:v>4.8692742672767606</c:v>
                </c:pt>
                <c:pt idx="62" formatCode="###\ ###\ ###\ ###\ ##0.00;\-###\ ###\ ###\ ###\ ##0.00">
                  <c:v>4.8901662581800354</c:v>
                </c:pt>
                <c:pt idx="63" formatCode="###\ ###\ ###\ ###\ ##0.00;\-###\ ###\ ###\ ###\ ##0.00">
                  <c:v>4.9165403661897455</c:v>
                </c:pt>
                <c:pt idx="64" formatCode="###\ ###\ ###\ ###\ ##0.00;\-###\ ###\ ###\ ###\ ##0.00">
                  <c:v>4.8278684891401031</c:v>
                </c:pt>
                <c:pt idx="65" formatCode="###\ ###\ ###\ ###\ ##0.00;\-###\ ###\ ###\ ###\ ##0.00">
                  <c:v>4.6412520736000795</c:v>
                </c:pt>
                <c:pt idx="66" formatCode="###\ ###\ ###\ ###\ ##0.00;\-###\ ###\ ###\ ###\ ##0.00">
                  <c:v>4.3712476122939838</c:v>
                </c:pt>
                <c:pt idx="67" formatCode="###\ ###\ ###\ ###\ ##0.00;\-###\ ###\ ###\ ###\ ##0.00">
                  <c:v>4.4394883944569514</c:v>
                </c:pt>
                <c:pt idx="68" formatCode="###\ ###\ ###\ ###\ ##0.00;\-###\ ###\ ###\ ###\ ##0.00">
                  <c:v>4.5697569170379646</c:v>
                </c:pt>
                <c:pt idx="69" formatCode="###\ ###\ ###\ ###\ ##0.00;\-###\ ###\ ###\ ###\ ##0.00">
                  <c:v>4.621339843236747</c:v>
                </c:pt>
                <c:pt idx="70" formatCode="###\ ###\ ###\ ###\ ##0.00;\-###\ ###\ ###\ ###\ ##0.00">
                  <c:v>4.3189525391351573</c:v>
                </c:pt>
                <c:pt idx="71" formatCode="###\ ###\ ###\ ###\ ##0.00;\-###\ ###\ ###\ ###\ ##0.00">
                  <c:v>3.9581509254616187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E74-45DB-91A1-A98180CC9A0F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1'!$A$78:$B$149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1'!$E$78:$E$149</c:f>
              <c:numCache>
                <c:formatCode>General</c:formatCode>
                <c:ptCount val="72"/>
                <c:pt idx="0">
                  <c:v>0.98</c:v>
                </c:pt>
                <c:pt idx="1">
                  <c:v>1.1100000000000001</c:v>
                </c:pt>
                <c:pt idx="2">
                  <c:v>1.1200000000000001</c:v>
                </c:pt>
                <c:pt idx="3">
                  <c:v>1.1200000000000001</c:v>
                </c:pt>
                <c:pt idx="4">
                  <c:v>1.1200000000000001</c:v>
                </c:pt>
                <c:pt idx="5">
                  <c:v>1.149999999999999</c:v>
                </c:pt>
                <c:pt idx="6">
                  <c:v>1.3900000000000001</c:v>
                </c:pt>
                <c:pt idx="7">
                  <c:v>1.6700000000000008</c:v>
                </c:pt>
                <c:pt idx="8">
                  <c:v>1.7900000000000005</c:v>
                </c:pt>
                <c:pt idx="9">
                  <c:v>1.9500000000000004</c:v>
                </c:pt>
                <c:pt idx="10">
                  <c:v>2.1800000000000002</c:v>
                </c:pt>
                <c:pt idx="11">
                  <c:v>2.21</c:v>
                </c:pt>
                <c:pt idx="12">
                  <c:v>2.21</c:v>
                </c:pt>
                <c:pt idx="13">
                  <c:v>2.2000000000000002</c:v>
                </c:pt>
                <c:pt idx="14">
                  <c:v>2.2000000000000002</c:v>
                </c:pt>
                <c:pt idx="15">
                  <c:v>2.21</c:v>
                </c:pt>
                <c:pt idx="16">
                  <c:v>2.3199999999999981</c:v>
                </c:pt>
                <c:pt idx="17">
                  <c:v>2.29</c:v>
                </c:pt>
                <c:pt idx="18">
                  <c:v>2.2799999999999998</c:v>
                </c:pt>
                <c:pt idx="19">
                  <c:v>2.2200000000000002</c:v>
                </c:pt>
                <c:pt idx="20">
                  <c:v>2.2000000000000002</c:v>
                </c:pt>
                <c:pt idx="21">
                  <c:v>2.2799999999999998</c:v>
                </c:pt>
                <c:pt idx="22">
                  <c:v>2.2799999999999998</c:v>
                </c:pt>
                <c:pt idx="23">
                  <c:v>2.27</c:v>
                </c:pt>
                <c:pt idx="24">
                  <c:v>2.27</c:v>
                </c:pt>
                <c:pt idx="25">
                  <c:v>2.42</c:v>
                </c:pt>
                <c:pt idx="26">
                  <c:v>2.0099999999999998</c:v>
                </c:pt>
                <c:pt idx="27">
                  <c:v>0.92</c:v>
                </c:pt>
                <c:pt idx="28">
                  <c:v>0.51</c:v>
                </c:pt>
                <c:pt idx="29">
                  <c:v>0.43000000000000022</c:v>
                </c:pt>
                <c:pt idx="30">
                  <c:v>0.43000000000000022</c:v>
                </c:pt>
                <c:pt idx="31">
                  <c:v>0.43000000000000022</c:v>
                </c:pt>
                <c:pt idx="32">
                  <c:v>0.44000000000000011</c:v>
                </c:pt>
                <c:pt idx="33">
                  <c:v>0.43000000000000022</c:v>
                </c:pt>
                <c:pt idx="34">
                  <c:v>0.44000000000000011</c:v>
                </c:pt>
                <c:pt idx="35">
                  <c:v>0.49000000000000021</c:v>
                </c:pt>
                <c:pt idx="36">
                  <c:v>0.49000000000000021</c:v>
                </c:pt>
                <c:pt idx="37">
                  <c:v>0.54</c:v>
                </c:pt>
                <c:pt idx="38">
                  <c:v>0.56000000000000005</c:v>
                </c:pt>
                <c:pt idx="39">
                  <c:v>0.56000000000000005</c:v>
                </c:pt>
                <c:pt idx="40">
                  <c:v>0.67000000000000071</c:v>
                </c:pt>
                <c:pt idx="41">
                  <c:v>0.78</c:v>
                </c:pt>
                <c:pt idx="42">
                  <c:v>1</c:v>
                </c:pt>
                <c:pt idx="43">
                  <c:v>1.3</c:v>
                </c:pt>
                <c:pt idx="44">
                  <c:v>1.52</c:v>
                </c:pt>
                <c:pt idx="45">
                  <c:v>2.44</c:v>
                </c:pt>
                <c:pt idx="46">
                  <c:v>3.5</c:v>
                </c:pt>
                <c:pt idx="47">
                  <c:v>3.96</c:v>
                </c:pt>
                <c:pt idx="48">
                  <c:v>4.55</c:v>
                </c:pt>
                <c:pt idx="49">
                  <c:v>4.87</c:v>
                </c:pt>
                <c:pt idx="50">
                  <c:v>5.1199999999999966</c:v>
                </c:pt>
                <c:pt idx="51">
                  <c:v>5.74</c:v>
                </c:pt>
                <c:pt idx="52">
                  <c:v>6.33</c:v>
                </c:pt>
                <c:pt idx="53">
                  <c:v>7.02</c:v>
                </c:pt>
                <c:pt idx="54">
                  <c:v>7.55</c:v>
                </c:pt>
                <c:pt idx="55">
                  <c:v>7.48</c:v>
                </c:pt>
                <c:pt idx="56">
                  <c:v>7.44</c:v>
                </c:pt>
                <c:pt idx="57">
                  <c:v>7.45</c:v>
                </c:pt>
                <c:pt idx="58">
                  <c:v>7.39</c:v>
                </c:pt>
                <c:pt idx="59">
                  <c:v>7.28</c:v>
                </c:pt>
                <c:pt idx="60" formatCode="###\ ###\ ###\ ###\ ##0.00;\-###\ ###\ ###\ ###\ ##0.00">
                  <c:v>7.2480952380952344</c:v>
                </c:pt>
                <c:pt idx="61" formatCode="###\ ###\ ###\ ###\ ##0.00;\-###\ ###\ ###\ ###\ ##0.00">
                  <c:v>7.2326315789473687</c:v>
                </c:pt>
                <c:pt idx="62" formatCode="###\ ###\ ###\ ###\ ##0.00;\-###\ ###\ ###\ ###\ ##0.00">
                  <c:v>7.226363636363641</c:v>
                </c:pt>
                <c:pt idx="63" formatCode="###\ ###\ ###\ ###\ ##0.00;\-###\ ###\ ###\ ###\ ##0.00">
                  <c:v>7.2088888888888887</c:v>
                </c:pt>
                <c:pt idx="64" formatCode="###\ ###\ ###\ ###\ ##0.00;\-###\ ###\ ###\ ###\ ##0.00">
                  <c:v>7.1961904761904716</c:v>
                </c:pt>
                <c:pt idx="65" formatCode="###\ ###\ ###\ ###\ ##0.00;\-###\ ###\ ###\ ###\ ##0.00">
                  <c:v>7.1377272727272691</c:v>
                </c:pt>
                <c:pt idx="66" formatCode="###\ ###\ ###\ ###\ ##0.00;\-###\ ###\ ###\ ###\ ##0.00">
                  <c:v>7.0289473684210479</c:v>
                </c:pt>
                <c:pt idx="67" formatCode="###\ ###\ ###\ ###\ ##0.00;\-###\ ###\ ###\ ###\ ##0.00">
                  <c:v>6.947391304347831</c:v>
                </c:pt>
                <c:pt idx="68" formatCode="###\ ###\ ###\ ###\ ##0.00;\-###\ ###\ ###\ ###\ ##0.00">
                  <c:v>6.8469999999999995</c:v>
                </c:pt>
                <c:pt idx="69" formatCode="###\ ###\ ###\ ###\ ##0.00;\-###\ ###\ ###\ ###\ ##0.00">
                  <c:v>6.6090909090909085</c:v>
                </c:pt>
                <c:pt idx="70" formatCode="###\ ###\ ###\ ###\ ##0.00;\-###\ ###\ ###\ ###\ ##0.00">
                  <c:v>6.4771428571428569</c:v>
                </c:pt>
                <c:pt idx="71" formatCode="###\ ###\ ###\ ###\ ##0.00;\-###\ ###\ ###\ ###\ ##0.00">
                  <c:v>6.1873684210526347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E74-45DB-91A1-A98180CC9A0F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1'!$A$78:$B$149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'Měnové podmínky 1'!$H$78:$H$149</c:f>
              <c:numCache>
                <c:formatCode>General</c:formatCode>
                <c:ptCount val="72"/>
                <c:pt idx="0">
                  <c:v>1.7700000000000005</c:v>
                </c:pt>
                <c:pt idx="1">
                  <c:v>1.82</c:v>
                </c:pt>
                <c:pt idx="2">
                  <c:v>1.81</c:v>
                </c:pt>
                <c:pt idx="3">
                  <c:v>1.7400000000000004</c:v>
                </c:pt>
                <c:pt idx="4">
                  <c:v>1.8900000000000001</c:v>
                </c:pt>
                <c:pt idx="5">
                  <c:v>2.14</c:v>
                </c:pt>
                <c:pt idx="6">
                  <c:v>2.11</c:v>
                </c:pt>
                <c:pt idx="7">
                  <c:v>2.14</c:v>
                </c:pt>
                <c:pt idx="8">
                  <c:v>2.14</c:v>
                </c:pt>
                <c:pt idx="9">
                  <c:v>2.14</c:v>
                </c:pt>
                <c:pt idx="10">
                  <c:v>2.0699999999999998</c:v>
                </c:pt>
                <c:pt idx="11">
                  <c:v>2.0099999999999998</c:v>
                </c:pt>
                <c:pt idx="12">
                  <c:v>1.85</c:v>
                </c:pt>
                <c:pt idx="13">
                  <c:v>1.7600000000000005</c:v>
                </c:pt>
                <c:pt idx="14">
                  <c:v>1.82</c:v>
                </c:pt>
                <c:pt idx="15">
                  <c:v>1.82</c:v>
                </c:pt>
                <c:pt idx="16">
                  <c:v>1.86</c:v>
                </c:pt>
                <c:pt idx="17">
                  <c:v>1.58</c:v>
                </c:pt>
                <c:pt idx="18">
                  <c:v>1.36</c:v>
                </c:pt>
                <c:pt idx="19">
                  <c:v>0.99</c:v>
                </c:pt>
                <c:pt idx="20">
                  <c:v>1.24</c:v>
                </c:pt>
                <c:pt idx="21">
                  <c:v>1.32</c:v>
                </c:pt>
                <c:pt idx="22">
                  <c:v>1.47</c:v>
                </c:pt>
                <c:pt idx="23">
                  <c:v>1.51</c:v>
                </c:pt>
                <c:pt idx="24">
                  <c:v>1.62</c:v>
                </c:pt>
                <c:pt idx="25">
                  <c:v>1.47</c:v>
                </c:pt>
                <c:pt idx="26">
                  <c:v>1.28</c:v>
                </c:pt>
                <c:pt idx="27">
                  <c:v>1.28</c:v>
                </c:pt>
                <c:pt idx="28">
                  <c:v>0.92</c:v>
                </c:pt>
                <c:pt idx="29">
                  <c:v>0.86000000000000043</c:v>
                </c:pt>
                <c:pt idx="30">
                  <c:v>0.86000000000000043</c:v>
                </c:pt>
                <c:pt idx="31">
                  <c:v>0.9500000000000004</c:v>
                </c:pt>
                <c:pt idx="32">
                  <c:v>0.98</c:v>
                </c:pt>
                <c:pt idx="33">
                  <c:v>0.94000000000000039</c:v>
                </c:pt>
                <c:pt idx="34">
                  <c:v>1.1200000000000001</c:v>
                </c:pt>
                <c:pt idx="35">
                  <c:v>1.26</c:v>
                </c:pt>
                <c:pt idx="36">
                  <c:v>1.28</c:v>
                </c:pt>
                <c:pt idx="37">
                  <c:v>1.49</c:v>
                </c:pt>
                <c:pt idx="38">
                  <c:v>1.87</c:v>
                </c:pt>
                <c:pt idx="39">
                  <c:v>1.86</c:v>
                </c:pt>
                <c:pt idx="40">
                  <c:v>1.7400000000000004</c:v>
                </c:pt>
                <c:pt idx="41">
                  <c:v>1.6700000000000008</c:v>
                </c:pt>
                <c:pt idx="42">
                  <c:v>1.7200000000000004</c:v>
                </c:pt>
                <c:pt idx="43">
                  <c:v>1.7400000000000004</c:v>
                </c:pt>
                <c:pt idx="44">
                  <c:v>1.9000000000000001</c:v>
                </c:pt>
                <c:pt idx="45">
                  <c:v>2.34</c:v>
                </c:pt>
                <c:pt idx="46">
                  <c:v>2.62</c:v>
                </c:pt>
                <c:pt idx="47">
                  <c:v>2.62</c:v>
                </c:pt>
                <c:pt idx="48">
                  <c:v>3.12</c:v>
                </c:pt>
                <c:pt idx="49">
                  <c:v>3.03</c:v>
                </c:pt>
                <c:pt idx="50">
                  <c:v>3.53</c:v>
                </c:pt>
                <c:pt idx="51">
                  <c:v>4.01</c:v>
                </c:pt>
                <c:pt idx="52">
                  <c:v>4.6099999999999985</c:v>
                </c:pt>
                <c:pt idx="53">
                  <c:v>5.1199999999999966</c:v>
                </c:pt>
                <c:pt idx="54">
                  <c:v>4.4000000000000004</c:v>
                </c:pt>
                <c:pt idx="55">
                  <c:v>4.1099999999999985</c:v>
                </c:pt>
                <c:pt idx="56">
                  <c:v>4.72</c:v>
                </c:pt>
                <c:pt idx="57">
                  <c:v>5.52</c:v>
                </c:pt>
                <c:pt idx="58">
                  <c:v>5.1099999999999985</c:v>
                </c:pt>
                <c:pt idx="59">
                  <c:v>4.71</c:v>
                </c:pt>
                <c:pt idx="60" formatCode="###\ ###\ ###\ ###\ ##0.00;\-###\ ###\ ###\ ###\ ##0.00">
                  <c:v>4.4683071740930771</c:v>
                </c:pt>
                <c:pt idx="61" formatCode="###\ ###\ ###\ ###\ ##0.00;\-###\ ###\ ###\ ###\ ##0.00">
                  <c:v>4.6124456250457744</c:v>
                </c:pt>
                <c:pt idx="62" formatCode="###\ ###\ ###\ ###\ ##0.00;\-###\ ###\ ###\ ###\ ##0.00">
                  <c:v>4.666431649853247</c:v>
                </c:pt>
                <c:pt idx="63" formatCode="###\ ###\ ###\ ###\ ##0.00;\-###\ ###\ ###\ ###\ ##0.00">
                  <c:v>4.6464031535593717</c:v>
                </c:pt>
                <c:pt idx="64" formatCode="###\ ###\ ###\ ###\ ##0.00;\-###\ ###\ ###\ ###\ ##0.00">
                  <c:v>4.4999821517871714</c:v>
                </c:pt>
                <c:pt idx="65" formatCode="###\ ###\ ###\ ###\ ##0.00;\-###\ ###\ ###\ ###\ ##0.00">
                  <c:v>4.3475817201909122</c:v>
                </c:pt>
                <c:pt idx="66" formatCode="###\ ###\ ###\ ###\ ##0.00;\-###\ ###\ ###\ ###\ ##0.00">
                  <c:v>4.1488922058727873</c:v>
                </c:pt>
                <c:pt idx="67" formatCode="###\ ###\ ###\ ###\ ##0.00;\-###\ ###\ ###\ ###\ ##0.00">
                  <c:v>4.2612326220421206</c:v>
                </c:pt>
                <c:pt idx="68" formatCode="###\ ###\ ###\ ###\ ##0.00;\-###\ ###\ ###\ ###\ ##0.00">
                  <c:v>4.4941452526073435</c:v>
                </c:pt>
                <c:pt idx="69" formatCode="###\ ###\ ###\ ###\ ##0.00;\-###\ ###\ ###\ ###\ ##0.00">
                  <c:v>4.7196492538174732</c:v>
                </c:pt>
                <c:pt idx="70" formatCode="###\ ###\ ###\ ###\ ##0.00;\-###\ ###\ ###\ ###\ ##0.00">
                  <c:v>4.42380118220012</c:v>
                </c:pt>
                <c:pt idx="71" formatCode="###\ ###\ ###\ ###\ ##0.00;\-###\ ###\ ###\ ###\ ##0.00">
                  <c:v>3.9723129766524465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E74-45DB-91A1-A98180CC9A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648704"/>
        <c:axId val="86650240"/>
      </c:lineChart>
      <c:catAx>
        <c:axId val="86648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86650240"/>
        <c:crosses val="autoZero"/>
        <c:auto val="1"/>
        <c:lblAlgn val="ctr"/>
        <c:lblOffset val="100"/>
        <c:noMultiLvlLbl val="0"/>
      </c:catAx>
      <c:valAx>
        <c:axId val="86650240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8664870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4C7C21F48A488F44995C5F8FB06D" ma:contentTypeVersion="11" ma:contentTypeDescription="Vytvoří nový dokument" ma:contentTypeScope="" ma:versionID="9a58d24f60b264923fe9c7150327a53c">
  <xsd:schema xmlns:xsd="http://www.w3.org/2001/XMLSchema" xmlns:xs="http://www.w3.org/2001/XMLSchema" xmlns:p="http://schemas.microsoft.com/office/2006/metadata/properties" xmlns:ns3="b8c0c86d-151e-4fca-b0d5-747e6692fa1d" targetNamespace="http://schemas.microsoft.com/office/2006/metadata/properties" ma:root="true" ma:fieldsID="91c8efd7c542b57fe84d8bfb95d003d1" ns3:_="">
    <xsd:import namespace="b8c0c86d-151e-4fca-b0d5-747e6692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86d-151e-4fca-b0d5-747e6692f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561CC-7D6C-40EF-AB10-C45997A7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86d-151e-4fca-b0d5-747e6692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2D1F96-BF4F-4923-956F-F2A130F2C0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3D92D5-EA26-48E8-89B9-AEB9DFA2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2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Karolína Súkupová</dc:creator>
  <cp:keywords/>
  <dc:description/>
  <cp:lastModifiedBy>Zábojníková Karolína</cp:lastModifiedBy>
  <cp:revision>4</cp:revision>
  <cp:lastPrinted>2023-06-09T17:23:00Z</cp:lastPrinted>
  <dcterms:created xsi:type="dcterms:W3CDTF">2024-03-21T10:53:00Z</dcterms:created>
  <dcterms:modified xsi:type="dcterms:W3CDTF">2024-03-21T11:02:00Z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0x01010070204C7C21F48A488F44995C5F8FB06D</vt:lpwstr>
  </property>
</Properties>
</file>