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57BA7537" w:rsidR="00BD6E6F" w:rsidRPr="0003711D" w:rsidRDefault="00BD6E6F" w:rsidP="002752EE">
      <w:pPr>
        <w:pStyle w:val="Nadpis7"/>
        <w:keepNext w:val="0"/>
        <w:numPr>
          <w:ilvl w:val="0"/>
          <w:numId w:val="25"/>
        </w:numPr>
        <w:tabs>
          <w:tab w:val="clear" w:pos="567"/>
        </w:tabs>
        <w:suppressAutoHyphens w:val="0"/>
        <w:rPr>
          <w:szCs w:val="28"/>
        </w:rPr>
      </w:pPr>
      <w:bookmarkStart w:id="0" w:name="_GoBack"/>
      <w:bookmarkEnd w:id="0"/>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nezaměstnanost ...) za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podúhrny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44CAEB4C" w:rsidR="00BD6E6F" w:rsidRPr="0003711D" w:rsidRDefault="007E00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Pr>
          <w:rFonts w:ascii="Arial" w:hAnsi="Arial" w:cs="Arial"/>
          <w:position w:val="-30"/>
          <w:sz w:val="20"/>
        </w:rPr>
        <w:pict w14:anchorId="28D66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v:imagedata r:id="rId8" o:title=""/>
          </v:shape>
        </w:pi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nahrazeno odhadem dílčího úhrnu y</w:t>
      </w:r>
      <w:r w:rsidRPr="0003711D">
        <w:rPr>
          <w:rFonts w:ascii="Arial" w:hAnsi="Arial" w:cs="Arial"/>
          <w:sz w:val="20"/>
          <w:szCs w:val="28"/>
          <w:vertAlign w:val="subscript"/>
        </w:rPr>
        <w:t>A</w:t>
      </w:r>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6BBFC5B" w:rsidR="00651EDC" w:rsidRPr="0003711D" w:rsidRDefault="007E0088"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Pr>
          <w:rFonts w:ascii="Arial" w:hAnsi="Arial" w:cs="Arial"/>
          <w:position w:val="-30"/>
          <w:sz w:val="20"/>
        </w:rPr>
        <w:pict w14:anchorId="69477E0F">
          <v:shape id="_x0000_i1026" type="#_x0000_t75" style="width:409.5pt;height:52.5pt">
            <v:imagedata r:id="rId9" o:title=""/>
          </v:shape>
        </w:pi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03711D">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14:paraId="60D47471" w14:textId="58D9A89E"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V praxi to znamená, že jejich relativní směrodatná odchylka (tj. variační koeficient) je vyšší než 20</w:t>
      </w:r>
      <w:r w:rsidR="005335A6">
        <w:rPr>
          <w:szCs w:val="20"/>
        </w:rPr>
        <w:t xml:space="preserve"> </w:t>
      </w:r>
      <w:r w:rsidRPr="0003711D">
        <w:rPr>
          <w:szCs w:val="20"/>
        </w:rPr>
        <w:t>%. Údaje menší než 750 osob nejsou publikovány vůbec, neboť jejich relativní směrodatná odchylka je vyšší než 50</w:t>
      </w:r>
      <w:r w:rsidR="005335A6">
        <w:rPr>
          <w:szCs w:val="20"/>
        </w:rPr>
        <w:t xml:space="preserve"> </w:t>
      </w:r>
      <w:r w:rsidRPr="0003711D">
        <w:rPr>
          <w:szCs w:val="20"/>
        </w:rPr>
        <w:t xml:space="preserve">%.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1A1ABA17" w14:textId="2B6CC921" w:rsidR="006A7267" w:rsidRPr="002939EE" w:rsidRDefault="006A7267" w:rsidP="006A7267">
      <w:pPr>
        <w:tabs>
          <w:tab w:val="left" w:pos="720"/>
          <w:tab w:val="right" w:pos="9073"/>
        </w:tabs>
        <w:suppressAutoHyphens/>
        <w:spacing w:before="1080"/>
        <w:ind w:left="1077" w:hanging="1077"/>
        <w:jc w:val="both"/>
        <w:rPr>
          <w:rFonts w:ascii="Arial" w:hAnsi="Arial" w:cs="Arial"/>
          <w:sz w:val="20"/>
          <w:szCs w:val="28"/>
        </w:rPr>
      </w:pPr>
      <w:r w:rsidRPr="002939EE">
        <w:rPr>
          <w:rFonts w:ascii="Arial" w:hAnsi="Arial" w:cs="Arial"/>
          <w:b/>
          <w:bCs/>
          <w:sz w:val="20"/>
          <w:szCs w:val="28"/>
        </w:rPr>
        <w:t>Tab I</w:t>
      </w:r>
      <w:r w:rsidRPr="002939EE">
        <w:rPr>
          <w:rFonts w:ascii="Arial" w:hAnsi="Arial" w:cs="Arial"/>
          <w:b/>
          <w:bCs/>
          <w:sz w:val="20"/>
          <w:szCs w:val="28"/>
        </w:rPr>
        <w:tab/>
      </w:r>
      <w:r w:rsidRPr="002939EE">
        <w:rPr>
          <w:rFonts w:ascii="Arial" w:hAnsi="Arial" w:cs="Arial"/>
          <w:b/>
          <w:bCs/>
          <w:sz w:val="20"/>
          <w:szCs w:val="28"/>
        </w:rPr>
        <w:tab/>
        <w:t>Odhady 95% intervalu spolehlivosti odhadů základních úhrnů za populaci 15letých a</w:t>
      </w:r>
      <w:r>
        <w:rPr>
          <w:rFonts w:ascii="Arial" w:hAnsi="Arial" w:cs="Arial"/>
          <w:b/>
          <w:bCs/>
          <w:sz w:val="20"/>
          <w:szCs w:val="28"/>
        </w:rPr>
        <w:t> </w:t>
      </w:r>
      <w:r w:rsidRPr="002939EE">
        <w:rPr>
          <w:rFonts w:ascii="Arial" w:hAnsi="Arial" w:cs="Arial"/>
          <w:b/>
          <w:bCs/>
          <w:sz w:val="20"/>
          <w:szCs w:val="28"/>
        </w:rPr>
        <w:t>starších</w:t>
      </w:r>
      <w:r w:rsidRPr="002939EE">
        <w:rPr>
          <w:rFonts w:ascii="Arial" w:hAnsi="Arial" w:cs="Arial"/>
          <w:sz w:val="20"/>
          <w:szCs w:val="28"/>
        </w:rPr>
        <w:tab/>
        <w:t>(v tisících)</w:t>
      </w:r>
    </w:p>
    <w:p w14:paraId="0E61B3DD"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939EE">
        <w:rPr>
          <w:rFonts w:ascii="Arial" w:hAnsi="Arial" w:cs="Arial"/>
          <w:sz w:val="20"/>
          <w:szCs w:val="28"/>
        </w:rPr>
        <w:tab/>
        <w:t xml:space="preserve"> Varianty:</w:t>
      </w:r>
      <w:r w:rsidRPr="002939EE">
        <w:rPr>
          <w:rFonts w:ascii="Arial" w:hAnsi="Arial" w:cs="Arial"/>
          <w:sz w:val="20"/>
          <w:szCs w:val="28"/>
        </w:rPr>
        <w:tab/>
        <w:t>Ia</w:t>
      </w:r>
      <w:r w:rsidRPr="002939EE">
        <w:rPr>
          <w:rFonts w:ascii="Arial" w:hAnsi="Arial" w:cs="Arial"/>
          <w:sz w:val="20"/>
          <w:szCs w:val="28"/>
        </w:rPr>
        <w:tab/>
        <w:t>pro základní úhrny ve 3. čtvrtletí 2023 celkem</w:t>
      </w:r>
    </w:p>
    <w:p w14:paraId="553DDEE7"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2939EE">
        <w:rPr>
          <w:rFonts w:ascii="Arial" w:hAnsi="Arial" w:cs="Arial"/>
          <w:sz w:val="20"/>
          <w:szCs w:val="28"/>
        </w:rPr>
        <w:tab/>
      </w:r>
      <w:r w:rsidRPr="002939EE">
        <w:rPr>
          <w:rFonts w:ascii="Arial" w:hAnsi="Arial" w:cs="Arial"/>
          <w:sz w:val="20"/>
          <w:szCs w:val="28"/>
        </w:rPr>
        <w:tab/>
      </w:r>
      <w:r w:rsidRPr="002939EE">
        <w:rPr>
          <w:rFonts w:ascii="Arial" w:hAnsi="Arial" w:cs="Arial"/>
          <w:sz w:val="20"/>
          <w:szCs w:val="28"/>
        </w:rPr>
        <w:tab/>
        <w:t>Ib</w:t>
      </w:r>
      <w:r w:rsidRPr="002939EE">
        <w:rPr>
          <w:rFonts w:ascii="Arial" w:hAnsi="Arial" w:cs="Arial"/>
          <w:sz w:val="20"/>
          <w:szCs w:val="28"/>
        </w:rPr>
        <w:tab/>
        <w:t>pro základní úhrny ve 3. čtvrtletí 2023 za jedno pohlaví</w:t>
      </w:r>
    </w:p>
    <w:p w14:paraId="419D37E8"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2939EE">
        <w:rPr>
          <w:rFonts w:ascii="Arial" w:hAnsi="Arial" w:cs="Arial"/>
          <w:sz w:val="20"/>
          <w:szCs w:val="28"/>
        </w:rPr>
        <w:t xml:space="preserve">Tabulka je určena ke zjištění přibližného 95% intervalu spolehlivosti </w:t>
      </w:r>
      <w:r w:rsidRPr="002939EE">
        <w:rPr>
          <w:rFonts w:ascii="Arial" w:hAnsi="Arial" w:cs="Arial"/>
          <w:b/>
          <w:bCs/>
          <w:sz w:val="20"/>
          <w:szCs w:val="28"/>
        </w:rPr>
        <w:t>základních úhrnů</w:t>
      </w:r>
      <w:r w:rsidRPr="002939EE">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2023 </w:t>
      </w:r>
      <w:r w:rsidRPr="002939EE">
        <w:rPr>
          <w:rFonts w:ascii="Arial" w:hAnsi="Arial" w:cs="Arial"/>
          <w:sz w:val="20"/>
        </w:rPr>
        <w:t>1819,5</w:t>
      </w:r>
      <w:r w:rsidRPr="002939EE">
        <w:t xml:space="preserve"> </w:t>
      </w:r>
      <w:r w:rsidRPr="002939EE">
        <w:rPr>
          <w:rFonts w:ascii="Arial" w:hAnsi="Arial" w:cs="Arial"/>
          <w:sz w:val="20"/>
          <w:szCs w:val="28"/>
        </w:rPr>
        <w:t xml:space="preserve">tis., najdeme si ve sloupci Česká republika řádek nejbližší číslu </w:t>
      </w:r>
      <w:r w:rsidRPr="002939EE">
        <w:rPr>
          <w:rFonts w:ascii="Arial" w:hAnsi="Arial" w:cs="Arial"/>
          <w:sz w:val="20"/>
        </w:rPr>
        <w:t>1819,5</w:t>
      </w:r>
      <w:r w:rsidRPr="002939EE">
        <w:rPr>
          <w:rFonts w:ascii="Arial" w:hAnsi="Arial" w:cs="Arial"/>
          <w:sz w:val="20"/>
          <w:szCs w:val="28"/>
        </w:rPr>
        <w:t xml:space="preserve">. Pro velikost odhadu </w:t>
      </w:r>
      <w:r w:rsidRPr="002939EE">
        <w:rPr>
          <w:rFonts w:ascii="Arial" w:hAnsi="Arial" w:cs="Arial"/>
          <w:sz w:val="20"/>
        </w:rPr>
        <w:t>1800,0</w:t>
      </w:r>
      <w:r w:rsidRPr="002939EE">
        <w:rPr>
          <w:rFonts w:ascii="Arial" w:hAnsi="Arial" w:cs="Arial"/>
          <w:sz w:val="20"/>
          <w:szCs w:val="28"/>
        </w:rPr>
        <w:t xml:space="preserve"> tis. je to </w:t>
      </w:r>
      <w:r w:rsidRPr="002939EE">
        <w:rPr>
          <w:rFonts w:ascii="Arial" w:hAnsi="Arial" w:cs="Arial"/>
          <w:sz w:val="20"/>
        </w:rPr>
        <w:t>33,7</w:t>
      </w:r>
      <w:r w:rsidRPr="002939EE">
        <w:rPr>
          <w:rFonts w:ascii="Arial" w:hAnsi="Arial" w:cs="Arial"/>
          <w:sz w:val="20"/>
          <w:szCs w:val="28"/>
        </w:rPr>
        <w:t xml:space="preserve"> tis. Další sousední hodnota je uvedena pro odhad o velikosti </w:t>
      </w:r>
      <w:r w:rsidRPr="002939EE">
        <w:rPr>
          <w:rFonts w:ascii="Arial" w:hAnsi="Arial" w:cs="Arial"/>
          <w:sz w:val="20"/>
        </w:rPr>
        <w:t>1900,0</w:t>
      </w:r>
      <w:r w:rsidRPr="002939EE">
        <w:rPr>
          <w:rFonts w:ascii="Arial" w:hAnsi="Arial" w:cs="Arial"/>
          <w:sz w:val="20"/>
          <w:szCs w:val="28"/>
        </w:rPr>
        <w:t xml:space="preserve"> tis., což je </w:t>
      </w:r>
      <w:r w:rsidRPr="002939EE">
        <w:rPr>
          <w:rFonts w:ascii="Arial" w:hAnsi="Arial" w:cs="Arial"/>
          <w:sz w:val="20"/>
        </w:rPr>
        <w:t>34,4</w:t>
      </w:r>
      <w:r w:rsidRPr="002939EE">
        <w:rPr>
          <w:rFonts w:ascii="Arial" w:hAnsi="Arial" w:cs="Arial"/>
          <w:sz w:val="20"/>
          <w:szCs w:val="28"/>
        </w:rPr>
        <w:t xml:space="preserve"> tis. Protože rozdíl čísel </w:t>
      </w:r>
      <w:r w:rsidRPr="002939EE">
        <w:rPr>
          <w:rFonts w:ascii="Arial" w:hAnsi="Arial" w:cs="Arial"/>
          <w:sz w:val="20"/>
        </w:rPr>
        <w:t>1819,5</w:t>
      </w:r>
      <w:r w:rsidRPr="002939EE">
        <w:t xml:space="preserve"> </w:t>
      </w:r>
      <w:r w:rsidRPr="002939EE">
        <w:rPr>
          <w:rFonts w:ascii="Arial" w:hAnsi="Arial" w:cs="Arial"/>
          <w:sz w:val="20"/>
          <w:szCs w:val="28"/>
        </w:rPr>
        <w:t xml:space="preserve">a </w:t>
      </w:r>
      <w:r w:rsidRPr="002939EE">
        <w:rPr>
          <w:rFonts w:ascii="Arial" w:hAnsi="Arial" w:cs="Arial"/>
          <w:sz w:val="20"/>
        </w:rPr>
        <w:t>1800,0</w:t>
      </w:r>
      <w:r w:rsidRPr="002939EE">
        <w:rPr>
          <w:rFonts w:ascii="Arial" w:hAnsi="Arial" w:cs="Arial"/>
          <w:sz w:val="20"/>
          <w:szCs w:val="28"/>
        </w:rPr>
        <w:t xml:space="preserve"> tvoří přibližně jednu pětinu rozdílu </w:t>
      </w:r>
      <w:r w:rsidRPr="002939EE">
        <w:rPr>
          <w:rFonts w:ascii="Arial" w:hAnsi="Arial" w:cs="Arial"/>
          <w:sz w:val="20"/>
        </w:rPr>
        <w:t>1900,0</w:t>
      </w:r>
      <w:r w:rsidRPr="002939EE">
        <w:rPr>
          <w:rFonts w:ascii="Arial" w:hAnsi="Arial" w:cs="Arial"/>
          <w:sz w:val="20"/>
          <w:szCs w:val="28"/>
        </w:rPr>
        <w:t xml:space="preserve"> a </w:t>
      </w:r>
      <w:r w:rsidRPr="002939EE">
        <w:rPr>
          <w:rFonts w:ascii="Arial" w:hAnsi="Arial" w:cs="Arial"/>
          <w:sz w:val="20"/>
        </w:rPr>
        <w:t>1800,0</w:t>
      </w:r>
      <w:r w:rsidRPr="002939EE">
        <w:rPr>
          <w:rFonts w:ascii="Arial" w:hAnsi="Arial" w:cs="Arial"/>
          <w:sz w:val="20"/>
          <w:szCs w:val="28"/>
        </w:rPr>
        <w:t xml:space="preserve">, přičteme k číslu </w:t>
      </w:r>
      <w:r w:rsidRPr="002939EE">
        <w:rPr>
          <w:rFonts w:ascii="Arial" w:hAnsi="Arial" w:cs="Arial"/>
          <w:sz w:val="20"/>
        </w:rPr>
        <w:t>33,7</w:t>
      </w:r>
      <w:r w:rsidRPr="002939EE">
        <w:rPr>
          <w:rFonts w:ascii="Arial" w:hAnsi="Arial" w:cs="Arial"/>
          <w:sz w:val="20"/>
          <w:szCs w:val="28"/>
        </w:rPr>
        <w:t xml:space="preserve"> odpovídající část rozdílu </w:t>
      </w:r>
      <w:r w:rsidRPr="002939EE">
        <w:rPr>
          <w:rFonts w:ascii="Arial" w:hAnsi="Arial" w:cs="Arial"/>
          <w:sz w:val="20"/>
        </w:rPr>
        <w:t>34,4</w:t>
      </w:r>
      <w:r w:rsidRPr="002939EE">
        <w:rPr>
          <w:rFonts w:ascii="Arial" w:hAnsi="Arial" w:cs="Arial"/>
          <w:sz w:val="20"/>
          <w:szCs w:val="28"/>
        </w:rPr>
        <w:t xml:space="preserve"> a </w:t>
      </w:r>
      <w:r w:rsidRPr="002939EE">
        <w:rPr>
          <w:rFonts w:ascii="Arial" w:hAnsi="Arial" w:cs="Arial"/>
          <w:sz w:val="20"/>
        </w:rPr>
        <w:t>33,7</w:t>
      </w:r>
      <w:r w:rsidRPr="002939EE">
        <w:rPr>
          <w:rFonts w:ascii="Arial" w:hAnsi="Arial" w:cs="Arial"/>
          <w:sz w:val="20"/>
          <w:szCs w:val="28"/>
        </w:rPr>
        <w:t xml:space="preserve"> a získáme nakonec hodnotu </w:t>
      </w:r>
      <w:r w:rsidRPr="002939EE">
        <w:rPr>
          <w:rFonts w:ascii="Arial" w:hAnsi="Arial" w:cs="Arial"/>
          <w:sz w:val="20"/>
        </w:rPr>
        <w:t>33,8</w:t>
      </w:r>
      <w:r w:rsidRPr="002939EE">
        <w:rPr>
          <w:rFonts w:ascii="Arial" w:hAnsi="Arial" w:cs="Arial"/>
          <w:sz w:val="20"/>
          <w:szCs w:val="28"/>
        </w:rPr>
        <w:t xml:space="preserve">. Výsledný 95% interval spolehlivosti pro odhad počtu osob s vysokoškolským vzděláním ve 3. čtvrtletí 2023 je cca </w:t>
      </w:r>
      <w:r w:rsidRPr="002939EE">
        <w:rPr>
          <w:rFonts w:ascii="Arial" w:hAnsi="Arial" w:cs="Arial"/>
          <w:sz w:val="20"/>
        </w:rPr>
        <w:t>1819,5</w:t>
      </w:r>
      <w:r w:rsidRPr="002939EE">
        <w:t xml:space="preserve"> </w:t>
      </w:r>
      <w:r w:rsidRPr="002939EE">
        <w:rPr>
          <w:rFonts w:ascii="Arial" w:hAnsi="Arial" w:cs="Arial"/>
          <w:sz w:val="22"/>
          <w:szCs w:val="26"/>
        </w:rPr>
        <w:t>±</w:t>
      </w:r>
      <w:r w:rsidRPr="002939EE">
        <w:rPr>
          <w:rFonts w:ascii="Arial" w:hAnsi="Arial" w:cs="Arial"/>
          <w:sz w:val="20"/>
        </w:rPr>
        <w:t xml:space="preserve"> 33,8</w:t>
      </w:r>
      <w:r w:rsidRPr="002939EE">
        <w:rPr>
          <w:rFonts w:ascii="Arial" w:hAnsi="Arial" w:cs="Arial"/>
          <w:sz w:val="20"/>
          <w:szCs w:val="28"/>
        </w:rPr>
        <w:t xml:space="preserve"> tis., tzn., že s 95% pravděpodobností nebyl skutečný počet vysokoškoláků v ČR nižší než </w:t>
      </w:r>
      <w:r w:rsidRPr="002939EE">
        <w:rPr>
          <w:rFonts w:ascii="Arial" w:hAnsi="Arial" w:cs="Arial"/>
          <w:sz w:val="20"/>
        </w:rPr>
        <w:t>1785,7</w:t>
      </w:r>
      <w:r w:rsidRPr="002939EE">
        <w:rPr>
          <w:rFonts w:ascii="Arial" w:hAnsi="Arial" w:cs="Arial"/>
          <w:sz w:val="20"/>
          <w:szCs w:val="28"/>
        </w:rPr>
        <w:t xml:space="preserve"> tis. a zároveň vyšší než </w:t>
      </w:r>
      <w:r w:rsidRPr="002939EE">
        <w:rPr>
          <w:rFonts w:ascii="Arial" w:hAnsi="Arial" w:cs="Arial"/>
          <w:sz w:val="20"/>
        </w:rPr>
        <w:t>1853,3</w:t>
      </w:r>
      <w:r w:rsidRPr="002939EE">
        <w:rPr>
          <w:rFonts w:ascii="Arial" w:hAnsi="Arial" w:cs="Arial"/>
          <w:sz w:val="20"/>
          <w:szCs w:val="28"/>
        </w:rPr>
        <w:t xml:space="preserve"> tisíc osob. </w:t>
      </w:r>
    </w:p>
    <w:p w14:paraId="4776A003"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939EE">
        <w:rPr>
          <w:rFonts w:ascii="Arial" w:hAnsi="Arial" w:cs="Arial"/>
          <w:sz w:val="20"/>
          <w:szCs w:val="28"/>
        </w:rPr>
        <w:t xml:space="preserve">Pro srovnání: Dosazením do uvedeného vzorce získáme stejný interval od </w:t>
      </w:r>
      <w:r w:rsidRPr="002939EE">
        <w:rPr>
          <w:rFonts w:ascii="Arial" w:hAnsi="Arial" w:cs="Arial"/>
          <w:sz w:val="20"/>
        </w:rPr>
        <w:t>1785,7</w:t>
      </w:r>
      <w:r w:rsidRPr="002939EE">
        <w:rPr>
          <w:rFonts w:ascii="Arial" w:hAnsi="Arial" w:cs="Arial"/>
          <w:sz w:val="20"/>
          <w:szCs w:val="28"/>
        </w:rPr>
        <w:t xml:space="preserve"> do </w:t>
      </w:r>
      <w:r w:rsidRPr="002939EE">
        <w:rPr>
          <w:rFonts w:ascii="Arial" w:hAnsi="Arial" w:cs="Arial"/>
          <w:sz w:val="20"/>
        </w:rPr>
        <w:t>1853,3</w:t>
      </w:r>
      <w:r w:rsidRPr="002939EE">
        <w:rPr>
          <w:rFonts w:ascii="Arial" w:hAnsi="Arial" w:cs="Arial"/>
          <w:sz w:val="20"/>
          <w:szCs w:val="28"/>
        </w:rPr>
        <w:t>.</w:t>
      </w:r>
    </w:p>
    <w:p w14:paraId="2CE58009" w14:textId="77777777" w:rsidR="006A7267" w:rsidRPr="002939EE" w:rsidRDefault="006A7267" w:rsidP="006A7267">
      <w:pPr>
        <w:pStyle w:val="Zkladntextodsazen"/>
        <w:spacing w:before="1080" w:line="233" w:lineRule="auto"/>
        <w:ind w:left="1077" w:hanging="1077"/>
        <w:rPr>
          <w:rFonts w:ascii="Arial" w:hAnsi="Arial"/>
          <w:b/>
          <w:bCs/>
          <w:sz w:val="20"/>
        </w:rPr>
      </w:pPr>
      <w:r w:rsidRPr="002939EE">
        <w:rPr>
          <w:rFonts w:ascii="Arial" w:hAnsi="Arial"/>
          <w:b/>
          <w:bCs/>
          <w:sz w:val="20"/>
        </w:rPr>
        <w:t>Tab II</w:t>
      </w:r>
      <w:r w:rsidRPr="002939EE">
        <w:rPr>
          <w:rFonts w:ascii="Arial" w:hAnsi="Arial"/>
          <w:b/>
          <w:bCs/>
          <w:sz w:val="20"/>
        </w:rPr>
        <w:tab/>
        <w:t>Odhady 95% intervalu spolehlivosti odhadů dílčích úhrnů za populaci 15letých a starších na úrovni ČR</w:t>
      </w:r>
    </w:p>
    <w:p w14:paraId="7B6DB727"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939EE">
        <w:rPr>
          <w:rFonts w:ascii="Arial" w:hAnsi="Arial" w:cs="Arial"/>
          <w:sz w:val="20"/>
          <w:szCs w:val="28"/>
        </w:rPr>
        <w:tab/>
        <w:t>Varianty:</w:t>
      </w:r>
      <w:r w:rsidRPr="002939EE">
        <w:rPr>
          <w:rFonts w:ascii="Arial" w:hAnsi="Arial" w:cs="Arial"/>
          <w:sz w:val="20"/>
          <w:szCs w:val="28"/>
        </w:rPr>
        <w:tab/>
        <w:t>IIa</w:t>
      </w:r>
      <w:r w:rsidRPr="002939EE">
        <w:rPr>
          <w:rFonts w:ascii="Arial" w:hAnsi="Arial" w:cs="Arial"/>
          <w:sz w:val="20"/>
          <w:szCs w:val="28"/>
        </w:rPr>
        <w:tab/>
        <w:t>pro dílčí úhrny ve 3. čtvrtletí 2023 celkem</w:t>
      </w:r>
    </w:p>
    <w:p w14:paraId="3B1843DC"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2939EE">
        <w:rPr>
          <w:rFonts w:ascii="Arial" w:hAnsi="Arial" w:cs="Arial"/>
          <w:sz w:val="20"/>
          <w:szCs w:val="28"/>
        </w:rPr>
        <w:tab/>
      </w:r>
      <w:r w:rsidRPr="002939EE">
        <w:rPr>
          <w:rFonts w:ascii="Arial" w:hAnsi="Arial" w:cs="Arial"/>
          <w:sz w:val="20"/>
          <w:szCs w:val="28"/>
        </w:rPr>
        <w:tab/>
      </w:r>
      <w:r w:rsidRPr="002939EE">
        <w:rPr>
          <w:rFonts w:ascii="Arial" w:hAnsi="Arial" w:cs="Arial"/>
          <w:sz w:val="20"/>
          <w:szCs w:val="28"/>
        </w:rPr>
        <w:tab/>
        <w:t>IIb</w:t>
      </w:r>
      <w:r w:rsidRPr="002939EE">
        <w:rPr>
          <w:rFonts w:ascii="Arial" w:hAnsi="Arial" w:cs="Arial"/>
          <w:sz w:val="20"/>
          <w:szCs w:val="28"/>
        </w:rPr>
        <w:tab/>
        <w:t>pro dílčí úhrny ve 3. čtvrtletí 2023 za jedno pohlaví</w:t>
      </w:r>
    </w:p>
    <w:p w14:paraId="2CF02FF5"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2939EE">
        <w:rPr>
          <w:rFonts w:ascii="Arial" w:hAnsi="Arial" w:cs="Arial"/>
          <w:sz w:val="20"/>
          <w:szCs w:val="28"/>
        </w:rPr>
        <w:t xml:space="preserve">Tabulka je určena ke zjištění přibližného 95% intervalu spolehlivosti </w:t>
      </w:r>
      <w:r w:rsidRPr="002939EE">
        <w:rPr>
          <w:rFonts w:ascii="Arial" w:hAnsi="Arial" w:cs="Arial"/>
          <w:b/>
          <w:bCs/>
          <w:sz w:val="20"/>
          <w:szCs w:val="28"/>
        </w:rPr>
        <w:t>dílčích úhrnů</w:t>
      </w:r>
      <w:r w:rsidRPr="002939EE">
        <w:rPr>
          <w:rFonts w:ascii="Arial" w:hAnsi="Arial" w:cs="Arial"/>
          <w:sz w:val="20"/>
          <w:szCs w:val="28"/>
        </w:rPr>
        <w:t xml:space="preserve"> za základní soubor populace 15leté a starší a to </w:t>
      </w:r>
      <w:r w:rsidRPr="002939EE">
        <w:rPr>
          <w:rFonts w:ascii="Arial" w:hAnsi="Arial" w:cs="Arial"/>
          <w:b/>
          <w:bCs/>
          <w:sz w:val="20"/>
          <w:szCs w:val="28"/>
        </w:rPr>
        <w:t>pouze na úrovni České republiky</w:t>
      </w:r>
      <w:r w:rsidRPr="002939EE">
        <w:rPr>
          <w:rFonts w:ascii="Arial" w:hAnsi="Arial" w:cs="Arial"/>
          <w:sz w:val="20"/>
          <w:szCs w:val="28"/>
        </w:rPr>
        <w:t xml:space="preserve">. Chceme-li například zjistit spolehlivost odhadu zaměstnaných ve zpracovatelském průmyslu ve 3. čtvrtletí 2023, jichž bylo </w:t>
      </w:r>
      <w:r w:rsidRPr="002939EE">
        <w:rPr>
          <w:rFonts w:ascii="Arial" w:hAnsi="Arial" w:cs="Arial"/>
          <w:sz w:val="20"/>
        </w:rPr>
        <w:t>1284,2</w:t>
      </w:r>
      <w:r w:rsidRPr="002939EE">
        <w:t xml:space="preserve"> </w:t>
      </w:r>
      <w:r w:rsidRPr="002939EE">
        <w:rPr>
          <w:rFonts w:ascii="Arial" w:hAnsi="Arial" w:cs="Arial"/>
          <w:sz w:val="20"/>
          <w:szCs w:val="28"/>
        </w:rPr>
        <w:t>tis. z </w:t>
      </w:r>
      <w:r w:rsidRPr="002939EE">
        <w:rPr>
          <w:rFonts w:ascii="Arial" w:hAnsi="Arial" w:cs="Arial"/>
          <w:sz w:val="20"/>
        </w:rPr>
        <w:t>5079,9</w:t>
      </w:r>
      <w:r w:rsidRPr="002939EE">
        <w:t xml:space="preserve"> </w:t>
      </w:r>
      <w:r w:rsidRPr="002939EE">
        <w:rPr>
          <w:rFonts w:ascii="Arial" w:hAnsi="Arial" w:cs="Arial"/>
          <w:sz w:val="20"/>
          <w:szCs w:val="28"/>
        </w:rPr>
        <w:t xml:space="preserve">tis. zaměstnaných (tedy </w:t>
      </w:r>
      <w:r w:rsidRPr="002939EE">
        <w:rPr>
          <w:rFonts w:ascii="Arial" w:hAnsi="Arial" w:cs="Arial"/>
          <w:sz w:val="20"/>
        </w:rPr>
        <w:t>25,3</w:t>
      </w:r>
      <w:r w:rsidRPr="002939EE">
        <w:rPr>
          <w:rFonts w:ascii="Arial" w:hAnsi="Arial" w:cs="Arial"/>
          <w:sz w:val="20"/>
          <w:szCs w:val="28"/>
        </w:rPr>
        <w:t xml:space="preserve"> % všech zaměstnaných), vyhledáme v tabulce hodnotu v řádku přibližně odpovídajícímu hodnotě </w:t>
      </w:r>
      <w:r w:rsidRPr="002939EE">
        <w:rPr>
          <w:rFonts w:ascii="Arial" w:hAnsi="Arial" w:cs="Arial"/>
          <w:sz w:val="20"/>
        </w:rPr>
        <w:t>5079,9</w:t>
      </w:r>
      <w:r w:rsidRPr="002939EE">
        <w:t xml:space="preserve"> </w:t>
      </w:r>
      <w:r w:rsidRPr="002939EE">
        <w:rPr>
          <w:rFonts w:ascii="Arial" w:hAnsi="Arial" w:cs="Arial"/>
          <w:sz w:val="20"/>
          <w:szCs w:val="28"/>
        </w:rPr>
        <w:t xml:space="preserve">a ve sloupci přibližně odpovídajícímu hodnotě </w:t>
      </w:r>
      <w:r w:rsidRPr="002939EE">
        <w:rPr>
          <w:rFonts w:ascii="Arial" w:hAnsi="Arial" w:cs="Arial"/>
          <w:sz w:val="20"/>
        </w:rPr>
        <w:t>25,3</w:t>
      </w:r>
      <w:r w:rsidRPr="002939EE">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6A7267" w:rsidRPr="002939EE" w14:paraId="3383FC8D" w14:textId="77777777" w:rsidTr="004C34F2">
        <w:trPr>
          <w:cantSplit/>
        </w:trPr>
        <w:tc>
          <w:tcPr>
            <w:tcW w:w="1140" w:type="dxa"/>
            <w:tcBorders>
              <w:top w:val="single" w:sz="12" w:space="0" w:color="auto"/>
              <w:bottom w:val="single" w:sz="8" w:space="0" w:color="auto"/>
              <w:right w:val="single" w:sz="8" w:space="0" w:color="auto"/>
            </w:tcBorders>
            <w:vAlign w:val="center"/>
          </w:tcPr>
          <w:p w14:paraId="156C8619" w14:textId="77777777" w:rsidR="006A7267" w:rsidRPr="002939EE" w:rsidRDefault="006A7267" w:rsidP="004C34F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7F613A7B"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500D72E0"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25,3</w:t>
            </w:r>
          </w:p>
        </w:tc>
        <w:tc>
          <w:tcPr>
            <w:tcW w:w="2520" w:type="dxa"/>
            <w:tcBorders>
              <w:top w:val="single" w:sz="12" w:space="0" w:color="auto"/>
              <w:left w:val="dotted" w:sz="4" w:space="0" w:color="auto"/>
              <w:bottom w:val="single" w:sz="8" w:space="0" w:color="auto"/>
            </w:tcBorders>
            <w:vAlign w:val="center"/>
          </w:tcPr>
          <w:p w14:paraId="2EFCCE52"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30</w:t>
            </w:r>
          </w:p>
        </w:tc>
      </w:tr>
      <w:tr w:rsidR="006A7267" w:rsidRPr="002939EE" w14:paraId="0DDE7C69" w14:textId="77777777" w:rsidTr="004C34F2">
        <w:trPr>
          <w:cantSplit/>
        </w:trPr>
        <w:tc>
          <w:tcPr>
            <w:tcW w:w="1140" w:type="dxa"/>
            <w:tcBorders>
              <w:top w:val="single" w:sz="8" w:space="0" w:color="auto"/>
              <w:bottom w:val="dotted" w:sz="4" w:space="0" w:color="auto"/>
              <w:right w:val="single" w:sz="8" w:space="0" w:color="auto"/>
            </w:tcBorders>
            <w:vAlign w:val="center"/>
          </w:tcPr>
          <w:p w14:paraId="697C821D"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68988B05"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3F1A1BA7" w14:textId="77777777" w:rsidR="006A7267" w:rsidRPr="002939EE" w:rsidRDefault="006A7267" w:rsidP="004C34F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67A3B187"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0,58</w:t>
            </w:r>
          </w:p>
        </w:tc>
      </w:tr>
      <w:tr w:rsidR="006A7267" w:rsidRPr="002939EE" w14:paraId="04F40AB6" w14:textId="77777777" w:rsidTr="004C34F2">
        <w:trPr>
          <w:cantSplit/>
        </w:trPr>
        <w:tc>
          <w:tcPr>
            <w:tcW w:w="1140" w:type="dxa"/>
            <w:tcBorders>
              <w:top w:val="dotted" w:sz="4" w:space="0" w:color="auto"/>
              <w:bottom w:val="dotted" w:sz="4" w:space="0" w:color="auto"/>
              <w:right w:val="single" w:sz="8" w:space="0" w:color="auto"/>
            </w:tcBorders>
            <w:vAlign w:val="center"/>
          </w:tcPr>
          <w:p w14:paraId="2B577EFE"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5079,9</w:t>
            </w:r>
            <w:r w:rsidRPr="002939E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56AFAE9D" w14:textId="77777777" w:rsidR="006A7267" w:rsidRPr="002939EE" w:rsidRDefault="006A7267" w:rsidP="004C34F2">
            <w:pPr>
              <w:keepNext/>
              <w:keepLines/>
              <w:spacing w:before="79"/>
              <w:jc w:val="center"/>
              <w:rPr>
                <w:rFonts w:ascii="Arial" w:hAnsi="Arial" w:cs="Arial"/>
                <w:sz w:val="20"/>
              </w:rPr>
            </w:pPr>
            <w:r w:rsidRPr="002939EE">
              <w:rPr>
                <w:rFonts w:ascii="Arial" w:hAnsi="Arial" w:cs="Arial"/>
                <w:sz w:val="20"/>
              </w:rPr>
              <w:t>cca 0,542</w:t>
            </w:r>
          </w:p>
          <w:p w14:paraId="2CCA9CCC" w14:textId="77777777" w:rsidR="006A7267" w:rsidRPr="002939EE" w:rsidRDefault="006A7267" w:rsidP="004C34F2">
            <w:pPr>
              <w:jc w:val="center"/>
              <w:rPr>
                <w:rFonts w:ascii="Arial" w:hAnsi="Arial" w:cs="Arial"/>
                <w:sz w:val="20"/>
              </w:rPr>
            </w:pPr>
            <w:r w:rsidRPr="002939EE">
              <w:rPr>
                <w:rFonts w:ascii="Arial" w:hAnsi="Arial" w:cs="Arial"/>
                <w:sz w:val="20"/>
              </w:rPr>
              <w:t>=0,55-(5079,9</w:t>
            </w:r>
          </w:p>
          <w:p w14:paraId="73EDF6D4" w14:textId="77777777" w:rsidR="006A7267" w:rsidRPr="002939EE" w:rsidRDefault="006A7267" w:rsidP="004C34F2">
            <w:pPr>
              <w:keepNext/>
              <w:keepLines/>
              <w:spacing w:after="28"/>
              <w:jc w:val="center"/>
              <w:rPr>
                <w:rFonts w:ascii="Arial" w:hAnsi="Arial" w:cs="Arial"/>
                <w:sz w:val="20"/>
              </w:rPr>
            </w:pPr>
            <w:r w:rsidRPr="002939EE">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0B23101D" w14:textId="77777777" w:rsidR="006A7267" w:rsidRPr="002939EE" w:rsidRDefault="006A7267" w:rsidP="004C34F2">
            <w:pPr>
              <w:keepNext/>
              <w:keepLines/>
              <w:spacing w:before="79"/>
              <w:jc w:val="center"/>
              <w:rPr>
                <w:rFonts w:ascii="Arial" w:hAnsi="Arial" w:cs="Arial"/>
                <w:b/>
                <w:bCs/>
                <w:sz w:val="20"/>
              </w:rPr>
            </w:pPr>
            <w:r w:rsidRPr="002939EE">
              <w:rPr>
                <w:rFonts w:ascii="Arial" w:hAnsi="Arial" w:cs="Arial"/>
                <w:b/>
                <w:bCs/>
                <w:sz w:val="20"/>
              </w:rPr>
              <w:t>cca 0,544</w:t>
            </w:r>
          </w:p>
          <w:p w14:paraId="5B2DEDFE" w14:textId="77777777" w:rsidR="006A7267" w:rsidRPr="002939EE" w:rsidRDefault="006A7267" w:rsidP="004C34F2">
            <w:pPr>
              <w:keepNext/>
              <w:keepLines/>
              <w:spacing w:after="28"/>
              <w:jc w:val="center"/>
              <w:rPr>
                <w:rFonts w:ascii="Arial" w:hAnsi="Arial" w:cs="Arial"/>
                <w:sz w:val="20"/>
              </w:rPr>
            </w:pPr>
            <w:r w:rsidRPr="002939EE">
              <w:rPr>
                <w:rFonts w:ascii="Arial" w:hAnsi="Arial" w:cs="Arial"/>
                <w:b/>
                <w:bCs/>
                <w:sz w:val="20"/>
              </w:rPr>
              <w:t>=0,542+(25,3-25) / (30 -25)* (0,574-0,542)</w:t>
            </w:r>
          </w:p>
        </w:tc>
        <w:tc>
          <w:tcPr>
            <w:tcW w:w="2520" w:type="dxa"/>
            <w:tcBorders>
              <w:top w:val="dotted" w:sz="4" w:space="0" w:color="auto"/>
              <w:left w:val="dotted" w:sz="4" w:space="0" w:color="auto"/>
              <w:bottom w:val="dotted" w:sz="4" w:space="0" w:color="auto"/>
            </w:tcBorders>
            <w:vAlign w:val="center"/>
          </w:tcPr>
          <w:p w14:paraId="0C1011BA" w14:textId="77777777" w:rsidR="006A7267" w:rsidRPr="002939EE" w:rsidRDefault="006A7267" w:rsidP="004C34F2">
            <w:pPr>
              <w:keepNext/>
              <w:keepLines/>
              <w:spacing w:before="79"/>
              <w:jc w:val="center"/>
              <w:rPr>
                <w:rFonts w:ascii="Arial" w:hAnsi="Arial" w:cs="Arial"/>
                <w:sz w:val="20"/>
              </w:rPr>
            </w:pPr>
            <w:r w:rsidRPr="002939EE">
              <w:rPr>
                <w:rFonts w:ascii="Arial" w:hAnsi="Arial" w:cs="Arial"/>
                <w:sz w:val="20"/>
              </w:rPr>
              <w:t>cca 0,574</w:t>
            </w:r>
          </w:p>
          <w:p w14:paraId="5F84C7FD" w14:textId="77777777" w:rsidR="006A7267" w:rsidRPr="002939EE" w:rsidRDefault="006A7267" w:rsidP="004C34F2">
            <w:pPr>
              <w:jc w:val="center"/>
              <w:rPr>
                <w:rFonts w:ascii="Arial" w:hAnsi="Arial" w:cs="Arial"/>
                <w:sz w:val="20"/>
              </w:rPr>
            </w:pPr>
            <w:r w:rsidRPr="002939EE">
              <w:rPr>
                <w:rFonts w:ascii="Arial" w:hAnsi="Arial" w:cs="Arial"/>
                <w:sz w:val="20"/>
              </w:rPr>
              <w:t>=0,58-(5079,9</w:t>
            </w:r>
          </w:p>
          <w:p w14:paraId="03F91054" w14:textId="77777777" w:rsidR="006A7267" w:rsidRPr="002939EE" w:rsidRDefault="006A7267" w:rsidP="004C34F2">
            <w:pPr>
              <w:keepNext/>
              <w:keepLines/>
              <w:spacing w:after="28"/>
              <w:jc w:val="center"/>
              <w:rPr>
                <w:rFonts w:ascii="Arial" w:hAnsi="Arial" w:cs="Arial"/>
                <w:sz w:val="20"/>
              </w:rPr>
            </w:pPr>
            <w:r w:rsidRPr="002939EE">
              <w:rPr>
                <w:rFonts w:ascii="Arial" w:hAnsi="Arial" w:cs="Arial"/>
                <w:sz w:val="20"/>
              </w:rPr>
              <w:t>-5000) / (5500-5000 * (0,58-0,55)</w:t>
            </w:r>
          </w:p>
        </w:tc>
      </w:tr>
      <w:tr w:rsidR="006A7267" w:rsidRPr="002939EE" w14:paraId="2D953C3E" w14:textId="77777777" w:rsidTr="004C34F2">
        <w:trPr>
          <w:cantSplit/>
        </w:trPr>
        <w:tc>
          <w:tcPr>
            <w:tcW w:w="1140" w:type="dxa"/>
            <w:tcBorders>
              <w:top w:val="dotted" w:sz="4" w:space="0" w:color="auto"/>
              <w:bottom w:val="single" w:sz="12" w:space="0" w:color="auto"/>
              <w:right w:val="single" w:sz="8" w:space="0" w:color="auto"/>
            </w:tcBorders>
            <w:vAlign w:val="center"/>
          </w:tcPr>
          <w:p w14:paraId="214B9154"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6B13199B"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56CA4432" w14:textId="77777777" w:rsidR="006A7267" w:rsidRPr="002939EE" w:rsidRDefault="006A7267" w:rsidP="004C34F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28A719CB" w14:textId="77777777" w:rsidR="006A7267" w:rsidRPr="002939EE" w:rsidRDefault="006A7267" w:rsidP="004C34F2">
            <w:pPr>
              <w:keepNext/>
              <w:keepLines/>
              <w:spacing w:before="79" w:after="28"/>
              <w:jc w:val="center"/>
              <w:rPr>
                <w:rFonts w:ascii="Arial" w:hAnsi="Arial" w:cs="Arial"/>
                <w:sz w:val="20"/>
              </w:rPr>
            </w:pPr>
            <w:r w:rsidRPr="002939EE">
              <w:rPr>
                <w:rFonts w:ascii="Arial" w:hAnsi="Arial" w:cs="Arial"/>
                <w:sz w:val="20"/>
              </w:rPr>
              <w:t>0,55</w:t>
            </w:r>
          </w:p>
        </w:tc>
      </w:tr>
    </w:tbl>
    <w:p w14:paraId="5134D28A" w14:textId="77777777" w:rsidR="006A7267" w:rsidRPr="002939EE" w:rsidRDefault="006A7267" w:rsidP="006A7267">
      <w:pPr>
        <w:widowControl w:val="0"/>
        <w:spacing w:before="840"/>
        <w:jc w:val="both"/>
        <w:rPr>
          <w:rFonts w:ascii="Arial" w:hAnsi="Arial" w:cs="Arial"/>
          <w:sz w:val="20"/>
        </w:rPr>
      </w:pPr>
      <w:r w:rsidRPr="002939EE">
        <w:rPr>
          <w:rFonts w:ascii="Arial" w:hAnsi="Arial" w:cs="Arial"/>
          <w:sz w:val="20"/>
        </w:rPr>
        <w:t>Tzn., že s 95% pravděpodobností nebylo zaměstnaných ve zpracovatelském průmyslu méně než 25,3 % - cca 0,544 % (1256,5 tis.) a více než 25,3 %+ 0,544 % (1311,8 tis.).</w:t>
      </w:r>
    </w:p>
    <w:p w14:paraId="727DE4ED" w14:textId="77777777" w:rsidR="006A7267" w:rsidRPr="002939EE" w:rsidRDefault="006A7267" w:rsidP="006A726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939EE">
        <w:rPr>
          <w:rFonts w:ascii="Arial" w:hAnsi="Arial" w:cs="Arial"/>
          <w:sz w:val="20"/>
          <w:szCs w:val="28"/>
        </w:rPr>
        <w:t xml:space="preserve">Pro srovnání: Dosazením do uvedeného vzorce získáme stejný interval od </w:t>
      </w:r>
      <w:r w:rsidRPr="002939EE">
        <w:rPr>
          <w:rFonts w:ascii="Arial" w:hAnsi="Arial" w:cs="Arial"/>
          <w:sz w:val="20"/>
        </w:rPr>
        <w:t>1256,5 do 1311,8.</w:t>
      </w:r>
    </w:p>
    <w:p w14:paraId="62C44E68" w14:textId="77777777" w:rsidR="006A7267" w:rsidRPr="002939EE" w:rsidRDefault="006A7267" w:rsidP="006A7267">
      <w:pPr>
        <w:pStyle w:val="Zkladntext"/>
        <w:spacing w:before="200" w:line="240" w:lineRule="auto"/>
        <w:rPr>
          <w:rFonts w:ascii="Arial" w:hAnsi="Arial" w:cs="Arial"/>
          <w:sz w:val="20"/>
        </w:rPr>
      </w:pPr>
      <w:r w:rsidRPr="002939EE">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2000E4CB" w14:textId="77777777" w:rsidR="006A7267" w:rsidRPr="002939EE" w:rsidRDefault="006A7267" w:rsidP="006A7267">
      <w:pPr>
        <w:pStyle w:val="Zkladntext3"/>
        <w:tabs>
          <w:tab w:val="clear" w:pos="540"/>
        </w:tabs>
        <w:spacing w:before="200" w:after="0"/>
      </w:pPr>
      <w:r w:rsidRPr="002939EE">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2EA10F2C" w14:textId="4869B392" w:rsidR="00506378" w:rsidRPr="00E63A87" w:rsidRDefault="00506378" w:rsidP="00506378">
      <w:pPr>
        <w:pStyle w:val="Zkladntext3"/>
        <w:tabs>
          <w:tab w:val="clear" w:pos="540"/>
        </w:tabs>
        <w:spacing w:before="200" w:after="0"/>
      </w:pPr>
    </w:p>
    <w:p w14:paraId="3718FA43" w14:textId="62FFF5C8" w:rsidR="00C8222E" w:rsidRPr="004801BD" w:rsidRDefault="00C8222E" w:rsidP="00C8222E">
      <w:pPr>
        <w:pStyle w:val="Zkladntext3"/>
        <w:tabs>
          <w:tab w:val="clear" w:pos="540"/>
        </w:tabs>
        <w:spacing w:before="200" w:after="0"/>
        <w:rPr>
          <w:highlight w:val="yellow"/>
        </w:rPr>
      </w:pPr>
    </w:p>
    <w:p w14:paraId="60D4749A" w14:textId="77777777" w:rsidR="00BD6E6F" w:rsidRPr="002258FA" w:rsidRDefault="00BD6E6F" w:rsidP="00BA5346">
      <w:pPr>
        <w:pStyle w:val="Zkladntext3"/>
        <w:tabs>
          <w:tab w:val="clear" w:pos="540"/>
        </w:tabs>
        <w:spacing w:before="200" w:after="0"/>
        <w:jc w:val="center"/>
      </w:pPr>
      <w:r w:rsidRPr="002258FA">
        <w:rPr>
          <w:b/>
          <w:bCs/>
          <w:i/>
        </w:rPr>
        <w:t>95% intervaly spolehlivosti</w:t>
      </w:r>
      <w:r w:rsidRPr="002258FA">
        <w:rPr>
          <w:b/>
          <w:bCs/>
        </w:rPr>
        <w:t xml:space="preserve"> pro odhad počtu zaměstnaných v NH,</w:t>
      </w:r>
    </w:p>
    <w:p w14:paraId="60D4749B" w14:textId="4CA807B4" w:rsidR="00BD6E6F" w:rsidRPr="00EE7A3F" w:rsidRDefault="00BD6E6F" w:rsidP="00BA5346">
      <w:pPr>
        <w:spacing w:after="200"/>
        <w:jc w:val="center"/>
        <w:rPr>
          <w:rFonts w:ascii="Arial" w:hAnsi="Arial" w:cs="Arial"/>
          <w:sz w:val="20"/>
        </w:rPr>
      </w:pPr>
      <w:r w:rsidRPr="002258FA">
        <w:rPr>
          <w:rFonts w:ascii="Arial" w:hAnsi="Arial" w:cs="Arial"/>
          <w:b/>
          <w:bCs/>
          <w:sz w:val="20"/>
        </w:rPr>
        <w:t xml:space="preserve">nezaměstnaných a měr </w:t>
      </w:r>
      <w:r w:rsidRPr="00EE7A3F">
        <w:rPr>
          <w:rFonts w:ascii="Arial" w:hAnsi="Arial" w:cs="Arial"/>
          <w:b/>
          <w:bCs/>
          <w:sz w:val="20"/>
        </w:rPr>
        <w:t>nezaměstnanosti (</w:t>
      </w:r>
      <w:r w:rsidR="00506378">
        <w:rPr>
          <w:rFonts w:ascii="Arial" w:hAnsi="Arial" w:cs="Arial"/>
          <w:b/>
          <w:bCs/>
          <w:sz w:val="20"/>
        </w:rPr>
        <w:t>3</w:t>
      </w:r>
      <w:r w:rsidR="00CC5311" w:rsidRPr="00EE7A3F">
        <w:rPr>
          <w:rFonts w:ascii="Arial" w:hAnsi="Arial" w:cs="Arial"/>
          <w:b/>
          <w:bCs/>
          <w:sz w:val="20"/>
        </w:rPr>
        <w:t>. čtvrt</w:t>
      </w:r>
      <w:r w:rsidRPr="00EE7A3F">
        <w:rPr>
          <w:rFonts w:ascii="Arial" w:hAnsi="Arial" w:cs="Arial"/>
          <w:b/>
          <w:bCs/>
          <w:sz w:val="20"/>
        </w:rPr>
        <w:t>letí 20</w:t>
      </w:r>
      <w:r w:rsidR="00CC4EA6" w:rsidRPr="00EE7A3F">
        <w:rPr>
          <w:rFonts w:ascii="Arial" w:hAnsi="Arial" w:cs="Arial"/>
          <w:b/>
          <w:bCs/>
          <w:sz w:val="20"/>
        </w:rPr>
        <w:t>2</w:t>
      </w:r>
      <w:r w:rsidR="00095A49" w:rsidRPr="00EE7A3F">
        <w:rPr>
          <w:rFonts w:ascii="Arial" w:hAnsi="Arial" w:cs="Arial"/>
          <w:b/>
          <w:bCs/>
          <w:sz w:val="20"/>
        </w:rPr>
        <w:t>3</w:t>
      </w:r>
      <w:r w:rsidRPr="00EE7A3F">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EE7A3F"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 spoleh.</w:t>
            </w:r>
          </w:p>
        </w:tc>
      </w:tr>
      <w:tr w:rsidR="0003711D" w:rsidRPr="00EE7A3F"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EE7A3F"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nil"/>
            </w:tcBorders>
            <w:shd w:val="clear" w:color="auto" w:fill="auto"/>
            <w:vAlign w:val="bottom"/>
            <w:hideMark/>
          </w:tcPr>
          <w:p w14:paraId="60D474A7"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r>
      <w:tr w:rsidR="0003711D" w:rsidRPr="00EE7A3F"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EE7A3F"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EE7A3F"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r>
      <w:tr w:rsidR="0003711D" w:rsidRPr="00EE7A3F"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Míra nez. (v %)</w:t>
            </w:r>
          </w:p>
        </w:tc>
      </w:tr>
      <w:tr w:rsidR="00506378" w:rsidRPr="00EE7A3F" w14:paraId="60D474C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506378" w:rsidRPr="00EE7A3F" w:rsidRDefault="00506378" w:rsidP="00506378">
            <w:pPr>
              <w:rPr>
                <w:rFonts w:ascii="Arial" w:hAnsi="Arial" w:cs="Arial"/>
                <w:b/>
                <w:bCs/>
                <w:sz w:val="18"/>
                <w:szCs w:val="16"/>
              </w:rPr>
            </w:pPr>
            <w:r w:rsidRPr="00EE7A3F">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shd w:val="clear" w:color="auto" w:fill="auto"/>
            <w:noWrap/>
            <w:vAlign w:val="center"/>
          </w:tcPr>
          <w:p w14:paraId="60D474BE" w14:textId="77D32503"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5079,9</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BF" w14:textId="7DF27C56"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40,9</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0" w14:textId="39742B29"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1" w14:textId="360BBA3D"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135,7</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2" w14:textId="133C8210"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10,3</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3" w14:textId="7391FADC"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7,6%</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4" w14:textId="559ECC90"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2,6%</w:t>
            </w:r>
          </w:p>
        </w:tc>
        <w:tc>
          <w:tcPr>
            <w:tcW w:w="960" w:type="dxa"/>
            <w:tcBorders>
              <w:top w:val="single" w:sz="12" w:space="0" w:color="auto"/>
              <w:left w:val="dotted" w:sz="4" w:space="0" w:color="auto"/>
              <w:bottom w:val="nil"/>
              <w:right w:val="single" w:sz="12" w:space="0" w:color="auto"/>
            </w:tcBorders>
            <w:shd w:val="clear" w:color="auto" w:fill="auto"/>
            <w:noWrap/>
            <w:vAlign w:val="center"/>
          </w:tcPr>
          <w:p w14:paraId="60D474C5" w14:textId="3DEDA36F" w:rsidR="00506378" w:rsidRPr="004C34F2" w:rsidRDefault="00506378" w:rsidP="00506378">
            <w:pPr>
              <w:jc w:val="right"/>
              <w:rPr>
                <w:rFonts w:ascii="Arial" w:hAnsi="Arial" w:cs="Arial"/>
                <w:b/>
                <w:bCs/>
                <w:sz w:val="18"/>
                <w:szCs w:val="18"/>
              </w:rPr>
            </w:pPr>
            <w:r w:rsidRPr="004C34F2">
              <w:rPr>
                <w:rFonts w:ascii="Arial" w:hAnsi="Arial" w:cs="Arial"/>
                <w:b/>
                <w:bCs/>
                <w:sz w:val="16"/>
                <w:szCs w:val="16"/>
              </w:rPr>
              <w:t>0,2%</w:t>
            </w:r>
          </w:p>
        </w:tc>
      </w:tr>
      <w:tr w:rsidR="00506378" w:rsidRPr="00EE7A3F" w14:paraId="60D474D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506378" w:rsidRPr="00EE7A3F" w:rsidRDefault="00506378" w:rsidP="00506378">
            <w:pPr>
              <w:rPr>
                <w:rFonts w:ascii="Arial" w:hAnsi="Arial" w:cs="Arial"/>
                <w:sz w:val="18"/>
                <w:szCs w:val="16"/>
              </w:rPr>
            </w:pPr>
            <w:r w:rsidRPr="00EE7A3F">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shd w:val="clear" w:color="auto" w:fill="auto"/>
            <w:vAlign w:val="center"/>
          </w:tcPr>
          <w:p w14:paraId="60D474C8" w14:textId="0325C38C"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9" w14:textId="4ADB7C08"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A" w14:textId="59ACEBE7"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B" w14:textId="705B0ADE"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C" w14:textId="3AF161F6"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D" w14:textId="3A1F9387"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E" w14:textId="7DC4670C"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c>
          <w:tcPr>
            <w:tcW w:w="960" w:type="dxa"/>
            <w:tcBorders>
              <w:top w:val="nil"/>
              <w:left w:val="dotted" w:sz="4" w:space="0" w:color="auto"/>
              <w:bottom w:val="nil"/>
              <w:right w:val="single" w:sz="12" w:space="0" w:color="auto"/>
            </w:tcBorders>
            <w:shd w:val="clear" w:color="auto" w:fill="auto"/>
            <w:vAlign w:val="center"/>
          </w:tcPr>
          <w:p w14:paraId="60D474CF" w14:textId="39412A1D" w:rsidR="00506378" w:rsidRPr="004C34F2" w:rsidRDefault="00506378" w:rsidP="00506378">
            <w:pPr>
              <w:jc w:val="right"/>
              <w:rPr>
                <w:rFonts w:ascii="Arial" w:hAnsi="Arial" w:cs="Arial"/>
                <w:sz w:val="18"/>
                <w:szCs w:val="18"/>
              </w:rPr>
            </w:pPr>
            <w:r w:rsidRPr="004C34F2">
              <w:rPr>
                <w:rFonts w:ascii="Arial" w:hAnsi="Arial" w:cs="Arial"/>
                <w:sz w:val="16"/>
                <w:szCs w:val="16"/>
              </w:rPr>
              <w:t> </w:t>
            </w:r>
          </w:p>
        </w:tc>
      </w:tr>
      <w:tr w:rsidR="00506378" w:rsidRPr="00EE7A3F" w14:paraId="60D474D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506378" w:rsidRPr="00EE7A3F" w:rsidRDefault="00506378" w:rsidP="00506378">
            <w:pPr>
              <w:rPr>
                <w:rFonts w:ascii="Arial" w:hAnsi="Arial" w:cs="Arial"/>
                <w:sz w:val="18"/>
                <w:szCs w:val="16"/>
              </w:rPr>
            </w:pPr>
            <w:r w:rsidRPr="00EE7A3F">
              <w:rPr>
                <w:rFonts w:ascii="Arial" w:hAnsi="Arial" w:cs="Arial"/>
                <w:sz w:val="18"/>
                <w:szCs w:val="16"/>
              </w:rPr>
              <w:t>Hl. m. Praha</w:t>
            </w:r>
          </w:p>
        </w:tc>
        <w:tc>
          <w:tcPr>
            <w:tcW w:w="903" w:type="dxa"/>
            <w:tcBorders>
              <w:top w:val="nil"/>
              <w:left w:val="single" w:sz="12" w:space="0" w:color="auto"/>
              <w:bottom w:val="nil"/>
              <w:right w:val="dotted" w:sz="4" w:space="0" w:color="auto"/>
            </w:tcBorders>
            <w:shd w:val="clear" w:color="auto" w:fill="auto"/>
            <w:vAlign w:val="center"/>
          </w:tcPr>
          <w:p w14:paraId="60D474D2" w14:textId="622C2CFB" w:rsidR="00506378" w:rsidRPr="004C34F2" w:rsidRDefault="00506378" w:rsidP="00506378">
            <w:pPr>
              <w:jc w:val="right"/>
              <w:rPr>
                <w:rFonts w:ascii="Arial" w:hAnsi="Arial" w:cs="Arial"/>
                <w:sz w:val="18"/>
                <w:szCs w:val="18"/>
              </w:rPr>
            </w:pPr>
            <w:r w:rsidRPr="004C34F2">
              <w:rPr>
                <w:rFonts w:ascii="Arial" w:hAnsi="Arial" w:cs="Arial"/>
                <w:sz w:val="16"/>
                <w:szCs w:val="16"/>
              </w:rPr>
              <w:t>674,2</w:t>
            </w:r>
          </w:p>
        </w:tc>
        <w:tc>
          <w:tcPr>
            <w:tcW w:w="960" w:type="dxa"/>
            <w:tcBorders>
              <w:top w:val="nil"/>
              <w:left w:val="dotted" w:sz="4" w:space="0" w:color="auto"/>
              <w:bottom w:val="nil"/>
              <w:right w:val="dotted" w:sz="4" w:space="0" w:color="auto"/>
            </w:tcBorders>
            <w:shd w:val="clear" w:color="auto" w:fill="auto"/>
            <w:vAlign w:val="center"/>
          </w:tcPr>
          <w:p w14:paraId="60D474D3" w14:textId="7EFE016F" w:rsidR="00506378" w:rsidRPr="004C34F2" w:rsidRDefault="00506378" w:rsidP="00506378">
            <w:pPr>
              <w:jc w:val="right"/>
              <w:rPr>
                <w:rFonts w:ascii="Arial" w:hAnsi="Arial" w:cs="Arial"/>
                <w:sz w:val="18"/>
                <w:szCs w:val="18"/>
              </w:rPr>
            </w:pPr>
            <w:r w:rsidRPr="004C34F2">
              <w:rPr>
                <w:rFonts w:ascii="Arial" w:hAnsi="Arial" w:cs="Arial"/>
                <w:sz w:val="16"/>
                <w:szCs w:val="16"/>
              </w:rPr>
              <w:t>17,0</w:t>
            </w:r>
          </w:p>
        </w:tc>
        <w:tc>
          <w:tcPr>
            <w:tcW w:w="960" w:type="dxa"/>
            <w:tcBorders>
              <w:top w:val="nil"/>
              <w:left w:val="dotted" w:sz="4" w:space="0" w:color="auto"/>
              <w:bottom w:val="nil"/>
              <w:right w:val="dotted" w:sz="4" w:space="0" w:color="auto"/>
            </w:tcBorders>
            <w:shd w:val="clear" w:color="auto" w:fill="auto"/>
            <w:vAlign w:val="center"/>
          </w:tcPr>
          <w:p w14:paraId="60D474D4" w14:textId="56E5E6BC" w:rsidR="00506378" w:rsidRPr="004C34F2" w:rsidRDefault="00506378" w:rsidP="00506378">
            <w:pPr>
              <w:jc w:val="right"/>
              <w:rPr>
                <w:rFonts w:ascii="Arial" w:hAnsi="Arial" w:cs="Arial"/>
                <w:sz w:val="18"/>
                <w:szCs w:val="18"/>
              </w:rPr>
            </w:pPr>
            <w:r w:rsidRPr="004C34F2">
              <w:rPr>
                <w:rFonts w:ascii="Arial" w:hAnsi="Arial" w:cs="Arial"/>
                <w:sz w:val="16"/>
                <w:szCs w:val="16"/>
              </w:rPr>
              <w:t>2,5%</w:t>
            </w:r>
          </w:p>
        </w:tc>
        <w:tc>
          <w:tcPr>
            <w:tcW w:w="960" w:type="dxa"/>
            <w:tcBorders>
              <w:top w:val="nil"/>
              <w:left w:val="dotted" w:sz="4" w:space="0" w:color="auto"/>
              <w:bottom w:val="nil"/>
              <w:right w:val="dotted" w:sz="4" w:space="0" w:color="auto"/>
            </w:tcBorders>
            <w:shd w:val="clear" w:color="auto" w:fill="auto"/>
            <w:vAlign w:val="center"/>
          </w:tcPr>
          <w:p w14:paraId="60D474D5" w14:textId="22ECE932" w:rsidR="00506378" w:rsidRPr="004C34F2" w:rsidRDefault="00506378" w:rsidP="00506378">
            <w:pPr>
              <w:jc w:val="right"/>
              <w:rPr>
                <w:rFonts w:ascii="Arial" w:hAnsi="Arial" w:cs="Arial"/>
                <w:sz w:val="18"/>
                <w:szCs w:val="18"/>
              </w:rPr>
            </w:pPr>
            <w:r w:rsidRPr="004C34F2">
              <w:rPr>
                <w:rFonts w:ascii="Arial" w:hAnsi="Arial" w:cs="Arial"/>
                <w:sz w:val="16"/>
                <w:szCs w:val="16"/>
              </w:rPr>
              <w:t>15,9</w:t>
            </w:r>
          </w:p>
        </w:tc>
        <w:tc>
          <w:tcPr>
            <w:tcW w:w="960" w:type="dxa"/>
            <w:tcBorders>
              <w:top w:val="nil"/>
              <w:left w:val="dotted" w:sz="4" w:space="0" w:color="auto"/>
              <w:bottom w:val="nil"/>
              <w:right w:val="dotted" w:sz="4" w:space="0" w:color="auto"/>
            </w:tcBorders>
            <w:shd w:val="clear" w:color="auto" w:fill="auto"/>
            <w:vAlign w:val="center"/>
          </w:tcPr>
          <w:p w14:paraId="60D474D6" w14:textId="1C6A1C03" w:rsidR="00506378" w:rsidRPr="004C34F2" w:rsidRDefault="00506378" w:rsidP="00506378">
            <w:pPr>
              <w:jc w:val="right"/>
              <w:rPr>
                <w:rFonts w:ascii="Arial" w:hAnsi="Arial" w:cs="Arial"/>
                <w:sz w:val="18"/>
                <w:szCs w:val="18"/>
              </w:rPr>
            </w:pPr>
            <w:r w:rsidRPr="004C34F2">
              <w:rPr>
                <w:rFonts w:ascii="Arial" w:hAnsi="Arial" w:cs="Arial"/>
                <w:sz w:val="16"/>
                <w:szCs w:val="16"/>
              </w:rPr>
              <w:t>4,4</w:t>
            </w:r>
          </w:p>
        </w:tc>
        <w:tc>
          <w:tcPr>
            <w:tcW w:w="960" w:type="dxa"/>
            <w:tcBorders>
              <w:top w:val="nil"/>
              <w:left w:val="dotted" w:sz="4" w:space="0" w:color="auto"/>
              <w:bottom w:val="nil"/>
              <w:right w:val="dotted" w:sz="4" w:space="0" w:color="auto"/>
            </w:tcBorders>
            <w:shd w:val="clear" w:color="auto" w:fill="auto"/>
            <w:vAlign w:val="center"/>
          </w:tcPr>
          <w:p w14:paraId="60D474D7" w14:textId="6C66D7E6" w:rsidR="00506378" w:rsidRPr="004C34F2" w:rsidRDefault="00506378" w:rsidP="00506378">
            <w:pPr>
              <w:jc w:val="right"/>
              <w:rPr>
                <w:rFonts w:ascii="Arial" w:hAnsi="Arial" w:cs="Arial"/>
                <w:sz w:val="18"/>
                <w:szCs w:val="18"/>
              </w:rPr>
            </w:pPr>
            <w:r w:rsidRPr="004C34F2">
              <w:rPr>
                <w:rFonts w:ascii="Arial" w:hAnsi="Arial" w:cs="Arial"/>
                <w:sz w:val="16"/>
                <w:szCs w:val="16"/>
              </w:rPr>
              <w:t>27,5%</w:t>
            </w:r>
          </w:p>
        </w:tc>
        <w:tc>
          <w:tcPr>
            <w:tcW w:w="960" w:type="dxa"/>
            <w:tcBorders>
              <w:top w:val="nil"/>
              <w:left w:val="dotted" w:sz="4" w:space="0" w:color="auto"/>
              <w:bottom w:val="nil"/>
              <w:right w:val="dotted" w:sz="4" w:space="0" w:color="auto"/>
            </w:tcBorders>
            <w:shd w:val="clear" w:color="auto" w:fill="auto"/>
            <w:vAlign w:val="center"/>
          </w:tcPr>
          <w:p w14:paraId="60D474D8" w14:textId="75645E12" w:rsidR="00506378" w:rsidRPr="004C34F2" w:rsidRDefault="00506378" w:rsidP="00506378">
            <w:pPr>
              <w:jc w:val="right"/>
              <w:rPr>
                <w:rFonts w:ascii="Arial" w:hAnsi="Arial" w:cs="Arial"/>
                <w:sz w:val="18"/>
                <w:szCs w:val="18"/>
              </w:rPr>
            </w:pPr>
            <w:r w:rsidRPr="004C34F2">
              <w:rPr>
                <w:rFonts w:ascii="Arial" w:hAnsi="Arial" w:cs="Arial"/>
                <w:sz w:val="16"/>
                <w:szCs w:val="16"/>
              </w:rPr>
              <w:t>2,3%</w:t>
            </w:r>
          </w:p>
        </w:tc>
        <w:tc>
          <w:tcPr>
            <w:tcW w:w="960" w:type="dxa"/>
            <w:tcBorders>
              <w:top w:val="nil"/>
              <w:left w:val="dotted" w:sz="4" w:space="0" w:color="auto"/>
              <w:bottom w:val="nil"/>
              <w:right w:val="single" w:sz="12" w:space="0" w:color="auto"/>
            </w:tcBorders>
            <w:shd w:val="clear" w:color="auto" w:fill="auto"/>
            <w:vAlign w:val="center"/>
          </w:tcPr>
          <w:p w14:paraId="60D474D9" w14:textId="2B012842" w:rsidR="00506378" w:rsidRPr="004C34F2" w:rsidRDefault="00506378" w:rsidP="00506378">
            <w:pPr>
              <w:jc w:val="right"/>
              <w:rPr>
                <w:rFonts w:ascii="Arial" w:hAnsi="Arial" w:cs="Arial"/>
                <w:sz w:val="18"/>
                <w:szCs w:val="18"/>
              </w:rPr>
            </w:pPr>
            <w:r w:rsidRPr="004C34F2">
              <w:rPr>
                <w:rFonts w:ascii="Arial" w:hAnsi="Arial" w:cs="Arial"/>
                <w:sz w:val="16"/>
                <w:szCs w:val="16"/>
              </w:rPr>
              <w:t>0,6%</w:t>
            </w:r>
          </w:p>
        </w:tc>
      </w:tr>
      <w:tr w:rsidR="00506378" w:rsidRPr="00EE7A3F" w14:paraId="60D474E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506378" w:rsidRPr="00EE7A3F" w:rsidRDefault="00506378" w:rsidP="00506378">
            <w:pPr>
              <w:rPr>
                <w:rFonts w:ascii="Arial" w:hAnsi="Arial" w:cs="Arial"/>
                <w:sz w:val="18"/>
                <w:szCs w:val="16"/>
              </w:rPr>
            </w:pPr>
            <w:r w:rsidRPr="00EE7A3F">
              <w:rPr>
                <w:rFonts w:ascii="Arial" w:hAnsi="Arial" w:cs="Arial"/>
                <w:sz w:val="18"/>
                <w:szCs w:val="16"/>
              </w:rPr>
              <w:t>Středočeský</w:t>
            </w:r>
          </w:p>
        </w:tc>
        <w:tc>
          <w:tcPr>
            <w:tcW w:w="903" w:type="dxa"/>
            <w:tcBorders>
              <w:top w:val="nil"/>
              <w:left w:val="single" w:sz="12" w:space="0" w:color="auto"/>
              <w:bottom w:val="nil"/>
              <w:right w:val="dotted" w:sz="4" w:space="0" w:color="auto"/>
            </w:tcBorders>
            <w:shd w:val="clear" w:color="auto" w:fill="auto"/>
            <w:vAlign w:val="center"/>
          </w:tcPr>
          <w:p w14:paraId="60D474DC" w14:textId="46AB6E98" w:rsidR="00506378" w:rsidRPr="004C34F2" w:rsidRDefault="00506378" w:rsidP="00506378">
            <w:pPr>
              <w:jc w:val="right"/>
              <w:rPr>
                <w:rFonts w:ascii="Arial" w:hAnsi="Arial" w:cs="Arial"/>
                <w:sz w:val="18"/>
                <w:szCs w:val="18"/>
              </w:rPr>
            </w:pPr>
            <w:r w:rsidRPr="004C34F2">
              <w:rPr>
                <w:rFonts w:ascii="Arial" w:hAnsi="Arial" w:cs="Arial"/>
                <w:sz w:val="16"/>
                <w:szCs w:val="16"/>
              </w:rPr>
              <w:t>671,3</w:t>
            </w:r>
          </w:p>
        </w:tc>
        <w:tc>
          <w:tcPr>
            <w:tcW w:w="960" w:type="dxa"/>
            <w:tcBorders>
              <w:top w:val="nil"/>
              <w:left w:val="dotted" w:sz="4" w:space="0" w:color="auto"/>
              <w:bottom w:val="nil"/>
              <w:right w:val="dotted" w:sz="4" w:space="0" w:color="auto"/>
            </w:tcBorders>
            <w:shd w:val="clear" w:color="auto" w:fill="auto"/>
            <w:vAlign w:val="center"/>
          </w:tcPr>
          <w:p w14:paraId="60D474DD" w14:textId="5D4BE7ED" w:rsidR="00506378" w:rsidRPr="004C34F2" w:rsidRDefault="00506378" w:rsidP="00506378">
            <w:pPr>
              <w:jc w:val="right"/>
              <w:rPr>
                <w:rFonts w:ascii="Arial" w:hAnsi="Arial" w:cs="Arial"/>
                <w:sz w:val="18"/>
                <w:szCs w:val="18"/>
              </w:rPr>
            </w:pPr>
            <w:r w:rsidRPr="004C34F2">
              <w:rPr>
                <w:rFonts w:ascii="Arial" w:hAnsi="Arial" w:cs="Arial"/>
                <w:sz w:val="16"/>
                <w:szCs w:val="16"/>
              </w:rPr>
              <w:t>15,0</w:t>
            </w:r>
          </w:p>
        </w:tc>
        <w:tc>
          <w:tcPr>
            <w:tcW w:w="960" w:type="dxa"/>
            <w:tcBorders>
              <w:top w:val="nil"/>
              <w:left w:val="dotted" w:sz="4" w:space="0" w:color="auto"/>
              <w:bottom w:val="nil"/>
              <w:right w:val="dotted" w:sz="4" w:space="0" w:color="auto"/>
            </w:tcBorders>
            <w:shd w:val="clear" w:color="auto" w:fill="auto"/>
            <w:vAlign w:val="center"/>
          </w:tcPr>
          <w:p w14:paraId="60D474DE" w14:textId="4D2F8B4C" w:rsidR="00506378" w:rsidRPr="004C34F2" w:rsidRDefault="00506378" w:rsidP="00506378">
            <w:pPr>
              <w:jc w:val="right"/>
              <w:rPr>
                <w:rFonts w:ascii="Arial" w:hAnsi="Arial" w:cs="Arial"/>
                <w:sz w:val="18"/>
                <w:szCs w:val="18"/>
              </w:rPr>
            </w:pPr>
            <w:r w:rsidRPr="004C34F2">
              <w:rPr>
                <w:rFonts w:ascii="Arial" w:hAnsi="Arial" w:cs="Arial"/>
                <w:sz w:val="16"/>
                <w:szCs w:val="16"/>
              </w:rPr>
              <w:t>2,2%</w:t>
            </w:r>
          </w:p>
        </w:tc>
        <w:tc>
          <w:tcPr>
            <w:tcW w:w="960" w:type="dxa"/>
            <w:tcBorders>
              <w:top w:val="nil"/>
              <w:left w:val="dotted" w:sz="4" w:space="0" w:color="auto"/>
              <w:bottom w:val="nil"/>
              <w:right w:val="dotted" w:sz="4" w:space="0" w:color="auto"/>
            </w:tcBorders>
            <w:shd w:val="clear" w:color="auto" w:fill="auto"/>
            <w:vAlign w:val="center"/>
          </w:tcPr>
          <w:p w14:paraId="60D474DF" w14:textId="770CA101" w:rsidR="00506378" w:rsidRPr="004C34F2" w:rsidRDefault="00506378" w:rsidP="00506378">
            <w:pPr>
              <w:jc w:val="right"/>
              <w:rPr>
                <w:rFonts w:ascii="Arial" w:hAnsi="Arial" w:cs="Arial"/>
                <w:sz w:val="18"/>
                <w:szCs w:val="18"/>
              </w:rPr>
            </w:pPr>
            <w:r w:rsidRPr="004C34F2">
              <w:rPr>
                <w:rFonts w:ascii="Arial" w:hAnsi="Arial" w:cs="Arial"/>
                <w:sz w:val="16"/>
                <w:szCs w:val="16"/>
              </w:rPr>
              <w:t>9,9</w:t>
            </w:r>
          </w:p>
        </w:tc>
        <w:tc>
          <w:tcPr>
            <w:tcW w:w="960" w:type="dxa"/>
            <w:tcBorders>
              <w:top w:val="nil"/>
              <w:left w:val="dotted" w:sz="4" w:space="0" w:color="auto"/>
              <w:bottom w:val="nil"/>
              <w:right w:val="dotted" w:sz="4" w:space="0" w:color="auto"/>
            </w:tcBorders>
            <w:shd w:val="clear" w:color="auto" w:fill="auto"/>
            <w:vAlign w:val="center"/>
          </w:tcPr>
          <w:p w14:paraId="60D474E0" w14:textId="4B85F852" w:rsidR="00506378" w:rsidRPr="004C34F2" w:rsidRDefault="00506378" w:rsidP="00506378">
            <w:pPr>
              <w:jc w:val="right"/>
              <w:rPr>
                <w:rFonts w:ascii="Arial" w:hAnsi="Arial" w:cs="Arial"/>
                <w:sz w:val="18"/>
                <w:szCs w:val="18"/>
              </w:rPr>
            </w:pPr>
            <w:r w:rsidRPr="004C34F2">
              <w:rPr>
                <w:rFonts w:ascii="Arial" w:hAnsi="Arial" w:cs="Arial"/>
                <w:sz w:val="16"/>
                <w:szCs w:val="16"/>
              </w:rPr>
              <w:t>2,9</w:t>
            </w:r>
          </w:p>
        </w:tc>
        <w:tc>
          <w:tcPr>
            <w:tcW w:w="960" w:type="dxa"/>
            <w:tcBorders>
              <w:top w:val="nil"/>
              <w:left w:val="dotted" w:sz="4" w:space="0" w:color="auto"/>
              <w:bottom w:val="nil"/>
              <w:right w:val="dotted" w:sz="4" w:space="0" w:color="auto"/>
            </w:tcBorders>
            <w:shd w:val="clear" w:color="auto" w:fill="auto"/>
            <w:vAlign w:val="center"/>
          </w:tcPr>
          <w:p w14:paraId="60D474E1" w14:textId="68B81891" w:rsidR="00506378" w:rsidRPr="004C34F2" w:rsidRDefault="00506378" w:rsidP="00506378">
            <w:pPr>
              <w:jc w:val="right"/>
              <w:rPr>
                <w:rFonts w:ascii="Arial" w:hAnsi="Arial" w:cs="Arial"/>
                <w:sz w:val="18"/>
                <w:szCs w:val="18"/>
              </w:rPr>
            </w:pPr>
            <w:r w:rsidRPr="004C34F2">
              <w:rPr>
                <w:rFonts w:ascii="Arial" w:hAnsi="Arial" w:cs="Arial"/>
                <w:sz w:val="16"/>
                <w:szCs w:val="16"/>
              </w:rPr>
              <w:t>29,0%</w:t>
            </w:r>
          </w:p>
        </w:tc>
        <w:tc>
          <w:tcPr>
            <w:tcW w:w="960" w:type="dxa"/>
            <w:tcBorders>
              <w:top w:val="nil"/>
              <w:left w:val="dotted" w:sz="4" w:space="0" w:color="auto"/>
              <w:bottom w:val="nil"/>
              <w:right w:val="dotted" w:sz="4" w:space="0" w:color="auto"/>
            </w:tcBorders>
            <w:shd w:val="clear" w:color="auto" w:fill="auto"/>
            <w:vAlign w:val="center"/>
          </w:tcPr>
          <w:p w14:paraId="60D474E2" w14:textId="256958EB" w:rsidR="00506378" w:rsidRPr="004C34F2" w:rsidRDefault="00506378" w:rsidP="00506378">
            <w:pPr>
              <w:jc w:val="right"/>
              <w:rPr>
                <w:rFonts w:ascii="Arial" w:hAnsi="Arial" w:cs="Arial"/>
                <w:sz w:val="18"/>
                <w:szCs w:val="18"/>
              </w:rPr>
            </w:pPr>
            <w:r w:rsidRPr="004C34F2">
              <w:rPr>
                <w:rFonts w:ascii="Arial" w:hAnsi="Arial" w:cs="Arial"/>
                <w:sz w:val="16"/>
                <w:szCs w:val="16"/>
              </w:rPr>
              <w:t>1,4%</w:t>
            </w:r>
          </w:p>
        </w:tc>
        <w:tc>
          <w:tcPr>
            <w:tcW w:w="960" w:type="dxa"/>
            <w:tcBorders>
              <w:top w:val="nil"/>
              <w:left w:val="dotted" w:sz="4" w:space="0" w:color="auto"/>
              <w:bottom w:val="nil"/>
              <w:right w:val="single" w:sz="12" w:space="0" w:color="auto"/>
            </w:tcBorders>
            <w:shd w:val="clear" w:color="auto" w:fill="auto"/>
            <w:vAlign w:val="center"/>
          </w:tcPr>
          <w:p w14:paraId="60D474E3" w14:textId="66CE6731" w:rsidR="00506378" w:rsidRPr="004C34F2" w:rsidRDefault="00506378" w:rsidP="00506378">
            <w:pPr>
              <w:jc w:val="right"/>
              <w:rPr>
                <w:rFonts w:ascii="Arial" w:hAnsi="Arial" w:cs="Arial"/>
                <w:sz w:val="18"/>
                <w:szCs w:val="18"/>
              </w:rPr>
            </w:pPr>
            <w:r w:rsidRPr="004C34F2">
              <w:rPr>
                <w:rFonts w:ascii="Arial" w:hAnsi="Arial" w:cs="Arial"/>
                <w:sz w:val="16"/>
                <w:szCs w:val="16"/>
              </w:rPr>
              <w:t>0,4%</w:t>
            </w:r>
          </w:p>
        </w:tc>
      </w:tr>
      <w:tr w:rsidR="00506378" w:rsidRPr="00EE7A3F" w14:paraId="60D474E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506378" w:rsidRPr="00EE7A3F" w:rsidRDefault="00506378" w:rsidP="00506378">
            <w:pPr>
              <w:rPr>
                <w:rFonts w:ascii="Arial" w:hAnsi="Arial" w:cs="Arial"/>
                <w:sz w:val="18"/>
                <w:szCs w:val="16"/>
              </w:rPr>
            </w:pPr>
            <w:r w:rsidRPr="00EE7A3F">
              <w:rPr>
                <w:rFonts w:ascii="Arial" w:hAnsi="Arial" w:cs="Arial"/>
                <w:sz w:val="18"/>
                <w:szCs w:val="16"/>
              </w:rPr>
              <w:t>Jihočeský</w:t>
            </w:r>
          </w:p>
        </w:tc>
        <w:tc>
          <w:tcPr>
            <w:tcW w:w="903" w:type="dxa"/>
            <w:tcBorders>
              <w:top w:val="nil"/>
              <w:left w:val="single" w:sz="12" w:space="0" w:color="auto"/>
              <w:bottom w:val="nil"/>
              <w:right w:val="dotted" w:sz="4" w:space="0" w:color="auto"/>
            </w:tcBorders>
            <w:shd w:val="clear" w:color="auto" w:fill="auto"/>
            <w:vAlign w:val="center"/>
          </w:tcPr>
          <w:p w14:paraId="60D474E6" w14:textId="6550C070" w:rsidR="00506378" w:rsidRPr="004C34F2" w:rsidRDefault="00506378" w:rsidP="00506378">
            <w:pPr>
              <w:jc w:val="right"/>
              <w:rPr>
                <w:rFonts w:ascii="Arial" w:hAnsi="Arial" w:cs="Arial"/>
                <w:sz w:val="18"/>
                <w:szCs w:val="18"/>
              </w:rPr>
            </w:pPr>
            <w:r w:rsidRPr="004C34F2">
              <w:rPr>
                <w:rFonts w:ascii="Arial" w:hAnsi="Arial" w:cs="Arial"/>
                <w:sz w:val="16"/>
                <w:szCs w:val="16"/>
              </w:rPr>
              <w:t>301,2</w:t>
            </w:r>
          </w:p>
        </w:tc>
        <w:tc>
          <w:tcPr>
            <w:tcW w:w="960" w:type="dxa"/>
            <w:tcBorders>
              <w:top w:val="nil"/>
              <w:left w:val="dotted" w:sz="4" w:space="0" w:color="auto"/>
              <w:bottom w:val="nil"/>
              <w:right w:val="dotted" w:sz="4" w:space="0" w:color="auto"/>
            </w:tcBorders>
            <w:shd w:val="clear" w:color="auto" w:fill="auto"/>
            <w:vAlign w:val="center"/>
          </w:tcPr>
          <w:p w14:paraId="60D474E7" w14:textId="453A252A" w:rsidR="00506378" w:rsidRPr="004C34F2" w:rsidRDefault="00506378" w:rsidP="00506378">
            <w:pPr>
              <w:jc w:val="right"/>
              <w:rPr>
                <w:rFonts w:ascii="Arial" w:hAnsi="Arial" w:cs="Arial"/>
                <w:sz w:val="18"/>
                <w:szCs w:val="18"/>
              </w:rPr>
            </w:pPr>
            <w:r w:rsidRPr="004C34F2">
              <w:rPr>
                <w:rFonts w:ascii="Arial" w:hAnsi="Arial" w:cs="Arial"/>
                <w:sz w:val="16"/>
                <w:szCs w:val="16"/>
              </w:rPr>
              <w:t>9,4</w:t>
            </w:r>
          </w:p>
        </w:tc>
        <w:tc>
          <w:tcPr>
            <w:tcW w:w="960" w:type="dxa"/>
            <w:tcBorders>
              <w:top w:val="nil"/>
              <w:left w:val="dotted" w:sz="4" w:space="0" w:color="auto"/>
              <w:bottom w:val="nil"/>
              <w:right w:val="dotted" w:sz="4" w:space="0" w:color="auto"/>
            </w:tcBorders>
            <w:shd w:val="clear" w:color="auto" w:fill="auto"/>
            <w:vAlign w:val="center"/>
          </w:tcPr>
          <w:p w14:paraId="60D474E8" w14:textId="29C062AC" w:rsidR="00506378" w:rsidRPr="004C34F2" w:rsidRDefault="00506378" w:rsidP="00506378">
            <w:pPr>
              <w:jc w:val="right"/>
              <w:rPr>
                <w:rFonts w:ascii="Arial" w:hAnsi="Arial" w:cs="Arial"/>
                <w:sz w:val="18"/>
                <w:szCs w:val="18"/>
              </w:rPr>
            </w:pPr>
            <w:r w:rsidRPr="004C34F2">
              <w:rPr>
                <w:rFonts w:ascii="Arial" w:hAnsi="Arial" w:cs="Arial"/>
                <w:sz w:val="16"/>
                <w:szCs w:val="16"/>
              </w:rPr>
              <w:t>3,1%</w:t>
            </w:r>
          </w:p>
        </w:tc>
        <w:tc>
          <w:tcPr>
            <w:tcW w:w="960" w:type="dxa"/>
            <w:tcBorders>
              <w:top w:val="nil"/>
              <w:left w:val="dotted" w:sz="4" w:space="0" w:color="auto"/>
              <w:bottom w:val="nil"/>
              <w:right w:val="dotted" w:sz="4" w:space="0" w:color="auto"/>
            </w:tcBorders>
            <w:shd w:val="clear" w:color="auto" w:fill="auto"/>
            <w:vAlign w:val="center"/>
          </w:tcPr>
          <w:p w14:paraId="60D474E9" w14:textId="1F9672DD" w:rsidR="00506378" w:rsidRPr="004C34F2" w:rsidRDefault="00506378" w:rsidP="00506378">
            <w:pPr>
              <w:jc w:val="right"/>
              <w:rPr>
                <w:rFonts w:ascii="Arial" w:hAnsi="Arial" w:cs="Arial"/>
                <w:sz w:val="18"/>
                <w:szCs w:val="18"/>
              </w:rPr>
            </w:pPr>
            <w:r w:rsidRPr="004C34F2">
              <w:rPr>
                <w:rFonts w:ascii="Arial" w:hAnsi="Arial" w:cs="Arial"/>
                <w:sz w:val="16"/>
                <w:szCs w:val="16"/>
              </w:rPr>
              <w:t>5,3</w:t>
            </w:r>
          </w:p>
        </w:tc>
        <w:tc>
          <w:tcPr>
            <w:tcW w:w="960" w:type="dxa"/>
            <w:tcBorders>
              <w:top w:val="nil"/>
              <w:left w:val="dotted" w:sz="4" w:space="0" w:color="auto"/>
              <w:bottom w:val="nil"/>
              <w:right w:val="dotted" w:sz="4" w:space="0" w:color="auto"/>
            </w:tcBorders>
            <w:shd w:val="clear" w:color="auto" w:fill="auto"/>
            <w:vAlign w:val="center"/>
          </w:tcPr>
          <w:p w14:paraId="60D474EA" w14:textId="398B068F" w:rsidR="00506378" w:rsidRPr="004C34F2" w:rsidRDefault="00506378" w:rsidP="00506378">
            <w:pPr>
              <w:jc w:val="right"/>
              <w:rPr>
                <w:rFonts w:ascii="Arial" w:hAnsi="Arial" w:cs="Arial"/>
                <w:sz w:val="18"/>
                <w:szCs w:val="18"/>
              </w:rPr>
            </w:pPr>
            <w:r w:rsidRPr="004C34F2">
              <w:rPr>
                <w:rFonts w:ascii="Arial" w:hAnsi="Arial" w:cs="Arial"/>
                <w:sz w:val="16"/>
                <w:szCs w:val="16"/>
              </w:rPr>
              <w:t>1,9</w:t>
            </w:r>
          </w:p>
        </w:tc>
        <w:tc>
          <w:tcPr>
            <w:tcW w:w="960" w:type="dxa"/>
            <w:tcBorders>
              <w:top w:val="nil"/>
              <w:left w:val="dotted" w:sz="4" w:space="0" w:color="auto"/>
              <w:bottom w:val="nil"/>
              <w:right w:val="dotted" w:sz="4" w:space="0" w:color="auto"/>
            </w:tcBorders>
            <w:shd w:val="clear" w:color="auto" w:fill="auto"/>
            <w:vAlign w:val="center"/>
          </w:tcPr>
          <w:p w14:paraId="60D474EB" w14:textId="56D02E4C" w:rsidR="00506378" w:rsidRPr="004C34F2" w:rsidRDefault="00506378" w:rsidP="00506378">
            <w:pPr>
              <w:jc w:val="right"/>
              <w:rPr>
                <w:rFonts w:ascii="Arial" w:hAnsi="Arial" w:cs="Arial"/>
                <w:sz w:val="18"/>
                <w:szCs w:val="18"/>
              </w:rPr>
            </w:pPr>
            <w:r w:rsidRPr="004C34F2">
              <w:rPr>
                <w:rFonts w:ascii="Arial" w:hAnsi="Arial" w:cs="Arial"/>
                <w:sz w:val="16"/>
                <w:szCs w:val="16"/>
              </w:rPr>
              <w:t>35,4%</w:t>
            </w:r>
          </w:p>
        </w:tc>
        <w:tc>
          <w:tcPr>
            <w:tcW w:w="960" w:type="dxa"/>
            <w:tcBorders>
              <w:top w:val="nil"/>
              <w:left w:val="dotted" w:sz="4" w:space="0" w:color="auto"/>
              <w:bottom w:val="nil"/>
              <w:right w:val="dotted" w:sz="4" w:space="0" w:color="auto"/>
            </w:tcBorders>
            <w:shd w:val="clear" w:color="auto" w:fill="auto"/>
            <w:vAlign w:val="center"/>
          </w:tcPr>
          <w:p w14:paraId="60D474EC" w14:textId="3C1075AC" w:rsidR="00506378" w:rsidRPr="004C34F2" w:rsidRDefault="00506378" w:rsidP="00506378">
            <w:pPr>
              <w:jc w:val="right"/>
              <w:rPr>
                <w:rFonts w:ascii="Arial" w:hAnsi="Arial" w:cs="Arial"/>
                <w:sz w:val="18"/>
                <w:szCs w:val="18"/>
              </w:rPr>
            </w:pPr>
            <w:r w:rsidRPr="004C34F2">
              <w:rPr>
                <w:rFonts w:ascii="Arial" w:hAnsi="Arial" w:cs="Arial"/>
                <w:sz w:val="16"/>
                <w:szCs w:val="16"/>
              </w:rPr>
              <w:t>1,7%</w:t>
            </w:r>
          </w:p>
        </w:tc>
        <w:tc>
          <w:tcPr>
            <w:tcW w:w="960" w:type="dxa"/>
            <w:tcBorders>
              <w:top w:val="nil"/>
              <w:left w:val="dotted" w:sz="4" w:space="0" w:color="auto"/>
              <w:bottom w:val="nil"/>
              <w:right w:val="single" w:sz="12" w:space="0" w:color="auto"/>
            </w:tcBorders>
            <w:shd w:val="clear" w:color="auto" w:fill="auto"/>
            <w:vAlign w:val="center"/>
          </w:tcPr>
          <w:p w14:paraId="60D474ED" w14:textId="4ADB651B" w:rsidR="00506378" w:rsidRPr="004C34F2" w:rsidRDefault="00506378" w:rsidP="00506378">
            <w:pPr>
              <w:jc w:val="right"/>
              <w:rPr>
                <w:rFonts w:ascii="Arial" w:hAnsi="Arial" w:cs="Arial"/>
                <w:sz w:val="18"/>
                <w:szCs w:val="18"/>
              </w:rPr>
            </w:pPr>
            <w:r w:rsidRPr="004C34F2">
              <w:rPr>
                <w:rFonts w:ascii="Arial" w:hAnsi="Arial" w:cs="Arial"/>
                <w:sz w:val="16"/>
                <w:szCs w:val="16"/>
              </w:rPr>
              <w:t>0,6%</w:t>
            </w:r>
          </w:p>
        </w:tc>
      </w:tr>
      <w:tr w:rsidR="00506378" w:rsidRPr="00EE7A3F" w14:paraId="60D474F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506378" w:rsidRPr="00EE7A3F" w:rsidRDefault="00506378" w:rsidP="00506378">
            <w:pPr>
              <w:rPr>
                <w:rFonts w:ascii="Arial" w:hAnsi="Arial" w:cs="Arial"/>
                <w:sz w:val="18"/>
                <w:szCs w:val="16"/>
              </w:rPr>
            </w:pPr>
            <w:r w:rsidRPr="00EE7A3F">
              <w:rPr>
                <w:rFonts w:ascii="Arial" w:hAnsi="Arial" w:cs="Arial"/>
                <w:sz w:val="18"/>
                <w:szCs w:val="16"/>
              </w:rPr>
              <w:t>Plzeňský</w:t>
            </w:r>
          </w:p>
        </w:tc>
        <w:tc>
          <w:tcPr>
            <w:tcW w:w="903" w:type="dxa"/>
            <w:tcBorders>
              <w:top w:val="nil"/>
              <w:left w:val="single" w:sz="12" w:space="0" w:color="auto"/>
              <w:bottom w:val="nil"/>
              <w:right w:val="dotted" w:sz="4" w:space="0" w:color="auto"/>
            </w:tcBorders>
            <w:shd w:val="clear" w:color="auto" w:fill="auto"/>
            <w:vAlign w:val="center"/>
          </w:tcPr>
          <w:p w14:paraId="60D474F0" w14:textId="0BDDFE35" w:rsidR="00506378" w:rsidRPr="004C34F2" w:rsidRDefault="00506378" w:rsidP="00506378">
            <w:pPr>
              <w:jc w:val="right"/>
              <w:rPr>
                <w:rFonts w:ascii="Arial" w:hAnsi="Arial" w:cs="Arial"/>
                <w:sz w:val="18"/>
                <w:szCs w:val="18"/>
              </w:rPr>
            </w:pPr>
            <w:r w:rsidRPr="004C34F2">
              <w:rPr>
                <w:rFonts w:ascii="Arial" w:hAnsi="Arial" w:cs="Arial"/>
                <w:sz w:val="16"/>
                <w:szCs w:val="16"/>
              </w:rPr>
              <w:t>287,5</w:t>
            </w:r>
          </w:p>
        </w:tc>
        <w:tc>
          <w:tcPr>
            <w:tcW w:w="960" w:type="dxa"/>
            <w:tcBorders>
              <w:top w:val="nil"/>
              <w:left w:val="dotted" w:sz="4" w:space="0" w:color="auto"/>
              <w:bottom w:val="nil"/>
              <w:right w:val="dotted" w:sz="4" w:space="0" w:color="auto"/>
            </w:tcBorders>
            <w:shd w:val="clear" w:color="auto" w:fill="auto"/>
            <w:vAlign w:val="center"/>
          </w:tcPr>
          <w:p w14:paraId="60D474F1" w14:textId="38B3668A" w:rsidR="00506378" w:rsidRPr="004C34F2" w:rsidRDefault="00506378" w:rsidP="00506378">
            <w:pPr>
              <w:jc w:val="right"/>
              <w:rPr>
                <w:rFonts w:ascii="Arial" w:hAnsi="Arial" w:cs="Arial"/>
                <w:sz w:val="18"/>
                <w:szCs w:val="18"/>
              </w:rPr>
            </w:pPr>
            <w:r w:rsidRPr="004C34F2">
              <w:rPr>
                <w:rFonts w:ascii="Arial" w:hAnsi="Arial" w:cs="Arial"/>
                <w:sz w:val="16"/>
                <w:szCs w:val="16"/>
              </w:rPr>
              <w:t>8,6</w:t>
            </w:r>
          </w:p>
        </w:tc>
        <w:tc>
          <w:tcPr>
            <w:tcW w:w="960" w:type="dxa"/>
            <w:tcBorders>
              <w:top w:val="nil"/>
              <w:left w:val="dotted" w:sz="4" w:space="0" w:color="auto"/>
              <w:bottom w:val="nil"/>
              <w:right w:val="dotted" w:sz="4" w:space="0" w:color="auto"/>
            </w:tcBorders>
            <w:shd w:val="clear" w:color="auto" w:fill="auto"/>
            <w:vAlign w:val="center"/>
          </w:tcPr>
          <w:p w14:paraId="60D474F2" w14:textId="000694FB" w:rsidR="00506378" w:rsidRPr="004C34F2" w:rsidRDefault="00506378" w:rsidP="00506378">
            <w:pPr>
              <w:jc w:val="right"/>
              <w:rPr>
                <w:rFonts w:ascii="Arial" w:hAnsi="Arial" w:cs="Arial"/>
                <w:sz w:val="18"/>
                <w:szCs w:val="18"/>
              </w:rPr>
            </w:pPr>
            <w:r w:rsidRPr="004C34F2">
              <w:rPr>
                <w:rFonts w:ascii="Arial" w:hAnsi="Arial" w:cs="Arial"/>
                <w:sz w:val="16"/>
                <w:szCs w:val="16"/>
              </w:rPr>
              <w:t>3,0%</w:t>
            </w:r>
          </w:p>
        </w:tc>
        <w:tc>
          <w:tcPr>
            <w:tcW w:w="960" w:type="dxa"/>
            <w:tcBorders>
              <w:top w:val="nil"/>
              <w:left w:val="dotted" w:sz="4" w:space="0" w:color="auto"/>
              <w:bottom w:val="nil"/>
              <w:right w:val="dotted" w:sz="4" w:space="0" w:color="auto"/>
            </w:tcBorders>
            <w:shd w:val="clear" w:color="auto" w:fill="auto"/>
            <w:vAlign w:val="center"/>
          </w:tcPr>
          <w:p w14:paraId="60D474F3" w14:textId="3FA7757C" w:rsidR="00506378" w:rsidRPr="004C34F2" w:rsidRDefault="00506378" w:rsidP="00506378">
            <w:pPr>
              <w:jc w:val="right"/>
              <w:rPr>
                <w:rFonts w:ascii="Arial" w:hAnsi="Arial" w:cs="Arial"/>
                <w:sz w:val="18"/>
                <w:szCs w:val="18"/>
              </w:rPr>
            </w:pPr>
            <w:r w:rsidRPr="004C34F2">
              <w:rPr>
                <w:rFonts w:ascii="Arial" w:hAnsi="Arial" w:cs="Arial"/>
                <w:sz w:val="16"/>
                <w:szCs w:val="16"/>
              </w:rPr>
              <w:t>4,3</w:t>
            </w:r>
          </w:p>
        </w:tc>
        <w:tc>
          <w:tcPr>
            <w:tcW w:w="960" w:type="dxa"/>
            <w:tcBorders>
              <w:top w:val="nil"/>
              <w:left w:val="dotted" w:sz="4" w:space="0" w:color="auto"/>
              <w:bottom w:val="nil"/>
              <w:right w:val="dotted" w:sz="4" w:space="0" w:color="auto"/>
            </w:tcBorders>
            <w:shd w:val="clear" w:color="auto" w:fill="auto"/>
            <w:vAlign w:val="center"/>
          </w:tcPr>
          <w:p w14:paraId="60D474F4" w14:textId="04D077DA" w:rsidR="00506378" w:rsidRPr="004C34F2" w:rsidRDefault="00506378" w:rsidP="00506378">
            <w:pPr>
              <w:jc w:val="right"/>
              <w:rPr>
                <w:rFonts w:ascii="Arial" w:hAnsi="Arial" w:cs="Arial"/>
                <w:sz w:val="18"/>
                <w:szCs w:val="18"/>
              </w:rPr>
            </w:pPr>
            <w:r w:rsidRPr="004C34F2">
              <w:rPr>
                <w:rFonts w:ascii="Arial" w:hAnsi="Arial" w:cs="Arial"/>
                <w:sz w:val="16"/>
                <w:szCs w:val="16"/>
              </w:rPr>
              <w:t>1,6</w:t>
            </w:r>
          </w:p>
        </w:tc>
        <w:tc>
          <w:tcPr>
            <w:tcW w:w="960" w:type="dxa"/>
            <w:tcBorders>
              <w:top w:val="nil"/>
              <w:left w:val="dotted" w:sz="4" w:space="0" w:color="auto"/>
              <w:bottom w:val="nil"/>
              <w:right w:val="dotted" w:sz="4" w:space="0" w:color="auto"/>
            </w:tcBorders>
            <w:shd w:val="clear" w:color="auto" w:fill="auto"/>
            <w:vAlign w:val="center"/>
          </w:tcPr>
          <w:p w14:paraId="60D474F5" w14:textId="2E1898ED" w:rsidR="00506378" w:rsidRPr="004C34F2" w:rsidRDefault="00506378" w:rsidP="00506378">
            <w:pPr>
              <w:jc w:val="right"/>
              <w:rPr>
                <w:rFonts w:ascii="Arial" w:hAnsi="Arial" w:cs="Arial"/>
                <w:sz w:val="18"/>
                <w:szCs w:val="18"/>
              </w:rPr>
            </w:pPr>
            <w:r w:rsidRPr="004C34F2">
              <w:rPr>
                <w:rFonts w:ascii="Arial" w:hAnsi="Arial" w:cs="Arial"/>
                <w:sz w:val="16"/>
                <w:szCs w:val="16"/>
              </w:rPr>
              <w:t>38,4%</w:t>
            </w:r>
          </w:p>
        </w:tc>
        <w:tc>
          <w:tcPr>
            <w:tcW w:w="960" w:type="dxa"/>
            <w:tcBorders>
              <w:top w:val="nil"/>
              <w:left w:val="dotted" w:sz="4" w:space="0" w:color="auto"/>
              <w:bottom w:val="nil"/>
              <w:right w:val="dotted" w:sz="4" w:space="0" w:color="auto"/>
            </w:tcBorders>
            <w:shd w:val="clear" w:color="auto" w:fill="auto"/>
            <w:vAlign w:val="center"/>
          </w:tcPr>
          <w:p w14:paraId="60D474F6" w14:textId="69BC1981" w:rsidR="00506378" w:rsidRPr="004C34F2" w:rsidRDefault="00506378" w:rsidP="00506378">
            <w:pPr>
              <w:jc w:val="right"/>
              <w:rPr>
                <w:rFonts w:ascii="Arial" w:hAnsi="Arial" w:cs="Arial"/>
                <w:sz w:val="18"/>
                <w:szCs w:val="18"/>
              </w:rPr>
            </w:pPr>
            <w:r w:rsidRPr="004C34F2">
              <w:rPr>
                <w:rFonts w:ascii="Arial" w:hAnsi="Arial" w:cs="Arial"/>
                <w:sz w:val="16"/>
                <w:szCs w:val="16"/>
              </w:rPr>
              <w:t>1,5%</w:t>
            </w:r>
          </w:p>
        </w:tc>
        <w:tc>
          <w:tcPr>
            <w:tcW w:w="960" w:type="dxa"/>
            <w:tcBorders>
              <w:top w:val="nil"/>
              <w:left w:val="dotted" w:sz="4" w:space="0" w:color="auto"/>
              <w:bottom w:val="nil"/>
              <w:right w:val="single" w:sz="12" w:space="0" w:color="auto"/>
            </w:tcBorders>
            <w:shd w:val="clear" w:color="auto" w:fill="auto"/>
            <w:vAlign w:val="center"/>
          </w:tcPr>
          <w:p w14:paraId="60D474F7" w14:textId="4C7CCC37" w:rsidR="00506378" w:rsidRPr="004C34F2" w:rsidRDefault="00506378" w:rsidP="00506378">
            <w:pPr>
              <w:jc w:val="right"/>
              <w:rPr>
                <w:rFonts w:ascii="Arial" w:hAnsi="Arial" w:cs="Arial"/>
                <w:sz w:val="18"/>
                <w:szCs w:val="18"/>
              </w:rPr>
            </w:pPr>
            <w:r w:rsidRPr="004C34F2">
              <w:rPr>
                <w:rFonts w:ascii="Arial" w:hAnsi="Arial" w:cs="Arial"/>
                <w:sz w:val="16"/>
                <w:szCs w:val="16"/>
              </w:rPr>
              <w:t>0,6%</w:t>
            </w:r>
          </w:p>
        </w:tc>
      </w:tr>
      <w:tr w:rsidR="00506378" w:rsidRPr="00EE7A3F" w14:paraId="60D4750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506378" w:rsidRPr="00EE7A3F" w:rsidRDefault="00506378" w:rsidP="00506378">
            <w:pPr>
              <w:rPr>
                <w:rFonts w:ascii="Arial" w:hAnsi="Arial" w:cs="Arial"/>
                <w:sz w:val="18"/>
                <w:szCs w:val="16"/>
              </w:rPr>
            </w:pPr>
            <w:r w:rsidRPr="00EE7A3F">
              <w:rPr>
                <w:rFonts w:ascii="Arial" w:hAnsi="Arial" w:cs="Arial"/>
                <w:sz w:val="18"/>
                <w:szCs w:val="16"/>
              </w:rPr>
              <w:t>Karlovarský</w:t>
            </w:r>
          </w:p>
        </w:tc>
        <w:tc>
          <w:tcPr>
            <w:tcW w:w="903" w:type="dxa"/>
            <w:tcBorders>
              <w:top w:val="nil"/>
              <w:left w:val="single" w:sz="12" w:space="0" w:color="auto"/>
              <w:bottom w:val="nil"/>
              <w:right w:val="dotted" w:sz="4" w:space="0" w:color="auto"/>
            </w:tcBorders>
            <w:shd w:val="clear" w:color="auto" w:fill="auto"/>
            <w:vAlign w:val="center"/>
          </w:tcPr>
          <w:p w14:paraId="60D474FA" w14:textId="7AE5ADC8" w:rsidR="00506378" w:rsidRPr="004C34F2" w:rsidRDefault="00506378" w:rsidP="00506378">
            <w:pPr>
              <w:jc w:val="right"/>
              <w:rPr>
                <w:rFonts w:ascii="Arial" w:hAnsi="Arial" w:cs="Arial"/>
                <w:sz w:val="18"/>
                <w:szCs w:val="18"/>
              </w:rPr>
            </w:pPr>
            <w:r w:rsidRPr="004C34F2">
              <w:rPr>
                <w:rFonts w:ascii="Arial" w:hAnsi="Arial" w:cs="Arial"/>
                <w:sz w:val="16"/>
                <w:szCs w:val="16"/>
              </w:rPr>
              <w:t>142,9</w:t>
            </w:r>
          </w:p>
        </w:tc>
        <w:tc>
          <w:tcPr>
            <w:tcW w:w="960" w:type="dxa"/>
            <w:tcBorders>
              <w:top w:val="nil"/>
              <w:left w:val="dotted" w:sz="4" w:space="0" w:color="auto"/>
              <w:bottom w:val="nil"/>
              <w:right w:val="dotted" w:sz="4" w:space="0" w:color="auto"/>
            </w:tcBorders>
            <w:shd w:val="clear" w:color="auto" w:fill="auto"/>
            <w:vAlign w:val="center"/>
          </w:tcPr>
          <w:p w14:paraId="60D474FB" w14:textId="7B5485ED" w:rsidR="00506378" w:rsidRPr="004C34F2" w:rsidRDefault="00506378" w:rsidP="00506378">
            <w:pPr>
              <w:jc w:val="right"/>
              <w:rPr>
                <w:rFonts w:ascii="Arial" w:hAnsi="Arial" w:cs="Arial"/>
                <w:sz w:val="18"/>
                <w:szCs w:val="18"/>
              </w:rPr>
            </w:pPr>
            <w:r w:rsidRPr="004C34F2">
              <w:rPr>
                <w:rFonts w:ascii="Arial" w:hAnsi="Arial" w:cs="Arial"/>
                <w:sz w:val="16"/>
                <w:szCs w:val="16"/>
              </w:rPr>
              <w:t>5,5</w:t>
            </w:r>
          </w:p>
        </w:tc>
        <w:tc>
          <w:tcPr>
            <w:tcW w:w="960" w:type="dxa"/>
            <w:tcBorders>
              <w:top w:val="nil"/>
              <w:left w:val="dotted" w:sz="4" w:space="0" w:color="auto"/>
              <w:bottom w:val="nil"/>
              <w:right w:val="dotted" w:sz="4" w:space="0" w:color="auto"/>
            </w:tcBorders>
            <w:shd w:val="clear" w:color="auto" w:fill="auto"/>
            <w:vAlign w:val="center"/>
          </w:tcPr>
          <w:p w14:paraId="60D474FC" w14:textId="24FAA6DD" w:rsidR="00506378" w:rsidRPr="004C34F2" w:rsidRDefault="00506378" w:rsidP="00506378">
            <w:pPr>
              <w:jc w:val="right"/>
              <w:rPr>
                <w:rFonts w:ascii="Arial" w:hAnsi="Arial" w:cs="Arial"/>
                <w:sz w:val="18"/>
                <w:szCs w:val="18"/>
              </w:rPr>
            </w:pPr>
            <w:r w:rsidRPr="004C34F2">
              <w:rPr>
                <w:rFonts w:ascii="Arial" w:hAnsi="Arial" w:cs="Arial"/>
                <w:sz w:val="16"/>
                <w:szCs w:val="16"/>
              </w:rPr>
              <w:t>3,9%</w:t>
            </w:r>
          </w:p>
        </w:tc>
        <w:tc>
          <w:tcPr>
            <w:tcW w:w="960" w:type="dxa"/>
            <w:tcBorders>
              <w:top w:val="nil"/>
              <w:left w:val="dotted" w:sz="4" w:space="0" w:color="auto"/>
              <w:bottom w:val="nil"/>
              <w:right w:val="dotted" w:sz="4" w:space="0" w:color="auto"/>
            </w:tcBorders>
            <w:shd w:val="clear" w:color="auto" w:fill="auto"/>
            <w:vAlign w:val="center"/>
          </w:tcPr>
          <w:p w14:paraId="60D474FD" w14:textId="39ECADF5" w:rsidR="00506378" w:rsidRPr="004C34F2" w:rsidRDefault="00506378" w:rsidP="00506378">
            <w:pPr>
              <w:jc w:val="right"/>
              <w:rPr>
                <w:rFonts w:ascii="Arial" w:hAnsi="Arial" w:cs="Arial"/>
                <w:sz w:val="18"/>
                <w:szCs w:val="18"/>
              </w:rPr>
            </w:pPr>
            <w:r w:rsidRPr="004C34F2">
              <w:rPr>
                <w:rFonts w:ascii="Arial" w:hAnsi="Arial" w:cs="Arial"/>
                <w:sz w:val="16"/>
                <w:szCs w:val="16"/>
              </w:rPr>
              <w:t>5,1</w:t>
            </w:r>
          </w:p>
        </w:tc>
        <w:tc>
          <w:tcPr>
            <w:tcW w:w="960" w:type="dxa"/>
            <w:tcBorders>
              <w:top w:val="nil"/>
              <w:left w:val="dotted" w:sz="4" w:space="0" w:color="auto"/>
              <w:bottom w:val="nil"/>
              <w:right w:val="dotted" w:sz="4" w:space="0" w:color="auto"/>
            </w:tcBorders>
            <w:shd w:val="clear" w:color="auto" w:fill="auto"/>
            <w:vAlign w:val="center"/>
          </w:tcPr>
          <w:p w14:paraId="60D474FE" w14:textId="1FD3A3E3" w:rsidR="00506378" w:rsidRPr="004C34F2" w:rsidRDefault="00506378" w:rsidP="00506378">
            <w:pPr>
              <w:jc w:val="right"/>
              <w:rPr>
                <w:rFonts w:ascii="Arial" w:hAnsi="Arial" w:cs="Arial"/>
                <w:sz w:val="18"/>
                <w:szCs w:val="18"/>
              </w:rPr>
            </w:pPr>
            <w:r w:rsidRPr="004C34F2">
              <w:rPr>
                <w:rFonts w:ascii="Arial" w:hAnsi="Arial" w:cs="Arial"/>
                <w:sz w:val="16"/>
                <w:szCs w:val="16"/>
              </w:rPr>
              <w:t>1,7</w:t>
            </w:r>
          </w:p>
        </w:tc>
        <w:tc>
          <w:tcPr>
            <w:tcW w:w="960" w:type="dxa"/>
            <w:tcBorders>
              <w:top w:val="nil"/>
              <w:left w:val="dotted" w:sz="4" w:space="0" w:color="auto"/>
              <w:bottom w:val="nil"/>
              <w:right w:val="dotted" w:sz="4" w:space="0" w:color="auto"/>
            </w:tcBorders>
            <w:shd w:val="clear" w:color="auto" w:fill="auto"/>
            <w:vAlign w:val="center"/>
          </w:tcPr>
          <w:p w14:paraId="60D474FF" w14:textId="452E55B4" w:rsidR="00506378" w:rsidRPr="004C34F2" w:rsidRDefault="00506378" w:rsidP="00506378">
            <w:pPr>
              <w:jc w:val="right"/>
              <w:rPr>
                <w:rFonts w:ascii="Arial" w:hAnsi="Arial" w:cs="Arial"/>
                <w:sz w:val="18"/>
                <w:szCs w:val="18"/>
              </w:rPr>
            </w:pPr>
            <w:r w:rsidRPr="004C34F2">
              <w:rPr>
                <w:rFonts w:ascii="Arial" w:hAnsi="Arial" w:cs="Arial"/>
                <w:sz w:val="16"/>
                <w:szCs w:val="16"/>
              </w:rPr>
              <w:t>32,8%</w:t>
            </w:r>
          </w:p>
        </w:tc>
        <w:tc>
          <w:tcPr>
            <w:tcW w:w="960" w:type="dxa"/>
            <w:tcBorders>
              <w:top w:val="nil"/>
              <w:left w:val="dotted" w:sz="4" w:space="0" w:color="auto"/>
              <w:bottom w:val="nil"/>
              <w:right w:val="dotted" w:sz="4" w:space="0" w:color="auto"/>
            </w:tcBorders>
            <w:shd w:val="clear" w:color="auto" w:fill="auto"/>
            <w:vAlign w:val="center"/>
          </w:tcPr>
          <w:p w14:paraId="60D47500" w14:textId="5390C6A3" w:rsidR="00506378" w:rsidRPr="004C34F2" w:rsidRDefault="00506378" w:rsidP="00506378">
            <w:pPr>
              <w:jc w:val="right"/>
              <w:rPr>
                <w:rFonts w:ascii="Arial" w:hAnsi="Arial" w:cs="Arial"/>
                <w:sz w:val="18"/>
                <w:szCs w:val="18"/>
              </w:rPr>
            </w:pPr>
            <w:r w:rsidRPr="004C34F2">
              <w:rPr>
                <w:rFonts w:ascii="Arial" w:hAnsi="Arial" w:cs="Arial"/>
                <w:sz w:val="16"/>
                <w:szCs w:val="16"/>
              </w:rPr>
              <w:t>3,4%</w:t>
            </w:r>
          </w:p>
        </w:tc>
        <w:tc>
          <w:tcPr>
            <w:tcW w:w="960" w:type="dxa"/>
            <w:tcBorders>
              <w:top w:val="nil"/>
              <w:left w:val="dotted" w:sz="4" w:space="0" w:color="auto"/>
              <w:bottom w:val="nil"/>
              <w:right w:val="single" w:sz="12" w:space="0" w:color="auto"/>
            </w:tcBorders>
            <w:shd w:val="clear" w:color="auto" w:fill="auto"/>
            <w:vAlign w:val="center"/>
          </w:tcPr>
          <w:p w14:paraId="60D47501" w14:textId="3C8982E4" w:rsidR="00506378" w:rsidRPr="004C34F2" w:rsidRDefault="00506378" w:rsidP="00506378">
            <w:pPr>
              <w:jc w:val="right"/>
              <w:rPr>
                <w:rFonts w:ascii="Arial" w:hAnsi="Arial" w:cs="Arial"/>
                <w:sz w:val="18"/>
                <w:szCs w:val="18"/>
              </w:rPr>
            </w:pPr>
            <w:r w:rsidRPr="004C34F2">
              <w:rPr>
                <w:rFonts w:ascii="Arial" w:hAnsi="Arial" w:cs="Arial"/>
                <w:sz w:val="16"/>
                <w:szCs w:val="16"/>
              </w:rPr>
              <w:t>1,1%</w:t>
            </w:r>
          </w:p>
        </w:tc>
      </w:tr>
      <w:tr w:rsidR="00506378" w:rsidRPr="00EE7A3F" w14:paraId="60D4750C"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506378" w:rsidRPr="00EE7A3F" w:rsidRDefault="00506378" w:rsidP="00506378">
            <w:pPr>
              <w:rPr>
                <w:rFonts w:ascii="Arial" w:hAnsi="Arial" w:cs="Arial"/>
                <w:sz w:val="18"/>
                <w:szCs w:val="16"/>
              </w:rPr>
            </w:pPr>
            <w:r w:rsidRPr="00EE7A3F">
              <w:rPr>
                <w:rFonts w:ascii="Arial" w:hAnsi="Arial" w:cs="Arial"/>
                <w:sz w:val="18"/>
                <w:szCs w:val="16"/>
              </w:rPr>
              <w:t>Ústecký</w:t>
            </w:r>
          </w:p>
        </w:tc>
        <w:tc>
          <w:tcPr>
            <w:tcW w:w="903" w:type="dxa"/>
            <w:tcBorders>
              <w:top w:val="nil"/>
              <w:left w:val="single" w:sz="12" w:space="0" w:color="auto"/>
              <w:bottom w:val="nil"/>
              <w:right w:val="dotted" w:sz="4" w:space="0" w:color="auto"/>
            </w:tcBorders>
            <w:shd w:val="clear" w:color="auto" w:fill="auto"/>
            <w:vAlign w:val="center"/>
          </w:tcPr>
          <w:p w14:paraId="60D47504" w14:textId="0108F4B1" w:rsidR="00506378" w:rsidRPr="004C34F2" w:rsidRDefault="00506378" w:rsidP="00506378">
            <w:pPr>
              <w:jc w:val="right"/>
              <w:rPr>
                <w:rFonts w:ascii="Arial" w:hAnsi="Arial" w:cs="Arial"/>
                <w:sz w:val="18"/>
                <w:szCs w:val="18"/>
              </w:rPr>
            </w:pPr>
            <w:r w:rsidRPr="004C34F2">
              <w:rPr>
                <w:rFonts w:ascii="Arial" w:hAnsi="Arial" w:cs="Arial"/>
                <w:sz w:val="16"/>
                <w:szCs w:val="16"/>
              </w:rPr>
              <w:t>369,0</w:t>
            </w:r>
          </w:p>
        </w:tc>
        <w:tc>
          <w:tcPr>
            <w:tcW w:w="960" w:type="dxa"/>
            <w:tcBorders>
              <w:top w:val="nil"/>
              <w:left w:val="dotted" w:sz="4" w:space="0" w:color="auto"/>
              <w:bottom w:val="nil"/>
              <w:right w:val="dotted" w:sz="4" w:space="0" w:color="auto"/>
            </w:tcBorders>
            <w:shd w:val="clear" w:color="auto" w:fill="auto"/>
            <w:vAlign w:val="center"/>
          </w:tcPr>
          <w:p w14:paraId="60D47505" w14:textId="4567A8CE" w:rsidR="00506378" w:rsidRPr="004C34F2" w:rsidRDefault="00506378" w:rsidP="00506378">
            <w:pPr>
              <w:jc w:val="right"/>
              <w:rPr>
                <w:rFonts w:ascii="Arial" w:hAnsi="Arial" w:cs="Arial"/>
                <w:sz w:val="18"/>
                <w:szCs w:val="18"/>
              </w:rPr>
            </w:pPr>
            <w:r w:rsidRPr="004C34F2">
              <w:rPr>
                <w:rFonts w:ascii="Arial" w:hAnsi="Arial" w:cs="Arial"/>
                <w:sz w:val="16"/>
                <w:szCs w:val="16"/>
              </w:rPr>
              <w:t>11,7</w:t>
            </w:r>
          </w:p>
        </w:tc>
        <w:tc>
          <w:tcPr>
            <w:tcW w:w="960" w:type="dxa"/>
            <w:tcBorders>
              <w:top w:val="nil"/>
              <w:left w:val="dotted" w:sz="4" w:space="0" w:color="auto"/>
              <w:bottom w:val="nil"/>
              <w:right w:val="dotted" w:sz="4" w:space="0" w:color="auto"/>
            </w:tcBorders>
            <w:shd w:val="clear" w:color="auto" w:fill="auto"/>
            <w:vAlign w:val="center"/>
          </w:tcPr>
          <w:p w14:paraId="60D47506" w14:textId="530312B2" w:rsidR="00506378" w:rsidRPr="004C34F2" w:rsidRDefault="00506378" w:rsidP="00506378">
            <w:pPr>
              <w:jc w:val="right"/>
              <w:rPr>
                <w:rFonts w:ascii="Arial" w:hAnsi="Arial" w:cs="Arial"/>
                <w:sz w:val="18"/>
                <w:szCs w:val="18"/>
              </w:rPr>
            </w:pPr>
            <w:r w:rsidRPr="004C34F2">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07" w14:textId="349D4759" w:rsidR="00506378" w:rsidRPr="004C34F2" w:rsidRDefault="00506378" w:rsidP="00506378">
            <w:pPr>
              <w:jc w:val="right"/>
              <w:rPr>
                <w:rFonts w:ascii="Arial" w:hAnsi="Arial" w:cs="Arial"/>
                <w:sz w:val="18"/>
                <w:szCs w:val="18"/>
              </w:rPr>
            </w:pPr>
            <w:r w:rsidRPr="004C34F2">
              <w:rPr>
                <w:rFonts w:ascii="Arial" w:hAnsi="Arial" w:cs="Arial"/>
                <w:sz w:val="16"/>
                <w:szCs w:val="16"/>
              </w:rPr>
              <w:t>18,2</w:t>
            </w:r>
          </w:p>
        </w:tc>
        <w:tc>
          <w:tcPr>
            <w:tcW w:w="960" w:type="dxa"/>
            <w:tcBorders>
              <w:top w:val="nil"/>
              <w:left w:val="dotted" w:sz="4" w:space="0" w:color="auto"/>
              <w:bottom w:val="nil"/>
              <w:right w:val="dotted" w:sz="4" w:space="0" w:color="auto"/>
            </w:tcBorders>
            <w:shd w:val="clear" w:color="auto" w:fill="auto"/>
            <w:vAlign w:val="center"/>
          </w:tcPr>
          <w:p w14:paraId="60D47508" w14:textId="3C599BC3" w:rsidR="00506378" w:rsidRPr="004C34F2" w:rsidRDefault="00506378" w:rsidP="00506378">
            <w:pPr>
              <w:jc w:val="right"/>
              <w:rPr>
                <w:rFonts w:ascii="Arial" w:hAnsi="Arial" w:cs="Arial"/>
                <w:sz w:val="18"/>
                <w:szCs w:val="18"/>
              </w:rPr>
            </w:pPr>
            <w:r w:rsidRPr="004C34F2">
              <w:rPr>
                <w:rFonts w:ascii="Arial" w:hAnsi="Arial" w:cs="Arial"/>
                <w:sz w:val="16"/>
                <w:szCs w:val="16"/>
              </w:rPr>
              <w:t>4,0</w:t>
            </w:r>
          </w:p>
        </w:tc>
        <w:tc>
          <w:tcPr>
            <w:tcW w:w="960" w:type="dxa"/>
            <w:tcBorders>
              <w:top w:val="nil"/>
              <w:left w:val="dotted" w:sz="4" w:space="0" w:color="auto"/>
              <w:bottom w:val="nil"/>
              <w:right w:val="dotted" w:sz="4" w:space="0" w:color="auto"/>
            </w:tcBorders>
            <w:shd w:val="clear" w:color="auto" w:fill="auto"/>
            <w:vAlign w:val="center"/>
          </w:tcPr>
          <w:p w14:paraId="60D47509" w14:textId="6466FE97" w:rsidR="00506378" w:rsidRPr="004C34F2" w:rsidRDefault="00506378" w:rsidP="00506378">
            <w:pPr>
              <w:jc w:val="right"/>
              <w:rPr>
                <w:rFonts w:ascii="Arial" w:hAnsi="Arial" w:cs="Arial"/>
                <w:sz w:val="18"/>
                <w:szCs w:val="18"/>
              </w:rPr>
            </w:pPr>
            <w:r w:rsidRPr="004C34F2">
              <w:rPr>
                <w:rFonts w:ascii="Arial" w:hAnsi="Arial" w:cs="Arial"/>
                <w:sz w:val="16"/>
                <w:szCs w:val="16"/>
              </w:rPr>
              <w:t>21,7%</w:t>
            </w:r>
          </w:p>
        </w:tc>
        <w:tc>
          <w:tcPr>
            <w:tcW w:w="960" w:type="dxa"/>
            <w:tcBorders>
              <w:top w:val="nil"/>
              <w:left w:val="dotted" w:sz="4" w:space="0" w:color="auto"/>
              <w:bottom w:val="nil"/>
              <w:right w:val="dotted" w:sz="4" w:space="0" w:color="auto"/>
            </w:tcBorders>
            <w:shd w:val="clear" w:color="auto" w:fill="auto"/>
            <w:vAlign w:val="center"/>
          </w:tcPr>
          <w:p w14:paraId="60D4750A" w14:textId="205886FD" w:rsidR="00506378" w:rsidRPr="004C34F2" w:rsidRDefault="00506378" w:rsidP="00506378">
            <w:pPr>
              <w:jc w:val="right"/>
              <w:rPr>
                <w:rFonts w:ascii="Arial" w:hAnsi="Arial" w:cs="Arial"/>
                <w:sz w:val="18"/>
                <w:szCs w:val="18"/>
              </w:rPr>
            </w:pPr>
            <w:r w:rsidRPr="004C34F2">
              <w:rPr>
                <w:rFonts w:ascii="Arial" w:hAnsi="Arial" w:cs="Arial"/>
                <w:sz w:val="16"/>
                <w:szCs w:val="16"/>
              </w:rPr>
              <w:t>4,7%</w:t>
            </w:r>
          </w:p>
        </w:tc>
        <w:tc>
          <w:tcPr>
            <w:tcW w:w="960" w:type="dxa"/>
            <w:tcBorders>
              <w:top w:val="nil"/>
              <w:left w:val="dotted" w:sz="4" w:space="0" w:color="auto"/>
              <w:bottom w:val="nil"/>
              <w:right w:val="single" w:sz="12" w:space="0" w:color="auto"/>
            </w:tcBorders>
            <w:shd w:val="clear" w:color="auto" w:fill="auto"/>
            <w:vAlign w:val="center"/>
          </w:tcPr>
          <w:p w14:paraId="60D4750B" w14:textId="3A4D25DD" w:rsidR="00506378" w:rsidRPr="004C34F2" w:rsidRDefault="00506378" w:rsidP="00506378">
            <w:pPr>
              <w:jc w:val="right"/>
              <w:rPr>
                <w:rFonts w:ascii="Arial" w:hAnsi="Arial" w:cs="Arial"/>
                <w:sz w:val="18"/>
                <w:szCs w:val="18"/>
              </w:rPr>
            </w:pPr>
            <w:r w:rsidRPr="004C34F2">
              <w:rPr>
                <w:rFonts w:ascii="Arial" w:hAnsi="Arial" w:cs="Arial"/>
                <w:sz w:val="16"/>
                <w:szCs w:val="16"/>
              </w:rPr>
              <w:t>1,0%</w:t>
            </w:r>
          </w:p>
        </w:tc>
      </w:tr>
      <w:tr w:rsidR="00506378" w:rsidRPr="00EE7A3F" w14:paraId="60D4751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506378" w:rsidRPr="00EE7A3F" w:rsidRDefault="00506378" w:rsidP="00506378">
            <w:pPr>
              <w:rPr>
                <w:rFonts w:ascii="Arial" w:hAnsi="Arial" w:cs="Arial"/>
                <w:sz w:val="18"/>
                <w:szCs w:val="16"/>
              </w:rPr>
            </w:pPr>
            <w:r w:rsidRPr="00EE7A3F">
              <w:rPr>
                <w:rFonts w:ascii="Arial" w:hAnsi="Arial" w:cs="Arial"/>
                <w:sz w:val="18"/>
                <w:szCs w:val="16"/>
              </w:rPr>
              <w:t>Liberecký</w:t>
            </w:r>
          </w:p>
        </w:tc>
        <w:tc>
          <w:tcPr>
            <w:tcW w:w="903" w:type="dxa"/>
            <w:tcBorders>
              <w:top w:val="nil"/>
              <w:left w:val="single" w:sz="12" w:space="0" w:color="auto"/>
              <w:bottom w:val="nil"/>
              <w:right w:val="dotted" w:sz="4" w:space="0" w:color="auto"/>
            </w:tcBorders>
            <w:shd w:val="clear" w:color="auto" w:fill="auto"/>
            <w:vAlign w:val="center"/>
          </w:tcPr>
          <w:p w14:paraId="60D4750E" w14:textId="1FB1EDC1" w:rsidR="00506378" w:rsidRPr="004C34F2" w:rsidRDefault="00506378" w:rsidP="00506378">
            <w:pPr>
              <w:jc w:val="right"/>
              <w:rPr>
                <w:rFonts w:ascii="Arial" w:hAnsi="Arial" w:cs="Arial"/>
                <w:sz w:val="18"/>
                <w:szCs w:val="18"/>
              </w:rPr>
            </w:pPr>
            <w:r w:rsidRPr="004C34F2">
              <w:rPr>
                <w:rFonts w:ascii="Arial" w:hAnsi="Arial" w:cs="Arial"/>
                <w:sz w:val="16"/>
                <w:szCs w:val="16"/>
              </w:rPr>
              <w:t>201,3</w:t>
            </w:r>
          </w:p>
        </w:tc>
        <w:tc>
          <w:tcPr>
            <w:tcW w:w="960" w:type="dxa"/>
            <w:tcBorders>
              <w:top w:val="nil"/>
              <w:left w:val="dotted" w:sz="4" w:space="0" w:color="auto"/>
              <w:bottom w:val="nil"/>
              <w:right w:val="dotted" w:sz="4" w:space="0" w:color="auto"/>
            </w:tcBorders>
            <w:shd w:val="clear" w:color="auto" w:fill="auto"/>
            <w:vAlign w:val="center"/>
          </w:tcPr>
          <w:p w14:paraId="60D4750F" w14:textId="39010519" w:rsidR="00506378" w:rsidRPr="004C34F2" w:rsidRDefault="00506378" w:rsidP="00506378">
            <w:pPr>
              <w:jc w:val="right"/>
              <w:rPr>
                <w:rFonts w:ascii="Arial" w:hAnsi="Arial" w:cs="Arial"/>
                <w:sz w:val="18"/>
                <w:szCs w:val="18"/>
              </w:rPr>
            </w:pPr>
            <w:r w:rsidRPr="004C34F2">
              <w:rPr>
                <w:rFonts w:ascii="Arial" w:hAnsi="Arial" w:cs="Arial"/>
                <w:sz w:val="16"/>
                <w:szCs w:val="16"/>
              </w:rPr>
              <w:t>7,8</w:t>
            </w:r>
          </w:p>
        </w:tc>
        <w:tc>
          <w:tcPr>
            <w:tcW w:w="960" w:type="dxa"/>
            <w:tcBorders>
              <w:top w:val="nil"/>
              <w:left w:val="dotted" w:sz="4" w:space="0" w:color="auto"/>
              <w:bottom w:val="nil"/>
              <w:right w:val="dotted" w:sz="4" w:space="0" w:color="auto"/>
            </w:tcBorders>
            <w:shd w:val="clear" w:color="auto" w:fill="auto"/>
            <w:vAlign w:val="center"/>
          </w:tcPr>
          <w:p w14:paraId="60D47510" w14:textId="2142F711" w:rsidR="00506378" w:rsidRPr="004C34F2" w:rsidRDefault="00506378" w:rsidP="00506378">
            <w:pPr>
              <w:jc w:val="right"/>
              <w:rPr>
                <w:rFonts w:ascii="Arial" w:hAnsi="Arial" w:cs="Arial"/>
                <w:sz w:val="18"/>
                <w:szCs w:val="18"/>
              </w:rPr>
            </w:pPr>
            <w:r w:rsidRPr="004C34F2">
              <w:rPr>
                <w:rFonts w:ascii="Arial" w:hAnsi="Arial" w:cs="Arial"/>
                <w:sz w:val="16"/>
                <w:szCs w:val="16"/>
              </w:rPr>
              <w:t>3,9%</w:t>
            </w:r>
          </w:p>
        </w:tc>
        <w:tc>
          <w:tcPr>
            <w:tcW w:w="960" w:type="dxa"/>
            <w:tcBorders>
              <w:top w:val="nil"/>
              <w:left w:val="dotted" w:sz="4" w:space="0" w:color="auto"/>
              <w:bottom w:val="nil"/>
              <w:right w:val="dotted" w:sz="4" w:space="0" w:color="auto"/>
            </w:tcBorders>
            <w:shd w:val="clear" w:color="auto" w:fill="auto"/>
            <w:vAlign w:val="center"/>
          </w:tcPr>
          <w:p w14:paraId="60D47511" w14:textId="0E76769D" w:rsidR="00506378" w:rsidRPr="004C34F2" w:rsidRDefault="00506378" w:rsidP="00506378">
            <w:pPr>
              <w:jc w:val="right"/>
              <w:rPr>
                <w:rFonts w:ascii="Arial" w:hAnsi="Arial" w:cs="Arial"/>
                <w:sz w:val="18"/>
                <w:szCs w:val="18"/>
              </w:rPr>
            </w:pPr>
            <w:r w:rsidRPr="004C34F2">
              <w:rPr>
                <w:rFonts w:ascii="Arial" w:hAnsi="Arial" w:cs="Arial"/>
                <w:sz w:val="16"/>
                <w:szCs w:val="16"/>
              </w:rPr>
              <w:t>4,9</w:t>
            </w:r>
          </w:p>
        </w:tc>
        <w:tc>
          <w:tcPr>
            <w:tcW w:w="960" w:type="dxa"/>
            <w:tcBorders>
              <w:top w:val="nil"/>
              <w:left w:val="dotted" w:sz="4" w:space="0" w:color="auto"/>
              <w:bottom w:val="nil"/>
              <w:right w:val="dotted" w:sz="4" w:space="0" w:color="auto"/>
            </w:tcBorders>
            <w:shd w:val="clear" w:color="auto" w:fill="auto"/>
            <w:vAlign w:val="center"/>
          </w:tcPr>
          <w:p w14:paraId="60D47512" w14:textId="3222E9F8" w:rsidR="00506378" w:rsidRPr="004C34F2" w:rsidRDefault="00506378" w:rsidP="00506378">
            <w:pPr>
              <w:jc w:val="right"/>
              <w:rPr>
                <w:rFonts w:ascii="Arial" w:hAnsi="Arial" w:cs="Arial"/>
                <w:sz w:val="18"/>
                <w:szCs w:val="18"/>
              </w:rPr>
            </w:pPr>
            <w:r w:rsidRPr="004C34F2">
              <w:rPr>
                <w:rFonts w:ascii="Arial" w:hAnsi="Arial" w:cs="Arial"/>
                <w:sz w:val="16"/>
                <w:szCs w:val="16"/>
              </w:rPr>
              <w:t>1,8</w:t>
            </w:r>
          </w:p>
        </w:tc>
        <w:tc>
          <w:tcPr>
            <w:tcW w:w="960" w:type="dxa"/>
            <w:tcBorders>
              <w:top w:val="nil"/>
              <w:left w:val="dotted" w:sz="4" w:space="0" w:color="auto"/>
              <w:bottom w:val="nil"/>
              <w:right w:val="dotted" w:sz="4" w:space="0" w:color="auto"/>
            </w:tcBorders>
            <w:shd w:val="clear" w:color="auto" w:fill="auto"/>
            <w:vAlign w:val="center"/>
          </w:tcPr>
          <w:p w14:paraId="60D47513" w14:textId="62BD302F" w:rsidR="00506378" w:rsidRPr="004C34F2" w:rsidRDefault="00506378" w:rsidP="00506378">
            <w:pPr>
              <w:jc w:val="right"/>
              <w:rPr>
                <w:rFonts w:ascii="Arial" w:hAnsi="Arial" w:cs="Arial"/>
                <w:sz w:val="18"/>
                <w:szCs w:val="18"/>
              </w:rPr>
            </w:pPr>
            <w:r w:rsidRPr="004C34F2">
              <w:rPr>
                <w:rFonts w:ascii="Arial" w:hAnsi="Arial" w:cs="Arial"/>
                <w:sz w:val="16"/>
                <w:szCs w:val="16"/>
              </w:rPr>
              <w:t>37,1%</w:t>
            </w:r>
          </w:p>
        </w:tc>
        <w:tc>
          <w:tcPr>
            <w:tcW w:w="960" w:type="dxa"/>
            <w:tcBorders>
              <w:top w:val="nil"/>
              <w:left w:val="dotted" w:sz="4" w:space="0" w:color="auto"/>
              <w:bottom w:val="nil"/>
              <w:right w:val="dotted" w:sz="4" w:space="0" w:color="auto"/>
            </w:tcBorders>
            <w:shd w:val="clear" w:color="auto" w:fill="auto"/>
            <w:vAlign w:val="center"/>
          </w:tcPr>
          <w:p w14:paraId="60D47514" w14:textId="6C5882CF" w:rsidR="00506378" w:rsidRPr="004C34F2" w:rsidRDefault="00506378" w:rsidP="00506378">
            <w:pPr>
              <w:jc w:val="right"/>
              <w:rPr>
                <w:rFonts w:ascii="Arial" w:hAnsi="Arial" w:cs="Arial"/>
                <w:sz w:val="18"/>
                <w:szCs w:val="18"/>
              </w:rPr>
            </w:pPr>
            <w:r w:rsidRPr="004C34F2">
              <w:rPr>
                <w:rFonts w:ascii="Arial" w:hAnsi="Arial" w:cs="Arial"/>
                <w:sz w:val="16"/>
                <w:szCs w:val="16"/>
              </w:rPr>
              <w:t>2,4%</w:t>
            </w:r>
          </w:p>
        </w:tc>
        <w:tc>
          <w:tcPr>
            <w:tcW w:w="960" w:type="dxa"/>
            <w:tcBorders>
              <w:top w:val="nil"/>
              <w:left w:val="dotted" w:sz="4" w:space="0" w:color="auto"/>
              <w:bottom w:val="nil"/>
              <w:right w:val="single" w:sz="12" w:space="0" w:color="auto"/>
            </w:tcBorders>
            <w:shd w:val="clear" w:color="auto" w:fill="auto"/>
            <w:vAlign w:val="center"/>
          </w:tcPr>
          <w:p w14:paraId="60D47515" w14:textId="6739A7A7" w:rsidR="00506378" w:rsidRPr="004C34F2" w:rsidRDefault="00506378" w:rsidP="00506378">
            <w:pPr>
              <w:jc w:val="right"/>
              <w:rPr>
                <w:rFonts w:ascii="Arial" w:hAnsi="Arial" w:cs="Arial"/>
                <w:sz w:val="18"/>
                <w:szCs w:val="18"/>
              </w:rPr>
            </w:pPr>
            <w:r w:rsidRPr="004C34F2">
              <w:rPr>
                <w:rFonts w:ascii="Arial" w:hAnsi="Arial" w:cs="Arial"/>
                <w:sz w:val="16"/>
                <w:szCs w:val="16"/>
              </w:rPr>
              <w:t>0,9%</w:t>
            </w:r>
          </w:p>
        </w:tc>
      </w:tr>
      <w:tr w:rsidR="00506378" w:rsidRPr="00EE7A3F" w14:paraId="60D4752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506378" w:rsidRPr="00EE7A3F" w:rsidRDefault="00506378" w:rsidP="00506378">
            <w:pPr>
              <w:rPr>
                <w:rFonts w:ascii="Arial" w:hAnsi="Arial" w:cs="Arial"/>
                <w:sz w:val="18"/>
                <w:szCs w:val="16"/>
              </w:rPr>
            </w:pPr>
            <w:r w:rsidRPr="00EE7A3F">
              <w:rPr>
                <w:rFonts w:ascii="Arial" w:hAnsi="Arial" w:cs="Arial"/>
                <w:sz w:val="18"/>
                <w:szCs w:val="16"/>
              </w:rPr>
              <w:t>Královéhradecký</w:t>
            </w:r>
          </w:p>
        </w:tc>
        <w:tc>
          <w:tcPr>
            <w:tcW w:w="903" w:type="dxa"/>
            <w:tcBorders>
              <w:top w:val="nil"/>
              <w:left w:val="single" w:sz="12" w:space="0" w:color="auto"/>
              <w:bottom w:val="nil"/>
              <w:right w:val="dotted" w:sz="4" w:space="0" w:color="auto"/>
            </w:tcBorders>
            <w:shd w:val="clear" w:color="auto" w:fill="auto"/>
            <w:vAlign w:val="center"/>
          </w:tcPr>
          <w:p w14:paraId="60D47518" w14:textId="4FBCC8DA" w:rsidR="00506378" w:rsidRPr="004C34F2" w:rsidRDefault="00506378" w:rsidP="00506378">
            <w:pPr>
              <w:jc w:val="right"/>
              <w:rPr>
                <w:rFonts w:ascii="Arial" w:hAnsi="Arial" w:cs="Arial"/>
                <w:sz w:val="18"/>
                <w:szCs w:val="18"/>
              </w:rPr>
            </w:pPr>
            <w:r w:rsidRPr="004C34F2">
              <w:rPr>
                <w:rFonts w:ascii="Arial" w:hAnsi="Arial" w:cs="Arial"/>
                <w:sz w:val="16"/>
                <w:szCs w:val="16"/>
              </w:rPr>
              <w:t>258,6</w:t>
            </w:r>
          </w:p>
        </w:tc>
        <w:tc>
          <w:tcPr>
            <w:tcW w:w="960" w:type="dxa"/>
            <w:tcBorders>
              <w:top w:val="nil"/>
              <w:left w:val="dotted" w:sz="4" w:space="0" w:color="auto"/>
              <w:bottom w:val="nil"/>
              <w:right w:val="dotted" w:sz="4" w:space="0" w:color="auto"/>
            </w:tcBorders>
            <w:shd w:val="clear" w:color="auto" w:fill="auto"/>
            <w:vAlign w:val="center"/>
          </w:tcPr>
          <w:p w14:paraId="60D47519" w14:textId="6E816C16" w:rsidR="00506378" w:rsidRPr="004C34F2" w:rsidRDefault="00506378" w:rsidP="00506378">
            <w:pPr>
              <w:jc w:val="right"/>
              <w:rPr>
                <w:rFonts w:ascii="Arial" w:hAnsi="Arial" w:cs="Arial"/>
                <w:sz w:val="18"/>
                <w:szCs w:val="18"/>
              </w:rPr>
            </w:pPr>
            <w:r w:rsidRPr="004C34F2">
              <w:rPr>
                <w:rFonts w:ascii="Arial" w:hAnsi="Arial" w:cs="Arial"/>
                <w:sz w:val="16"/>
                <w:szCs w:val="16"/>
              </w:rPr>
              <w:t>9,2</w:t>
            </w:r>
          </w:p>
        </w:tc>
        <w:tc>
          <w:tcPr>
            <w:tcW w:w="960" w:type="dxa"/>
            <w:tcBorders>
              <w:top w:val="nil"/>
              <w:left w:val="dotted" w:sz="4" w:space="0" w:color="auto"/>
              <w:bottom w:val="nil"/>
              <w:right w:val="dotted" w:sz="4" w:space="0" w:color="auto"/>
            </w:tcBorders>
            <w:shd w:val="clear" w:color="auto" w:fill="auto"/>
            <w:vAlign w:val="center"/>
          </w:tcPr>
          <w:p w14:paraId="60D4751A" w14:textId="3E3A6827" w:rsidR="00506378" w:rsidRPr="004C34F2" w:rsidRDefault="00506378" w:rsidP="00506378">
            <w:pPr>
              <w:jc w:val="right"/>
              <w:rPr>
                <w:rFonts w:ascii="Arial" w:hAnsi="Arial" w:cs="Arial"/>
                <w:sz w:val="18"/>
                <w:szCs w:val="18"/>
              </w:rPr>
            </w:pPr>
            <w:r w:rsidRPr="004C34F2">
              <w:rPr>
                <w:rFonts w:ascii="Arial" w:hAnsi="Arial" w:cs="Arial"/>
                <w:sz w:val="16"/>
                <w:szCs w:val="16"/>
              </w:rPr>
              <w:t>3,6%</w:t>
            </w:r>
          </w:p>
        </w:tc>
        <w:tc>
          <w:tcPr>
            <w:tcW w:w="960" w:type="dxa"/>
            <w:tcBorders>
              <w:top w:val="nil"/>
              <w:left w:val="dotted" w:sz="4" w:space="0" w:color="auto"/>
              <w:bottom w:val="nil"/>
              <w:right w:val="dotted" w:sz="4" w:space="0" w:color="auto"/>
            </w:tcBorders>
            <w:shd w:val="clear" w:color="auto" w:fill="auto"/>
            <w:vAlign w:val="center"/>
          </w:tcPr>
          <w:p w14:paraId="60D4751B" w14:textId="48A57EE2" w:rsidR="00506378" w:rsidRPr="004C34F2" w:rsidRDefault="00506378" w:rsidP="00506378">
            <w:pPr>
              <w:jc w:val="right"/>
              <w:rPr>
                <w:rFonts w:ascii="Arial" w:hAnsi="Arial" w:cs="Arial"/>
                <w:sz w:val="18"/>
                <w:szCs w:val="18"/>
              </w:rPr>
            </w:pPr>
            <w:r w:rsidRPr="004C34F2">
              <w:rPr>
                <w:rFonts w:ascii="Arial" w:hAnsi="Arial" w:cs="Arial"/>
                <w:sz w:val="16"/>
                <w:szCs w:val="16"/>
              </w:rPr>
              <w:t>8,4</w:t>
            </w:r>
          </w:p>
        </w:tc>
        <w:tc>
          <w:tcPr>
            <w:tcW w:w="960" w:type="dxa"/>
            <w:tcBorders>
              <w:top w:val="nil"/>
              <w:left w:val="dotted" w:sz="4" w:space="0" w:color="auto"/>
              <w:bottom w:val="nil"/>
              <w:right w:val="dotted" w:sz="4" w:space="0" w:color="auto"/>
            </w:tcBorders>
            <w:shd w:val="clear" w:color="auto" w:fill="auto"/>
            <w:vAlign w:val="center"/>
          </w:tcPr>
          <w:p w14:paraId="60D4751C" w14:textId="246616EE" w:rsidR="00506378" w:rsidRPr="004C34F2" w:rsidRDefault="00506378" w:rsidP="00506378">
            <w:pPr>
              <w:jc w:val="right"/>
              <w:rPr>
                <w:rFonts w:ascii="Arial" w:hAnsi="Arial" w:cs="Arial"/>
                <w:sz w:val="18"/>
                <w:szCs w:val="18"/>
              </w:rPr>
            </w:pPr>
            <w:r w:rsidRPr="004C34F2">
              <w:rPr>
                <w:rFonts w:ascii="Arial" w:hAnsi="Arial" w:cs="Arial"/>
                <w:sz w:val="16"/>
                <w:szCs w:val="16"/>
              </w:rPr>
              <w:t>2,5</w:t>
            </w:r>
          </w:p>
        </w:tc>
        <w:tc>
          <w:tcPr>
            <w:tcW w:w="960" w:type="dxa"/>
            <w:tcBorders>
              <w:top w:val="nil"/>
              <w:left w:val="dotted" w:sz="4" w:space="0" w:color="auto"/>
              <w:bottom w:val="nil"/>
              <w:right w:val="dotted" w:sz="4" w:space="0" w:color="auto"/>
            </w:tcBorders>
            <w:shd w:val="clear" w:color="auto" w:fill="auto"/>
            <w:vAlign w:val="center"/>
          </w:tcPr>
          <w:p w14:paraId="60D4751D" w14:textId="0B371B57" w:rsidR="00506378" w:rsidRPr="004C34F2" w:rsidRDefault="00506378" w:rsidP="00506378">
            <w:pPr>
              <w:jc w:val="right"/>
              <w:rPr>
                <w:rFonts w:ascii="Arial" w:hAnsi="Arial" w:cs="Arial"/>
                <w:sz w:val="18"/>
                <w:szCs w:val="18"/>
              </w:rPr>
            </w:pPr>
            <w:r w:rsidRPr="004C34F2">
              <w:rPr>
                <w:rFonts w:ascii="Arial" w:hAnsi="Arial" w:cs="Arial"/>
                <w:sz w:val="16"/>
                <w:szCs w:val="16"/>
              </w:rPr>
              <w:t>30,2%</w:t>
            </w:r>
          </w:p>
        </w:tc>
        <w:tc>
          <w:tcPr>
            <w:tcW w:w="960" w:type="dxa"/>
            <w:tcBorders>
              <w:top w:val="nil"/>
              <w:left w:val="dotted" w:sz="4" w:space="0" w:color="auto"/>
              <w:bottom w:val="nil"/>
              <w:right w:val="dotted" w:sz="4" w:space="0" w:color="auto"/>
            </w:tcBorders>
            <w:shd w:val="clear" w:color="auto" w:fill="auto"/>
            <w:vAlign w:val="center"/>
          </w:tcPr>
          <w:p w14:paraId="60D4751E" w14:textId="660CE5EC" w:rsidR="00506378" w:rsidRPr="004C34F2" w:rsidRDefault="00506378" w:rsidP="00506378">
            <w:pPr>
              <w:jc w:val="right"/>
              <w:rPr>
                <w:rFonts w:ascii="Arial" w:hAnsi="Arial" w:cs="Arial"/>
                <w:sz w:val="18"/>
                <w:szCs w:val="18"/>
              </w:rPr>
            </w:pPr>
            <w:r w:rsidRPr="004C34F2">
              <w:rPr>
                <w:rFonts w:ascii="Arial" w:hAnsi="Arial" w:cs="Arial"/>
                <w:sz w:val="16"/>
                <w:szCs w:val="16"/>
              </w:rPr>
              <w:t>3,1%</w:t>
            </w:r>
          </w:p>
        </w:tc>
        <w:tc>
          <w:tcPr>
            <w:tcW w:w="960" w:type="dxa"/>
            <w:tcBorders>
              <w:top w:val="nil"/>
              <w:left w:val="dotted" w:sz="4" w:space="0" w:color="auto"/>
              <w:bottom w:val="nil"/>
              <w:right w:val="single" w:sz="12" w:space="0" w:color="auto"/>
            </w:tcBorders>
            <w:shd w:val="clear" w:color="auto" w:fill="auto"/>
            <w:vAlign w:val="center"/>
          </w:tcPr>
          <w:p w14:paraId="60D4751F" w14:textId="26A242D0" w:rsidR="00506378" w:rsidRPr="004C34F2" w:rsidRDefault="00506378" w:rsidP="00506378">
            <w:pPr>
              <w:jc w:val="right"/>
              <w:rPr>
                <w:rFonts w:ascii="Arial" w:hAnsi="Arial" w:cs="Arial"/>
                <w:sz w:val="18"/>
                <w:szCs w:val="18"/>
              </w:rPr>
            </w:pPr>
            <w:r w:rsidRPr="004C34F2">
              <w:rPr>
                <w:rFonts w:ascii="Arial" w:hAnsi="Arial" w:cs="Arial"/>
                <w:sz w:val="16"/>
                <w:szCs w:val="16"/>
              </w:rPr>
              <w:t>0,9%</w:t>
            </w:r>
          </w:p>
        </w:tc>
      </w:tr>
      <w:tr w:rsidR="00506378" w:rsidRPr="00EE7A3F" w14:paraId="60D4752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506378" w:rsidRPr="00EE7A3F" w:rsidRDefault="00506378" w:rsidP="00506378">
            <w:pPr>
              <w:rPr>
                <w:rFonts w:ascii="Arial" w:hAnsi="Arial" w:cs="Arial"/>
                <w:sz w:val="18"/>
                <w:szCs w:val="16"/>
              </w:rPr>
            </w:pPr>
            <w:r w:rsidRPr="00EE7A3F">
              <w:rPr>
                <w:rFonts w:ascii="Arial" w:hAnsi="Arial" w:cs="Arial"/>
                <w:sz w:val="18"/>
                <w:szCs w:val="16"/>
              </w:rPr>
              <w:t>Pardubický</w:t>
            </w:r>
          </w:p>
        </w:tc>
        <w:tc>
          <w:tcPr>
            <w:tcW w:w="903" w:type="dxa"/>
            <w:tcBorders>
              <w:top w:val="nil"/>
              <w:left w:val="single" w:sz="12" w:space="0" w:color="auto"/>
              <w:bottom w:val="nil"/>
              <w:right w:val="dotted" w:sz="4" w:space="0" w:color="auto"/>
            </w:tcBorders>
            <w:shd w:val="clear" w:color="auto" w:fill="auto"/>
            <w:vAlign w:val="center"/>
          </w:tcPr>
          <w:p w14:paraId="60D47522" w14:textId="601D6DEB" w:rsidR="00506378" w:rsidRPr="004C34F2" w:rsidRDefault="00506378" w:rsidP="00506378">
            <w:pPr>
              <w:jc w:val="right"/>
              <w:rPr>
                <w:rFonts w:ascii="Arial" w:hAnsi="Arial" w:cs="Arial"/>
                <w:sz w:val="18"/>
                <w:szCs w:val="18"/>
              </w:rPr>
            </w:pPr>
            <w:r w:rsidRPr="004C34F2">
              <w:rPr>
                <w:rFonts w:ascii="Arial" w:hAnsi="Arial" w:cs="Arial"/>
                <w:sz w:val="16"/>
                <w:szCs w:val="16"/>
              </w:rPr>
              <w:t>246,5</w:t>
            </w:r>
          </w:p>
        </w:tc>
        <w:tc>
          <w:tcPr>
            <w:tcW w:w="960" w:type="dxa"/>
            <w:tcBorders>
              <w:top w:val="nil"/>
              <w:left w:val="dotted" w:sz="4" w:space="0" w:color="auto"/>
              <w:bottom w:val="nil"/>
              <w:right w:val="dotted" w:sz="4" w:space="0" w:color="auto"/>
            </w:tcBorders>
            <w:shd w:val="clear" w:color="auto" w:fill="auto"/>
            <w:vAlign w:val="center"/>
          </w:tcPr>
          <w:p w14:paraId="60D47523" w14:textId="2284E134" w:rsidR="00506378" w:rsidRPr="004C34F2" w:rsidRDefault="00506378" w:rsidP="00506378">
            <w:pPr>
              <w:jc w:val="right"/>
              <w:rPr>
                <w:rFonts w:ascii="Arial" w:hAnsi="Arial" w:cs="Arial"/>
                <w:sz w:val="18"/>
                <w:szCs w:val="18"/>
              </w:rPr>
            </w:pPr>
            <w:r w:rsidRPr="004C34F2">
              <w:rPr>
                <w:rFonts w:ascii="Arial" w:hAnsi="Arial" w:cs="Arial"/>
                <w:sz w:val="16"/>
                <w:szCs w:val="16"/>
              </w:rPr>
              <w:t>8,6</w:t>
            </w:r>
          </w:p>
        </w:tc>
        <w:tc>
          <w:tcPr>
            <w:tcW w:w="960" w:type="dxa"/>
            <w:tcBorders>
              <w:top w:val="nil"/>
              <w:left w:val="dotted" w:sz="4" w:space="0" w:color="auto"/>
              <w:bottom w:val="nil"/>
              <w:right w:val="dotted" w:sz="4" w:space="0" w:color="auto"/>
            </w:tcBorders>
            <w:shd w:val="clear" w:color="auto" w:fill="auto"/>
            <w:vAlign w:val="center"/>
          </w:tcPr>
          <w:p w14:paraId="60D47524" w14:textId="13332E79" w:rsidR="00506378" w:rsidRPr="004C34F2" w:rsidRDefault="00506378" w:rsidP="00506378">
            <w:pPr>
              <w:jc w:val="right"/>
              <w:rPr>
                <w:rFonts w:ascii="Arial" w:hAnsi="Arial" w:cs="Arial"/>
                <w:sz w:val="18"/>
                <w:szCs w:val="18"/>
              </w:rPr>
            </w:pPr>
            <w:r w:rsidRPr="004C34F2">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25" w14:textId="39CB93B3" w:rsidR="00506378" w:rsidRPr="004C34F2" w:rsidRDefault="00506378" w:rsidP="00506378">
            <w:pPr>
              <w:jc w:val="right"/>
              <w:rPr>
                <w:rFonts w:ascii="Arial" w:hAnsi="Arial" w:cs="Arial"/>
                <w:sz w:val="18"/>
                <w:szCs w:val="18"/>
              </w:rPr>
            </w:pPr>
            <w:r w:rsidRPr="004C34F2">
              <w:rPr>
                <w:rFonts w:ascii="Arial" w:hAnsi="Arial" w:cs="Arial"/>
                <w:sz w:val="16"/>
                <w:szCs w:val="16"/>
              </w:rPr>
              <w:t>6,2</w:t>
            </w:r>
          </w:p>
        </w:tc>
        <w:tc>
          <w:tcPr>
            <w:tcW w:w="960" w:type="dxa"/>
            <w:tcBorders>
              <w:top w:val="nil"/>
              <w:left w:val="dotted" w:sz="4" w:space="0" w:color="auto"/>
              <w:bottom w:val="nil"/>
              <w:right w:val="dotted" w:sz="4" w:space="0" w:color="auto"/>
            </w:tcBorders>
            <w:shd w:val="clear" w:color="auto" w:fill="auto"/>
            <w:vAlign w:val="center"/>
          </w:tcPr>
          <w:p w14:paraId="60D47526" w14:textId="35717DD7" w:rsidR="00506378" w:rsidRPr="004C34F2" w:rsidRDefault="00506378" w:rsidP="00506378">
            <w:pPr>
              <w:jc w:val="right"/>
              <w:rPr>
                <w:rFonts w:ascii="Arial" w:hAnsi="Arial" w:cs="Arial"/>
                <w:sz w:val="18"/>
                <w:szCs w:val="18"/>
              </w:rPr>
            </w:pPr>
            <w:r w:rsidRPr="004C34F2">
              <w:rPr>
                <w:rFonts w:ascii="Arial" w:hAnsi="Arial" w:cs="Arial"/>
                <w:sz w:val="16"/>
                <w:szCs w:val="16"/>
              </w:rPr>
              <w:t>2,1</w:t>
            </w:r>
          </w:p>
        </w:tc>
        <w:tc>
          <w:tcPr>
            <w:tcW w:w="960" w:type="dxa"/>
            <w:tcBorders>
              <w:top w:val="nil"/>
              <w:left w:val="dotted" w:sz="4" w:space="0" w:color="auto"/>
              <w:bottom w:val="nil"/>
              <w:right w:val="dotted" w:sz="4" w:space="0" w:color="auto"/>
            </w:tcBorders>
            <w:shd w:val="clear" w:color="auto" w:fill="auto"/>
            <w:vAlign w:val="center"/>
          </w:tcPr>
          <w:p w14:paraId="60D47527" w14:textId="2A21CE20" w:rsidR="00506378" w:rsidRPr="004C34F2" w:rsidRDefault="00506378" w:rsidP="00506378">
            <w:pPr>
              <w:jc w:val="right"/>
              <w:rPr>
                <w:rFonts w:ascii="Arial" w:hAnsi="Arial" w:cs="Arial"/>
                <w:sz w:val="18"/>
                <w:szCs w:val="18"/>
              </w:rPr>
            </w:pPr>
            <w:r w:rsidRPr="004C34F2">
              <w:rPr>
                <w:rFonts w:ascii="Arial" w:hAnsi="Arial" w:cs="Arial"/>
                <w:sz w:val="16"/>
                <w:szCs w:val="16"/>
              </w:rPr>
              <w:t>33,6%</w:t>
            </w:r>
          </w:p>
        </w:tc>
        <w:tc>
          <w:tcPr>
            <w:tcW w:w="960" w:type="dxa"/>
            <w:tcBorders>
              <w:top w:val="nil"/>
              <w:left w:val="dotted" w:sz="4" w:space="0" w:color="auto"/>
              <w:bottom w:val="nil"/>
              <w:right w:val="dotted" w:sz="4" w:space="0" w:color="auto"/>
            </w:tcBorders>
            <w:shd w:val="clear" w:color="auto" w:fill="auto"/>
            <w:vAlign w:val="center"/>
          </w:tcPr>
          <w:p w14:paraId="60D47528" w14:textId="4AA655E7" w:rsidR="00506378" w:rsidRPr="004C34F2" w:rsidRDefault="00506378" w:rsidP="00506378">
            <w:pPr>
              <w:jc w:val="right"/>
              <w:rPr>
                <w:rFonts w:ascii="Arial" w:hAnsi="Arial" w:cs="Arial"/>
                <w:sz w:val="18"/>
                <w:szCs w:val="18"/>
              </w:rPr>
            </w:pPr>
            <w:r w:rsidRPr="004C34F2">
              <w:rPr>
                <w:rFonts w:ascii="Arial" w:hAnsi="Arial" w:cs="Arial"/>
                <w:sz w:val="16"/>
                <w:szCs w:val="16"/>
              </w:rPr>
              <w:t>2,5%</w:t>
            </w:r>
          </w:p>
        </w:tc>
        <w:tc>
          <w:tcPr>
            <w:tcW w:w="960" w:type="dxa"/>
            <w:tcBorders>
              <w:top w:val="nil"/>
              <w:left w:val="dotted" w:sz="4" w:space="0" w:color="auto"/>
              <w:bottom w:val="nil"/>
              <w:right w:val="single" w:sz="12" w:space="0" w:color="auto"/>
            </w:tcBorders>
            <w:shd w:val="clear" w:color="auto" w:fill="auto"/>
            <w:vAlign w:val="center"/>
          </w:tcPr>
          <w:p w14:paraId="60D47529" w14:textId="5B605CAA" w:rsidR="00506378" w:rsidRPr="004C34F2" w:rsidRDefault="00506378" w:rsidP="00506378">
            <w:pPr>
              <w:jc w:val="right"/>
              <w:rPr>
                <w:rFonts w:ascii="Arial" w:hAnsi="Arial" w:cs="Arial"/>
                <w:sz w:val="18"/>
                <w:szCs w:val="18"/>
              </w:rPr>
            </w:pPr>
            <w:r w:rsidRPr="004C34F2">
              <w:rPr>
                <w:rFonts w:ascii="Arial" w:hAnsi="Arial" w:cs="Arial"/>
                <w:sz w:val="16"/>
                <w:szCs w:val="16"/>
              </w:rPr>
              <w:t>0,8%</w:t>
            </w:r>
          </w:p>
        </w:tc>
      </w:tr>
      <w:tr w:rsidR="00506378" w:rsidRPr="00EE7A3F" w14:paraId="60D4753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506378" w:rsidRPr="00EE7A3F" w:rsidRDefault="00506378" w:rsidP="00506378">
            <w:pPr>
              <w:rPr>
                <w:rFonts w:ascii="Arial" w:hAnsi="Arial" w:cs="Arial"/>
                <w:sz w:val="18"/>
                <w:szCs w:val="16"/>
              </w:rPr>
            </w:pPr>
            <w:r w:rsidRPr="00EE7A3F">
              <w:rPr>
                <w:rFonts w:ascii="Arial" w:hAnsi="Arial" w:cs="Arial"/>
                <w:sz w:val="18"/>
                <w:szCs w:val="16"/>
              </w:rPr>
              <w:t>Kraj Vysočina</w:t>
            </w:r>
          </w:p>
        </w:tc>
        <w:tc>
          <w:tcPr>
            <w:tcW w:w="903" w:type="dxa"/>
            <w:tcBorders>
              <w:top w:val="nil"/>
              <w:left w:val="single" w:sz="12" w:space="0" w:color="auto"/>
              <w:bottom w:val="nil"/>
              <w:right w:val="dotted" w:sz="4" w:space="0" w:color="auto"/>
            </w:tcBorders>
            <w:shd w:val="clear" w:color="auto" w:fill="auto"/>
            <w:vAlign w:val="center"/>
          </w:tcPr>
          <w:p w14:paraId="60D4752C" w14:textId="315D4694" w:rsidR="00506378" w:rsidRPr="004C34F2" w:rsidRDefault="00506378" w:rsidP="00506378">
            <w:pPr>
              <w:jc w:val="right"/>
              <w:rPr>
                <w:rFonts w:ascii="Arial" w:hAnsi="Arial" w:cs="Arial"/>
                <w:sz w:val="18"/>
                <w:szCs w:val="18"/>
              </w:rPr>
            </w:pPr>
            <w:r w:rsidRPr="004C34F2">
              <w:rPr>
                <w:rFonts w:ascii="Arial" w:hAnsi="Arial" w:cs="Arial"/>
                <w:sz w:val="16"/>
                <w:szCs w:val="16"/>
              </w:rPr>
              <w:t>247,0</w:t>
            </w:r>
          </w:p>
        </w:tc>
        <w:tc>
          <w:tcPr>
            <w:tcW w:w="960" w:type="dxa"/>
            <w:tcBorders>
              <w:top w:val="nil"/>
              <w:left w:val="dotted" w:sz="4" w:space="0" w:color="auto"/>
              <w:bottom w:val="nil"/>
              <w:right w:val="dotted" w:sz="4" w:space="0" w:color="auto"/>
            </w:tcBorders>
            <w:shd w:val="clear" w:color="auto" w:fill="auto"/>
            <w:vAlign w:val="center"/>
          </w:tcPr>
          <w:p w14:paraId="60D4752D" w14:textId="02D18CFC" w:rsidR="00506378" w:rsidRPr="004C34F2" w:rsidRDefault="00506378" w:rsidP="00506378">
            <w:pPr>
              <w:jc w:val="right"/>
              <w:rPr>
                <w:rFonts w:ascii="Arial" w:hAnsi="Arial" w:cs="Arial"/>
                <w:sz w:val="18"/>
                <w:szCs w:val="18"/>
              </w:rPr>
            </w:pPr>
            <w:r w:rsidRPr="004C34F2">
              <w:rPr>
                <w:rFonts w:ascii="Arial" w:hAnsi="Arial" w:cs="Arial"/>
                <w:sz w:val="16"/>
                <w:szCs w:val="16"/>
              </w:rPr>
              <w:t>7,9</w:t>
            </w:r>
          </w:p>
        </w:tc>
        <w:tc>
          <w:tcPr>
            <w:tcW w:w="960" w:type="dxa"/>
            <w:tcBorders>
              <w:top w:val="nil"/>
              <w:left w:val="dotted" w:sz="4" w:space="0" w:color="auto"/>
              <w:bottom w:val="nil"/>
              <w:right w:val="dotted" w:sz="4" w:space="0" w:color="auto"/>
            </w:tcBorders>
            <w:shd w:val="clear" w:color="auto" w:fill="auto"/>
            <w:vAlign w:val="center"/>
          </w:tcPr>
          <w:p w14:paraId="60D4752E" w14:textId="58DE9FA1" w:rsidR="00506378" w:rsidRPr="004C34F2" w:rsidRDefault="00506378" w:rsidP="00506378">
            <w:pPr>
              <w:jc w:val="right"/>
              <w:rPr>
                <w:rFonts w:ascii="Arial" w:hAnsi="Arial" w:cs="Arial"/>
                <w:sz w:val="18"/>
                <w:szCs w:val="18"/>
              </w:rPr>
            </w:pPr>
            <w:r w:rsidRPr="004C34F2">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2F" w14:textId="392821CC" w:rsidR="00506378" w:rsidRPr="004C34F2" w:rsidRDefault="00506378" w:rsidP="00506378">
            <w:pPr>
              <w:jc w:val="right"/>
              <w:rPr>
                <w:rFonts w:ascii="Arial" w:hAnsi="Arial" w:cs="Arial"/>
                <w:sz w:val="18"/>
                <w:szCs w:val="18"/>
              </w:rPr>
            </w:pPr>
            <w:r w:rsidRPr="004C34F2">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30" w14:textId="0CE8B63E" w:rsidR="00506378" w:rsidRPr="004C34F2" w:rsidRDefault="00506378" w:rsidP="00506378">
            <w:pPr>
              <w:jc w:val="right"/>
              <w:rPr>
                <w:rFonts w:ascii="Arial" w:hAnsi="Arial" w:cs="Arial"/>
                <w:sz w:val="18"/>
                <w:szCs w:val="18"/>
              </w:rPr>
            </w:pPr>
            <w:r w:rsidRPr="004C34F2">
              <w:rPr>
                <w:rFonts w:ascii="Arial" w:hAnsi="Arial" w:cs="Arial"/>
                <w:sz w:val="16"/>
                <w:szCs w:val="16"/>
              </w:rPr>
              <w:t>1,4</w:t>
            </w:r>
          </w:p>
        </w:tc>
        <w:tc>
          <w:tcPr>
            <w:tcW w:w="960" w:type="dxa"/>
            <w:tcBorders>
              <w:top w:val="nil"/>
              <w:left w:val="dotted" w:sz="4" w:space="0" w:color="auto"/>
              <w:bottom w:val="nil"/>
              <w:right w:val="dotted" w:sz="4" w:space="0" w:color="auto"/>
            </w:tcBorders>
            <w:shd w:val="clear" w:color="auto" w:fill="auto"/>
            <w:vAlign w:val="center"/>
          </w:tcPr>
          <w:p w14:paraId="60D47531" w14:textId="744855D6" w:rsidR="00506378" w:rsidRPr="004C34F2" w:rsidRDefault="00506378" w:rsidP="00506378">
            <w:pPr>
              <w:jc w:val="right"/>
              <w:rPr>
                <w:rFonts w:ascii="Arial" w:hAnsi="Arial" w:cs="Arial"/>
                <w:sz w:val="18"/>
                <w:szCs w:val="18"/>
              </w:rPr>
            </w:pPr>
            <w:r w:rsidRPr="004C34F2">
              <w:rPr>
                <w:rFonts w:ascii="Arial" w:hAnsi="Arial" w:cs="Arial"/>
                <w:sz w:val="16"/>
                <w:szCs w:val="16"/>
              </w:rPr>
              <w:t>43,5%</w:t>
            </w:r>
          </w:p>
        </w:tc>
        <w:tc>
          <w:tcPr>
            <w:tcW w:w="960" w:type="dxa"/>
            <w:tcBorders>
              <w:top w:val="nil"/>
              <w:left w:val="dotted" w:sz="4" w:space="0" w:color="auto"/>
              <w:bottom w:val="nil"/>
              <w:right w:val="dotted" w:sz="4" w:space="0" w:color="auto"/>
            </w:tcBorders>
            <w:shd w:val="clear" w:color="auto" w:fill="auto"/>
            <w:vAlign w:val="center"/>
          </w:tcPr>
          <w:p w14:paraId="60D47532" w14:textId="49124620" w:rsidR="00506378" w:rsidRPr="004C34F2" w:rsidRDefault="00506378" w:rsidP="00506378">
            <w:pPr>
              <w:jc w:val="right"/>
              <w:rPr>
                <w:rFonts w:ascii="Arial" w:hAnsi="Arial" w:cs="Arial"/>
                <w:sz w:val="18"/>
                <w:szCs w:val="18"/>
              </w:rPr>
            </w:pPr>
            <w:r w:rsidRPr="004C34F2">
              <w:rPr>
                <w:rFonts w:ascii="Arial" w:hAnsi="Arial" w:cs="Arial"/>
                <w:sz w:val="16"/>
                <w:szCs w:val="16"/>
              </w:rPr>
              <w:t>1,3%</w:t>
            </w:r>
          </w:p>
        </w:tc>
        <w:tc>
          <w:tcPr>
            <w:tcW w:w="960" w:type="dxa"/>
            <w:tcBorders>
              <w:top w:val="nil"/>
              <w:left w:val="dotted" w:sz="4" w:space="0" w:color="auto"/>
              <w:bottom w:val="nil"/>
              <w:right w:val="single" w:sz="12" w:space="0" w:color="auto"/>
            </w:tcBorders>
            <w:shd w:val="clear" w:color="auto" w:fill="auto"/>
            <w:vAlign w:val="center"/>
          </w:tcPr>
          <w:p w14:paraId="60D47533" w14:textId="2928CA15" w:rsidR="00506378" w:rsidRPr="004C34F2" w:rsidRDefault="00506378" w:rsidP="00506378">
            <w:pPr>
              <w:jc w:val="right"/>
              <w:rPr>
                <w:rFonts w:ascii="Arial" w:hAnsi="Arial" w:cs="Arial"/>
                <w:sz w:val="18"/>
                <w:szCs w:val="18"/>
              </w:rPr>
            </w:pPr>
            <w:r w:rsidRPr="004C34F2">
              <w:rPr>
                <w:rFonts w:ascii="Arial" w:hAnsi="Arial" w:cs="Arial"/>
                <w:sz w:val="16"/>
                <w:szCs w:val="16"/>
              </w:rPr>
              <w:t>0,6%</w:t>
            </w:r>
          </w:p>
        </w:tc>
      </w:tr>
      <w:tr w:rsidR="00506378" w:rsidRPr="00EE7A3F" w14:paraId="60D4753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506378" w:rsidRPr="00EE7A3F" w:rsidRDefault="00506378" w:rsidP="00506378">
            <w:pPr>
              <w:rPr>
                <w:rFonts w:ascii="Arial" w:hAnsi="Arial" w:cs="Arial"/>
                <w:sz w:val="18"/>
                <w:szCs w:val="16"/>
              </w:rPr>
            </w:pPr>
            <w:r w:rsidRPr="00EE7A3F">
              <w:rPr>
                <w:rFonts w:ascii="Arial" w:hAnsi="Arial" w:cs="Arial"/>
                <w:sz w:val="18"/>
                <w:szCs w:val="16"/>
              </w:rPr>
              <w:t>Jihomoravský</w:t>
            </w:r>
          </w:p>
        </w:tc>
        <w:tc>
          <w:tcPr>
            <w:tcW w:w="903" w:type="dxa"/>
            <w:tcBorders>
              <w:top w:val="nil"/>
              <w:left w:val="single" w:sz="12" w:space="0" w:color="auto"/>
              <w:bottom w:val="nil"/>
              <w:right w:val="dotted" w:sz="4" w:space="0" w:color="auto"/>
            </w:tcBorders>
            <w:shd w:val="clear" w:color="auto" w:fill="auto"/>
            <w:vAlign w:val="center"/>
          </w:tcPr>
          <w:p w14:paraId="60D47536" w14:textId="6F875D17" w:rsidR="00506378" w:rsidRPr="004C34F2" w:rsidRDefault="00506378" w:rsidP="00506378">
            <w:pPr>
              <w:jc w:val="right"/>
              <w:rPr>
                <w:rFonts w:ascii="Arial" w:hAnsi="Arial" w:cs="Arial"/>
                <w:sz w:val="18"/>
                <w:szCs w:val="18"/>
              </w:rPr>
            </w:pPr>
            <w:r w:rsidRPr="004C34F2">
              <w:rPr>
                <w:rFonts w:ascii="Arial" w:hAnsi="Arial" w:cs="Arial"/>
                <w:sz w:val="16"/>
                <w:szCs w:val="16"/>
              </w:rPr>
              <w:t>564,9</w:t>
            </w:r>
          </w:p>
        </w:tc>
        <w:tc>
          <w:tcPr>
            <w:tcW w:w="960" w:type="dxa"/>
            <w:tcBorders>
              <w:top w:val="nil"/>
              <w:left w:val="dotted" w:sz="4" w:space="0" w:color="auto"/>
              <w:bottom w:val="nil"/>
              <w:right w:val="dotted" w:sz="4" w:space="0" w:color="auto"/>
            </w:tcBorders>
            <w:shd w:val="clear" w:color="auto" w:fill="auto"/>
            <w:vAlign w:val="center"/>
          </w:tcPr>
          <w:p w14:paraId="60D47537" w14:textId="4066C342" w:rsidR="00506378" w:rsidRPr="004C34F2" w:rsidRDefault="00506378" w:rsidP="00506378">
            <w:pPr>
              <w:jc w:val="right"/>
              <w:rPr>
                <w:rFonts w:ascii="Arial" w:hAnsi="Arial" w:cs="Arial"/>
                <w:sz w:val="18"/>
                <w:szCs w:val="18"/>
              </w:rPr>
            </w:pPr>
            <w:r w:rsidRPr="004C34F2">
              <w:rPr>
                <w:rFonts w:ascii="Arial" w:hAnsi="Arial" w:cs="Arial"/>
                <w:sz w:val="16"/>
                <w:szCs w:val="16"/>
              </w:rPr>
              <w:t>14,0</w:t>
            </w:r>
          </w:p>
        </w:tc>
        <w:tc>
          <w:tcPr>
            <w:tcW w:w="960" w:type="dxa"/>
            <w:tcBorders>
              <w:top w:val="nil"/>
              <w:left w:val="dotted" w:sz="4" w:space="0" w:color="auto"/>
              <w:bottom w:val="nil"/>
              <w:right w:val="dotted" w:sz="4" w:space="0" w:color="auto"/>
            </w:tcBorders>
            <w:shd w:val="clear" w:color="auto" w:fill="auto"/>
            <w:vAlign w:val="center"/>
          </w:tcPr>
          <w:p w14:paraId="60D47538" w14:textId="3C769ADE" w:rsidR="00506378" w:rsidRPr="004C34F2" w:rsidRDefault="00506378" w:rsidP="00506378">
            <w:pPr>
              <w:jc w:val="right"/>
              <w:rPr>
                <w:rFonts w:ascii="Arial" w:hAnsi="Arial" w:cs="Arial"/>
                <w:sz w:val="18"/>
                <w:szCs w:val="18"/>
              </w:rPr>
            </w:pPr>
            <w:r w:rsidRPr="004C34F2">
              <w:rPr>
                <w:rFonts w:ascii="Arial" w:hAnsi="Arial" w:cs="Arial"/>
                <w:sz w:val="16"/>
                <w:szCs w:val="16"/>
              </w:rPr>
              <w:t>2,5%</w:t>
            </w:r>
          </w:p>
        </w:tc>
        <w:tc>
          <w:tcPr>
            <w:tcW w:w="960" w:type="dxa"/>
            <w:tcBorders>
              <w:top w:val="nil"/>
              <w:left w:val="dotted" w:sz="4" w:space="0" w:color="auto"/>
              <w:bottom w:val="nil"/>
              <w:right w:val="dotted" w:sz="4" w:space="0" w:color="auto"/>
            </w:tcBorders>
            <w:shd w:val="clear" w:color="auto" w:fill="auto"/>
            <w:vAlign w:val="center"/>
          </w:tcPr>
          <w:p w14:paraId="60D47539" w14:textId="421CBD78" w:rsidR="00506378" w:rsidRPr="004C34F2" w:rsidRDefault="00506378" w:rsidP="00506378">
            <w:pPr>
              <w:jc w:val="right"/>
              <w:rPr>
                <w:rFonts w:ascii="Arial" w:hAnsi="Arial" w:cs="Arial"/>
                <w:sz w:val="18"/>
                <w:szCs w:val="18"/>
              </w:rPr>
            </w:pPr>
            <w:r w:rsidRPr="004C34F2">
              <w:rPr>
                <w:rFonts w:ascii="Arial" w:hAnsi="Arial" w:cs="Arial"/>
                <w:sz w:val="16"/>
                <w:szCs w:val="16"/>
              </w:rPr>
              <w:t>17,1</w:t>
            </w:r>
          </w:p>
        </w:tc>
        <w:tc>
          <w:tcPr>
            <w:tcW w:w="960" w:type="dxa"/>
            <w:tcBorders>
              <w:top w:val="nil"/>
              <w:left w:val="dotted" w:sz="4" w:space="0" w:color="auto"/>
              <w:bottom w:val="nil"/>
              <w:right w:val="dotted" w:sz="4" w:space="0" w:color="auto"/>
            </w:tcBorders>
            <w:shd w:val="clear" w:color="auto" w:fill="auto"/>
            <w:vAlign w:val="center"/>
          </w:tcPr>
          <w:p w14:paraId="60D4753A" w14:textId="2DD1456F" w:rsidR="00506378" w:rsidRPr="004C34F2" w:rsidRDefault="00506378" w:rsidP="00506378">
            <w:pPr>
              <w:jc w:val="right"/>
              <w:rPr>
                <w:rFonts w:ascii="Arial" w:hAnsi="Arial" w:cs="Arial"/>
                <w:sz w:val="18"/>
                <w:szCs w:val="18"/>
              </w:rPr>
            </w:pPr>
            <w:r w:rsidRPr="004C34F2">
              <w:rPr>
                <w:rFonts w:ascii="Arial" w:hAnsi="Arial" w:cs="Arial"/>
                <w:sz w:val="16"/>
                <w:szCs w:val="16"/>
              </w:rPr>
              <w:t>3,7</w:t>
            </w:r>
          </w:p>
        </w:tc>
        <w:tc>
          <w:tcPr>
            <w:tcW w:w="960" w:type="dxa"/>
            <w:tcBorders>
              <w:top w:val="nil"/>
              <w:left w:val="dotted" w:sz="4" w:space="0" w:color="auto"/>
              <w:bottom w:val="nil"/>
              <w:right w:val="dotted" w:sz="4" w:space="0" w:color="auto"/>
            </w:tcBorders>
            <w:shd w:val="clear" w:color="auto" w:fill="auto"/>
            <w:vAlign w:val="center"/>
          </w:tcPr>
          <w:p w14:paraId="60D4753B" w14:textId="48EA3C02" w:rsidR="00506378" w:rsidRPr="004C34F2" w:rsidRDefault="00506378" w:rsidP="00506378">
            <w:pPr>
              <w:jc w:val="right"/>
              <w:rPr>
                <w:rFonts w:ascii="Arial" w:hAnsi="Arial" w:cs="Arial"/>
                <w:sz w:val="18"/>
                <w:szCs w:val="18"/>
              </w:rPr>
            </w:pPr>
            <w:r w:rsidRPr="004C34F2">
              <w:rPr>
                <w:rFonts w:ascii="Arial" w:hAnsi="Arial" w:cs="Arial"/>
                <w:sz w:val="16"/>
                <w:szCs w:val="16"/>
              </w:rPr>
              <w:t>21,8%</w:t>
            </w:r>
          </w:p>
        </w:tc>
        <w:tc>
          <w:tcPr>
            <w:tcW w:w="960" w:type="dxa"/>
            <w:tcBorders>
              <w:top w:val="nil"/>
              <w:left w:val="dotted" w:sz="4" w:space="0" w:color="auto"/>
              <w:bottom w:val="nil"/>
              <w:right w:val="dotted" w:sz="4" w:space="0" w:color="auto"/>
            </w:tcBorders>
            <w:shd w:val="clear" w:color="auto" w:fill="auto"/>
            <w:vAlign w:val="center"/>
          </w:tcPr>
          <w:p w14:paraId="60D4753C" w14:textId="54F913E4" w:rsidR="00506378" w:rsidRPr="004C34F2" w:rsidRDefault="00506378" w:rsidP="00506378">
            <w:pPr>
              <w:jc w:val="right"/>
              <w:rPr>
                <w:rFonts w:ascii="Arial" w:hAnsi="Arial" w:cs="Arial"/>
                <w:sz w:val="18"/>
                <w:szCs w:val="18"/>
              </w:rPr>
            </w:pPr>
            <w:r w:rsidRPr="004C34F2">
              <w:rPr>
                <w:rFonts w:ascii="Arial" w:hAnsi="Arial" w:cs="Arial"/>
                <w:sz w:val="16"/>
                <w:szCs w:val="16"/>
              </w:rPr>
              <w:t>2,9%</w:t>
            </w:r>
          </w:p>
        </w:tc>
        <w:tc>
          <w:tcPr>
            <w:tcW w:w="960" w:type="dxa"/>
            <w:tcBorders>
              <w:top w:val="nil"/>
              <w:left w:val="dotted" w:sz="4" w:space="0" w:color="auto"/>
              <w:bottom w:val="nil"/>
              <w:right w:val="single" w:sz="12" w:space="0" w:color="auto"/>
            </w:tcBorders>
            <w:shd w:val="clear" w:color="auto" w:fill="auto"/>
            <w:vAlign w:val="center"/>
          </w:tcPr>
          <w:p w14:paraId="60D4753D" w14:textId="3D1C3449" w:rsidR="00506378" w:rsidRPr="004C34F2" w:rsidRDefault="00506378" w:rsidP="00506378">
            <w:pPr>
              <w:jc w:val="right"/>
              <w:rPr>
                <w:rFonts w:ascii="Arial" w:hAnsi="Arial" w:cs="Arial"/>
                <w:sz w:val="18"/>
                <w:szCs w:val="18"/>
              </w:rPr>
            </w:pPr>
            <w:r w:rsidRPr="004C34F2">
              <w:rPr>
                <w:rFonts w:ascii="Arial" w:hAnsi="Arial" w:cs="Arial"/>
                <w:sz w:val="16"/>
                <w:szCs w:val="16"/>
              </w:rPr>
              <w:t>0,6%</w:t>
            </w:r>
          </w:p>
        </w:tc>
      </w:tr>
      <w:tr w:rsidR="00506378" w:rsidRPr="00EE7A3F" w14:paraId="60D4754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506378" w:rsidRPr="00EE7A3F" w:rsidRDefault="00506378" w:rsidP="00506378">
            <w:pPr>
              <w:rPr>
                <w:rFonts w:ascii="Arial" w:hAnsi="Arial" w:cs="Arial"/>
                <w:sz w:val="18"/>
                <w:szCs w:val="16"/>
              </w:rPr>
            </w:pPr>
            <w:r w:rsidRPr="00EE7A3F">
              <w:rPr>
                <w:rFonts w:ascii="Arial" w:hAnsi="Arial" w:cs="Arial"/>
                <w:sz w:val="18"/>
                <w:szCs w:val="16"/>
              </w:rPr>
              <w:t>Olomoucký</w:t>
            </w:r>
          </w:p>
        </w:tc>
        <w:tc>
          <w:tcPr>
            <w:tcW w:w="903" w:type="dxa"/>
            <w:tcBorders>
              <w:top w:val="nil"/>
              <w:left w:val="single" w:sz="12" w:space="0" w:color="auto"/>
              <w:bottom w:val="nil"/>
              <w:right w:val="dotted" w:sz="4" w:space="0" w:color="auto"/>
            </w:tcBorders>
            <w:shd w:val="clear" w:color="auto" w:fill="auto"/>
            <w:vAlign w:val="center"/>
          </w:tcPr>
          <w:p w14:paraId="60D47540" w14:textId="13A2D857" w:rsidR="00506378" w:rsidRPr="004C34F2" w:rsidRDefault="00506378" w:rsidP="00506378">
            <w:pPr>
              <w:jc w:val="right"/>
              <w:rPr>
                <w:rFonts w:ascii="Arial" w:hAnsi="Arial" w:cs="Arial"/>
                <w:sz w:val="18"/>
                <w:szCs w:val="18"/>
              </w:rPr>
            </w:pPr>
            <w:r w:rsidRPr="004C34F2">
              <w:rPr>
                <w:rFonts w:ascii="Arial" w:hAnsi="Arial" w:cs="Arial"/>
                <w:sz w:val="16"/>
                <w:szCs w:val="16"/>
              </w:rPr>
              <w:t>297,4</w:t>
            </w:r>
          </w:p>
        </w:tc>
        <w:tc>
          <w:tcPr>
            <w:tcW w:w="960" w:type="dxa"/>
            <w:tcBorders>
              <w:top w:val="nil"/>
              <w:left w:val="dotted" w:sz="4" w:space="0" w:color="auto"/>
              <w:bottom w:val="nil"/>
              <w:right w:val="dotted" w:sz="4" w:space="0" w:color="auto"/>
            </w:tcBorders>
            <w:shd w:val="clear" w:color="auto" w:fill="auto"/>
            <w:vAlign w:val="center"/>
          </w:tcPr>
          <w:p w14:paraId="60D47541" w14:textId="11D6B7C9" w:rsidR="00506378" w:rsidRPr="004C34F2" w:rsidRDefault="00506378" w:rsidP="00506378">
            <w:pPr>
              <w:jc w:val="right"/>
              <w:rPr>
                <w:rFonts w:ascii="Arial" w:hAnsi="Arial" w:cs="Arial"/>
                <w:sz w:val="18"/>
                <w:szCs w:val="18"/>
              </w:rPr>
            </w:pPr>
            <w:r w:rsidRPr="004C34F2">
              <w:rPr>
                <w:rFonts w:ascii="Arial" w:hAnsi="Arial" w:cs="Arial"/>
                <w:sz w:val="16"/>
                <w:szCs w:val="16"/>
              </w:rPr>
              <w:t>10,5</w:t>
            </w:r>
          </w:p>
        </w:tc>
        <w:tc>
          <w:tcPr>
            <w:tcW w:w="960" w:type="dxa"/>
            <w:tcBorders>
              <w:top w:val="nil"/>
              <w:left w:val="dotted" w:sz="4" w:space="0" w:color="auto"/>
              <w:bottom w:val="nil"/>
              <w:right w:val="dotted" w:sz="4" w:space="0" w:color="auto"/>
            </w:tcBorders>
            <w:shd w:val="clear" w:color="auto" w:fill="auto"/>
            <w:vAlign w:val="center"/>
          </w:tcPr>
          <w:p w14:paraId="60D47542" w14:textId="67C0EDD2" w:rsidR="00506378" w:rsidRPr="004C34F2" w:rsidRDefault="00506378" w:rsidP="00506378">
            <w:pPr>
              <w:jc w:val="right"/>
              <w:rPr>
                <w:rFonts w:ascii="Arial" w:hAnsi="Arial" w:cs="Arial"/>
                <w:sz w:val="18"/>
                <w:szCs w:val="18"/>
              </w:rPr>
            </w:pPr>
            <w:r w:rsidRPr="004C34F2">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43" w14:textId="48519112" w:rsidR="00506378" w:rsidRPr="004C34F2" w:rsidRDefault="00506378" w:rsidP="00506378">
            <w:pPr>
              <w:jc w:val="right"/>
              <w:rPr>
                <w:rFonts w:ascii="Arial" w:hAnsi="Arial" w:cs="Arial"/>
                <w:sz w:val="18"/>
                <w:szCs w:val="18"/>
              </w:rPr>
            </w:pPr>
            <w:r w:rsidRPr="004C34F2">
              <w:rPr>
                <w:rFonts w:ascii="Arial" w:hAnsi="Arial" w:cs="Arial"/>
                <w:sz w:val="16"/>
                <w:szCs w:val="16"/>
              </w:rPr>
              <w:t>8,7</w:t>
            </w:r>
          </w:p>
        </w:tc>
        <w:tc>
          <w:tcPr>
            <w:tcW w:w="960" w:type="dxa"/>
            <w:tcBorders>
              <w:top w:val="nil"/>
              <w:left w:val="dotted" w:sz="4" w:space="0" w:color="auto"/>
              <w:bottom w:val="nil"/>
              <w:right w:val="dotted" w:sz="4" w:space="0" w:color="auto"/>
            </w:tcBorders>
            <w:shd w:val="clear" w:color="auto" w:fill="auto"/>
            <w:vAlign w:val="center"/>
          </w:tcPr>
          <w:p w14:paraId="60D47544" w14:textId="6FD4768F" w:rsidR="00506378" w:rsidRPr="004C34F2" w:rsidRDefault="00506378" w:rsidP="00506378">
            <w:pPr>
              <w:jc w:val="right"/>
              <w:rPr>
                <w:rFonts w:ascii="Arial" w:hAnsi="Arial" w:cs="Arial"/>
                <w:sz w:val="18"/>
                <w:szCs w:val="18"/>
              </w:rPr>
            </w:pPr>
            <w:r w:rsidRPr="004C34F2">
              <w:rPr>
                <w:rFonts w:ascii="Arial" w:hAnsi="Arial" w:cs="Arial"/>
                <w:sz w:val="16"/>
                <w:szCs w:val="16"/>
              </w:rPr>
              <w:t>2,7</w:t>
            </w:r>
          </w:p>
        </w:tc>
        <w:tc>
          <w:tcPr>
            <w:tcW w:w="960" w:type="dxa"/>
            <w:tcBorders>
              <w:top w:val="nil"/>
              <w:left w:val="dotted" w:sz="4" w:space="0" w:color="auto"/>
              <w:bottom w:val="nil"/>
              <w:right w:val="dotted" w:sz="4" w:space="0" w:color="auto"/>
            </w:tcBorders>
            <w:shd w:val="clear" w:color="auto" w:fill="auto"/>
            <w:vAlign w:val="center"/>
          </w:tcPr>
          <w:p w14:paraId="60D47545" w14:textId="457B4A0E" w:rsidR="00506378" w:rsidRPr="004C34F2" w:rsidRDefault="00506378" w:rsidP="00506378">
            <w:pPr>
              <w:jc w:val="right"/>
              <w:rPr>
                <w:rFonts w:ascii="Arial" w:hAnsi="Arial" w:cs="Arial"/>
                <w:sz w:val="18"/>
                <w:szCs w:val="18"/>
              </w:rPr>
            </w:pPr>
            <w:r w:rsidRPr="004C34F2">
              <w:rPr>
                <w:rFonts w:ascii="Arial" w:hAnsi="Arial" w:cs="Arial"/>
                <w:sz w:val="16"/>
                <w:szCs w:val="16"/>
              </w:rPr>
              <w:t>31,4%</w:t>
            </w:r>
          </w:p>
        </w:tc>
        <w:tc>
          <w:tcPr>
            <w:tcW w:w="960" w:type="dxa"/>
            <w:tcBorders>
              <w:top w:val="nil"/>
              <w:left w:val="dotted" w:sz="4" w:space="0" w:color="auto"/>
              <w:bottom w:val="nil"/>
              <w:right w:val="dotted" w:sz="4" w:space="0" w:color="auto"/>
            </w:tcBorders>
            <w:shd w:val="clear" w:color="auto" w:fill="auto"/>
            <w:vAlign w:val="center"/>
          </w:tcPr>
          <w:p w14:paraId="60D47546" w14:textId="6EB793C3" w:rsidR="00506378" w:rsidRPr="004C34F2" w:rsidRDefault="00506378" w:rsidP="00506378">
            <w:pPr>
              <w:jc w:val="right"/>
              <w:rPr>
                <w:rFonts w:ascii="Arial" w:hAnsi="Arial" w:cs="Arial"/>
                <w:sz w:val="18"/>
                <w:szCs w:val="18"/>
              </w:rPr>
            </w:pPr>
            <w:r w:rsidRPr="004C34F2">
              <w:rPr>
                <w:rFonts w:ascii="Arial" w:hAnsi="Arial" w:cs="Arial"/>
                <w:sz w:val="16"/>
                <w:szCs w:val="16"/>
              </w:rPr>
              <w:t>2,9%</w:t>
            </w:r>
          </w:p>
        </w:tc>
        <w:tc>
          <w:tcPr>
            <w:tcW w:w="960" w:type="dxa"/>
            <w:tcBorders>
              <w:top w:val="nil"/>
              <w:left w:val="dotted" w:sz="4" w:space="0" w:color="auto"/>
              <w:bottom w:val="nil"/>
              <w:right w:val="single" w:sz="12" w:space="0" w:color="auto"/>
            </w:tcBorders>
            <w:shd w:val="clear" w:color="auto" w:fill="auto"/>
            <w:vAlign w:val="center"/>
          </w:tcPr>
          <w:p w14:paraId="60D47547" w14:textId="5E1A9379" w:rsidR="00506378" w:rsidRPr="004C34F2" w:rsidRDefault="00506378" w:rsidP="00506378">
            <w:pPr>
              <w:jc w:val="right"/>
              <w:rPr>
                <w:rFonts w:ascii="Arial" w:hAnsi="Arial" w:cs="Arial"/>
                <w:sz w:val="18"/>
                <w:szCs w:val="18"/>
              </w:rPr>
            </w:pPr>
            <w:r w:rsidRPr="004C34F2">
              <w:rPr>
                <w:rFonts w:ascii="Arial" w:hAnsi="Arial" w:cs="Arial"/>
                <w:sz w:val="16"/>
                <w:szCs w:val="16"/>
              </w:rPr>
              <w:t>0,9%</w:t>
            </w:r>
          </w:p>
        </w:tc>
      </w:tr>
      <w:tr w:rsidR="00506378" w:rsidRPr="00EE7A3F" w14:paraId="60D4755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506378" w:rsidRPr="00EE7A3F" w:rsidRDefault="00506378" w:rsidP="00506378">
            <w:pPr>
              <w:rPr>
                <w:rFonts w:ascii="Arial" w:hAnsi="Arial" w:cs="Arial"/>
                <w:sz w:val="18"/>
                <w:szCs w:val="16"/>
              </w:rPr>
            </w:pPr>
            <w:r w:rsidRPr="00EE7A3F">
              <w:rPr>
                <w:rFonts w:ascii="Arial" w:hAnsi="Arial" w:cs="Arial"/>
                <w:sz w:val="18"/>
                <w:szCs w:val="16"/>
              </w:rPr>
              <w:t>Zlínský</w:t>
            </w:r>
          </w:p>
        </w:tc>
        <w:tc>
          <w:tcPr>
            <w:tcW w:w="903" w:type="dxa"/>
            <w:tcBorders>
              <w:top w:val="nil"/>
              <w:left w:val="single" w:sz="12" w:space="0" w:color="auto"/>
              <w:bottom w:val="nil"/>
              <w:right w:val="dotted" w:sz="4" w:space="0" w:color="auto"/>
            </w:tcBorders>
            <w:shd w:val="clear" w:color="auto" w:fill="auto"/>
            <w:vAlign w:val="center"/>
          </w:tcPr>
          <w:p w14:paraId="60D4754A" w14:textId="3D8E9838" w:rsidR="00506378" w:rsidRPr="004C34F2" w:rsidRDefault="00506378" w:rsidP="00506378">
            <w:pPr>
              <w:jc w:val="right"/>
              <w:rPr>
                <w:rFonts w:ascii="Arial" w:hAnsi="Arial" w:cs="Arial"/>
                <w:sz w:val="18"/>
                <w:szCs w:val="18"/>
              </w:rPr>
            </w:pPr>
            <w:r w:rsidRPr="004C34F2">
              <w:rPr>
                <w:rFonts w:ascii="Arial" w:hAnsi="Arial" w:cs="Arial"/>
                <w:sz w:val="16"/>
                <w:szCs w:val="16"/>
              </w:rPr>
              <w:t>275,1</w:t>
            </w:r>
          </w:p>
        </w:tc>
        <w:tc>
          <w:tcPr>
            <w:tcW w:w="960" w:type="dxa"/>
            <w:tcBorders>
              <w:top w:val="nil"/>
              <w:left w:val="dotted" w:sz="4" w:space="0" w:color="auto"/>
              <w:bottom w:val="nil"/>
              <w:right w:val="dotted" w:sz="4" w:space="0" w:color="auto"/>
            </w:tcBorders>
            <w:shd w:val="clear" w:color="auto" w:fill="auto"/>
            <w:vAlign w:val="center"/>
          </w:tcPr>
          <w:p w14:paraId="60D4754B" w14:textId="1E4C024E" w:rsidR="00506378" w:rsidRPr="004C34F2" w:rsidRDefault="00506378" w:rsidP="00506378">
            <w:pPr>
              <w:jc w:val="right"/>
              <w:rPr>
                <w:rFonts w:ascii="Arial" w:hAnsi="Arial" w:cs="Arial"/>
                <w:sz w:val="18"/>
                <w:szCs w:val="18"/>
              </w:rPr>
            </w:pPr>
            <w:r w:rsidRPr="004C34F2">
              <w:rPr>
                <w:rFonts w:ascii="Arial" w:hAnsi="Arial" w:cs="Arial"/>
                <w:sz w:val="16"/>
                <w:szCs w:val="16"/>
              </w:rPr>
              <w:t>9,6</w:t>
            </w:r>
          </w:p>
        </w:tc>
        <w:tc>
          <w:tcPr>
            <w:tcW w:w="960" w:type="dxa"/>
            <w:tcBorders>
              <w:top w:val="nil"/>
              <w:left w:val="dotted" w:sz="4" w:space="0" w:color="auto"/>
              <w:bottom w:val="nil"/>
              <w:right w:val="dotted" w:sz="4" w:space="0" w:color="auto"/>
            </w:tcBorders>
            <w:shd w:val="clear" w:color="auto" w:fill="auto"/>
            <w:vAlign w:val="center"/>
          </w:tcPr>
          <w:p w14:paraId="60D4754C" w14:textId="7AD278D6" w:rsidR="00506378" w:rsidRPr="004C34F2" w:rsidRDefault="00506378" w:rsidP="00506378">
            <w:pPr>
              <w:jc w:val="right"/>
              <w:rPr>
                <w:rFonts w:ascii="Arial" w:hAnsi="Arial" w:cs="Arial"/>
                <w:sz w:val="18"/>
                <w:szCs w:val="18"/>
              </w:rPr>
            </w:pPr>
            <w:r w:rsidRPr="004C34F2">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4D" w14:textId="068F47D6" w:rsidR="00506378" w:rsidRPr="004C34F2" w:rsidRDefault="00506378" w:rsidP="00506378">
            <w:pPr>
              <w:jc w:val="right"/>
              <w:rPr>
                <w:rFonts w:ascii="Arial" w:hAnsi="Arial" w:cs="Arial"/>
                <w:sz w:val="18"/>
                <w:szCs w:val="18"/>
              </w:rPr>
            </w:pPr>
            <w:r w:rsidRPr="004C34F2">
              <w:rPr>
                <w:rFonts w:ascii="Arial" w:hAnsi="Arial" w:cs="Arial"/>
                <w:sz w:val="16"/>
                <w:szCs w:val="16"/>
              </w:rPr>
              <w:t>6,1</w:t>
            </w:r>
          </w:p>
        </w:tc>
        <w:tc>
          <w:tcPr>
            <w:tcW w:w="960" w:type="dxa"/>
            <w:tcBorders>
              <w:top w:val="nil"/>
              <w:left w:val="dotted" w:sz="4" w:space="0" w:color="auto"/>
              <w:bottom w:val="nil"/>
              <w:right w:val="dotted" w:sz="4" w:space="0" w:color="auto"/>
            </w:tcBorders>
            <w:shd w:val="clear" w:color="auto" w:fill="auto"/>
            <w:vAlign w:val="center"/>
          </w:tcPr>
          <w:p w14:paraId="60D4754E" w14:textId="08E1EA9A" w:rsidR="00506378" w:rsidRPr="004C34F2" w:rsidRDefault="00506378" w:rsidP="00506378">
            <w:pPr>
              <w:jc w:val="right"/>
              <w:rPr>
                <w:rFonts w:ascii="Arial" w:hAnsi="Arial" w:cs="Arial"/>
                <w:sz w:val="18"/>
                <w:szCs w:val="18"/>
              </w:rPr>
            </w:pPr>
            <w:r w:rsidRPr="004C34F2">
              <w:rPr>
                <w:rFonts w:ascii="Arial" w:hAnsi="Arial" w:cs="Arial"/>
                <w:sz w:val="16"/>
                <w:szCs w:val="16"/>
              </w:rPr>
              <w:t>2,2</w:t>
            </w:r>
          </w:p>
        </w:tc>
        <w:tc>
          <w:tcPr>
            <w:tcW w:w="960" w:type="dxa"/>
            <w:tcBorders>
              <w:top w:val="nil"/>
              <w:left w:val="dotted" w:sz="4" w:space="0" w:color="auto"/>
              <w:bottom w:val="nil"/>
              <w:right w:val="dotted" w:sz="4" w:space="0" w:color="auto"/>
            </w:tcBorders>
            <w:shd w:val="clear" w:color="auto" w:fill="auto"/>
            <w:vAlign w:val="center"/>
          </w:tcPr>
          <w:p w14:paraId="60D4754F" w14:textId="210537AF" w:rsidR="00506378" w:rsidRPr="004C34F2" w:rsidRDefault="00506378" w:rsidP="00506378">
            <w:pPr>
              <w:jc w:val="right"/>
              <w:rPr>
                <w:rFonts w:ascii="Arial" w:hAnsi="Arial" w:cs="Arial"/>
                <w:sz w:val="18"/>
                <w:szCs w:val="18"/>
              </w:rPr>
            </w:pPr>
            <w:r w:rsidRPr="004C34F2">
              <w:rPr>
                <w:rFonts w:ascii="Arial" w:hAnsi="Arial" w:cs="Arial"/>
                <w:sz w:val="16"/>
                <w:szCs w:val="16"/>
              </w:rPr>
              <w:t>35,7%</w:t>
            </w:r>
          </w:p>
        </w:tc>
        <w:tc>
          <w:tcPr>
            <w:tcW w:w="960" w:type="dxa"/>
            <w:tcBorders>
              <w:top w:val="nil"/>
              <w:left w:val="dotted" w:sz="4" w:space="0" w:color="auto"/>
              <w:bottom w:val="nil"/>
              <w:right w:val="dotted" w:sz="4" w:space="0" w:color="auto"/>
            </w:tcBorders>
            <w:shd w:val="clear" w:color="auto" w:fill="auto"/>
            <w:vAlign w:val="center"/>
          </w:tcPr>
          <w:p w14:paraId="60D47550" w14:textId="10110104" w:rsidR="00506378" w:rsidRPr="004C34F2" w:rsidRDefault="00506378" w:rsidP="00506378">
            <w:pPr>
              <w:jc w:val="right"/>
              <w:rPr>
                <w:rFonts w:ascii="Arial" w:hAnsi="Arial" w:cs="Arial"/>
                <w:sz w:val="18"/>
                <w:szCs w:val="18"/>
              </w:rPr>
            </w:pPr>
            <w:r w:rsidRPr="004C34F2">
              <w:rPr>
                <w:rFonts w:ascii="Arial" w:hAnsi="Arial" w:cs="Arial"/>
                <w:sz w:val="16"/>
                <w:szCs w:val="16"/>
              </w:rPr>
              <w:t>2,2%</w:t>
            </w:r>
          </w:p>
        </w:tc>
        <w:tc>
          <w:tcPr>
            <w:tcW w:w="960" w:type="dxa"/>
            <w:tcBorders>
              <w:top w:val="nil"/>
              <w:left w:val="dotted" w:sz="4" w:space="0" w:color="auto"/>
              <w:bottom w:val="nil"/>
              <w:right w:val="single" w:sz="12" w:space="0" w:color="auto"/>
            </w:tcBorders>
            <w:shd w:val="clear" w:color="auto" w:fill="auto"/>
            <w:vAlign w:val="center"/>
          </w:tcPr>
          <w:p w14:paraId="60D47551" w14:textId="55777DB2" w:rsidR="00506378" w:rsidRPr="004C34F2" w:rsidRDefault="00506378" w:rsidP="00506378">
            <w:pPr>
              <w:jc w:val="right"/>
              <w:rPr>
                <w:rFonts w:ascii="Arial" w:hAnsi="Arial" w:cs="Arial"/>
                <w:sz w:val="18"/>
                <w:szCs w:val="18"/>
              </w:rPr>
            </w:pPr>
            <w:r w:rsidRPr="004C34F2">
              <w:rPr>
                <w:rFonts w:ascii="Arial" w:hAnsi="Arial" w:cs="Arial"/>
                <w:sz w:val="16"/>
                <w:szCs w:val="16"/>
              </w:rPr>
              <w:t>0,8%</w:t>
            </w:r>
          </w:p>
        </w:tc>
      </w:tr>
      <w:tr w:rsidR="00506378" w:rsidRPr="0003711D" w14:paraId="60D4755C" w14:textId="77777777" w:rsidTr="00021A72">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506378" w:rsidRPr="00EE7A3F" w:rsidRDefault="00506378" w:rsidP="00506378">
            <w:pPr>
              <w:rPr>
                <w:rFonts w:ascii="Arial" w:hAnsi="Arial" w:cs="Arial"/>
                <w:sz w:val="18"/>
                <w:szCs w:val="16"/>
              </w:rPr>
            </w:pPr>
            <w:r w:rsidRPr="00EE7A3F">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shd w:val="clear" w:color="auto" w:fill="auto"/>
            <w:vAlign w:val="center"/>
          </w:tcPr>
          <w:p w14:paraId="60D47554" w14:textId="6EAA54CE" w:rsidR="00506378" w:rsidRPr="004C34F2" w:rsidRDefault="00506378" w:rsidP="00506378">
            <w:pPr>
              <w:jc w:val="right"/>
              <w:rPr>
                <w:rFonts w:ascii="Arial" w:hAnsi="Arial" w:cs="Arial"/>
                <w:sz w:val="18"/>
                <w:szCs w:val="18"/>
              </w:rPr>
            </w:pPr>
            <w:r w:rsidRPr="004C34F2">
              <w:rPr>
                <w:rFonts w:ascii="Arial" w:hAnsi="Arial" w:cs="Arial"/>
                <w:sz w:val="16"/>
                <w:szCs w:val="16"/>
              </w:rPr>
              <w:t>543,1</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5" w14:textId="49DBAAC8" w:rsidR="00506378" w:rsidRPr="004C34F2" w:rsidRDefault="00506378" w:rsidP="00506378">
            <w:pPr>
              <w:jc w:val="right"/>
              <w:rPr>
                <w:rFonts w:ascii="Arial" w:hAnsi="Arial" w:cs="Arial"/>
                <w:sz w:val="18"/>
                <w:szCs w:val="18"/>
              </w:rPr>
            </w:pPr>
            <w:r w:rsidRPr="004C34F2">
              <w:rPr>
                <w:rFonts w:ascii="Arial" w:hAnsi="Arial" w:cs="Arial"/>
                <w:sz w:val="16"/>
                <w:szCs w:val="16"/>
              </w:rPr>
              <w:t>14,2</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6" w14:textId="535C0EC0" w:rsidR="00506378" w:rsidRPr="004C34F2" w:rsidRDefault="00506378" w:rsidP="00506378">
            <w:pPr>
              <w:jc w:val="right"/>
              <w:rPr>
                <w:rFonts w:ascii="Arial" w:hAnsi="Arial" w:cs="Arial"/>
                <w:sz w:val="18"/>
                <w:szCs w:val="18"/>
              </w:rPr>
            </w:pPr>
            <w:r w:rsidRPr="004C34F2">
              <w:rPr>
                <w:rFonts w:ascii="Arial" w:hAnsi="Arial" w:cs="Arial"/>
                <w:sz w:val="16"/>
                <w:szCs w:val="16"/>
              </w:rPr>
              <w:t>2,6%</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7" w14:textId="02D24F86" w:rsidR="00506378" w:rsidRPr="004C34F2" w:rsidRDefault="00506378" w:rsidP="00506378">
            <w:pPr>
              <w:jc w:val="right"/>
              <w:rPr>
                <w:rFonts w:ascii="Arial" w:hAnsi="Arial" w:cs="Arial"/>
                <w:sz w:val="18"/>
                <w:szCs w:val="18"/>
              </w:rPr>
            </w:pPr>
            <w:r w:rsidRPr="004C34F2">
              <w:rPr>
                <w:rFonts w:ascii="Arial" w:hAnsi="Arial" w:cs="Arial"/>
                <w:sz w:val="16"/>
                <w:szCs w:val="16"/>
              </w:rPr>
              <w:t>22,4</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8" w14:textId="3E2775D7" w:rsidR="00506378" w:rsidRPr="004C34F2" w:rsidRDefault="00506378" w:rsidP="00506378">
            <w:pPr>
              <w:jc w:val="right"/>
              <w:rPr>
                <w:rFonts w:ascii="Arial" w:hAnsi="Arial" w:cs="Arial"/>
                <w:sz w:val="18"/>
                <w:szCs w:val="18"/>
              </w:rPr>
            </w:pPr>
            <w:r w:rsidRPr="004C34F2">
              <w:rPr>
                <w:rFonts w:ascii="Arial" w:hAnsi="Arial" w:cs="Arial"/>
                <w:sz w:val="16"/>
                <w:szCs w:val="16"/>
              </w:rPr>
              <w:t>4,3</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9" w14:textId="60EB8831" w:rsidR="00506378" w:rsidRPr="004C34F2" w:rsidRDefault="00506378" w:rsidP="00506378">
            <w:pPr>
              <w:jc w:val="right"/>
              <w:rPr>
                <w:rFonts w:ascii="Arial" w:hAnsi="Arial" w:cs="Arial"/>
                <w:sz w:val="18"/>
                <w:szCs w:val="18"/>
              </w:rPr>
            </w:pPr>
            <w:r w:rsidRPr="004C34F2">
              <w:rPr>
                <w:rFonts w:ascii="Arial" w:hAnsi="Arial" w:cs="Arial"/>
                <w:sz w:val="16"/>
                <w:szCs w:val="16"/>
              </w:rPr>
              <w:t>19,0%</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A" w14:textId="6938CAA8" w:rsidR="00506378" w:rsidRPr="004C34F2" w:rsidRDefault="00506378" w:rsidP="00506378">
            <w:pPr>
              <w:jc w:val="right"/>
              <w:rPr>
                <w:rFonts w:ascii="Arial" w:hAnsi="Arial" w:cs="Arial"/>
                <w:sz w:val="18"/>
                <w:szCs w:val="18"/>
              </w:rPr>
            </w:pPr>
            <w:r w:rsidRPr="004C34F2">
              <w:rPr>
                <w:rFonts w:ascii="Arial" w:hAnsi="Arial" w:cs="Arial"/>
                <w:sz w:val="16"/>
                <w:szCs w:val="16"/>
              </w:rPr>
              <w:t>4,0%</w:t>
            </w:r>
          </w:p>
        </w:tc>
        <w:tc>
          <w:tcPr>
            <w:tcW w:w="960" w:type="dxa"/>
            <w:tcBorders>
              <w:top w:val="nil"/>
              <w:left w:val="dotted" w:sz="4" w:space="0" w:color="auto"/>
              <w:bottom w:val="single" w:sz="12" w:space="0" w:color="auto"/>
              <w:right w:val="single" w:sz="12" w:space="0" w:color="auto"/>
            </w:tcBorders>
            <w:shd w:val="clear" w:color="auto" w:fill="auto"/>
            <w:vAlign w:val="center"/>
          </w:tcPr>
          <w:p w14:paraId="60D4755B" w14:textId="603BA66B" w:rsidR="00506378" w:rsidRPr="004C34F2" w:rsidRDefault="00506378" w:rsidP="00506378">
            <w:pPr>
              <w:jc w:val="right"/>
              <w:rPr>
                <w:rFonts w:ascii="Arial" w:hAnsi="Arial" w:cs="Arial"/>
                <w:sz w:val="18"/>
                <w:szCs w:val="18"/>
              </w:rPr>
            </w:pPr>
            <w:r w:rsidRPr="004C34F2">
              <w:rPr>
                <w:rFonts w:ascii="Arial" w:hAnsi="Arial" w:cs="Arial"/>
                <w:sz w:val="16"/>
                <w:szCs w:val="16"/>
              </w:rPr>
              <w:t>0,8%</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52983735" w:rsidR="00921189" w:rsidRPr="007A6705" w:rsidRDefault="00BD6E6F" w:rsidP="003C6B96">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pacing w:val="-6"/>
          <w:szCs w:val="17"/>
        </w:rPr>
      </w:pPr>
      <w:r w:rsidRPr="0003711D">
        <w:rPr>
          <w:rFonts w:ascii="Arial" w:hAnsi="Arial" w:cs="Arial"/>
          <w:b/>
          <w:bCs/>
          <w:sz w:val="20"/>
          <w:szCs w:val="28"/>
        </w:rPr>
        <w:t>Obyvatelstvo</w:t>
      </w:r>
      <w:r w:rsidRPr="0003711D">
        <w:rPr>
          <w:rFonts w:ascii="Arial" w:hAnsi="Arial" w:cs="Arial"/>
          <w:sz w:val="20"/>
          <w:szCs w:val="28"/>
        </w:rPr>
        <w:tab/>
      </w:r>
      <w:r w:rsidR="003C6B96" w:rsidRPr="007A6705">
        <w:rPr>
          <w:rFonts w:ascii="Arial" w:hAnsi="Arial" w:cs="Arial"/>
          <w:spacing w:val="-6"/>
          <w:sz w:val="20"/>
          <w:szCs w:val="28"/>
        </w:rPr>
        <w:t xml:space="preserve">Pro všechna čtvrtletí </w:t>
      </w:r>
      <w:r w:rsidR="00A35980" w:rsidRPr="007A6705">
        <w:rPr>
          <w:rFonts w:ascii="Arial" w:hAnsi="Arial" w:cs="Arial"/>
          <w:spacing w:val="-6"/>
          <w:sz w:val="20"/>
          <w:szCs w:val="28"/>
        </w:rPr>
        <w:t xml:space="preserve">daného </w:t>
      </w:r>
      <w:r w:rsidR="003C6B96" w:rsidRPr="007A6705">
        <w:rPr>
          <w:rFonts w:ascii="Arial" w:hAnsi="Arial" w:cs="Arial"/>
          <w:spacing w:val="-6"/>
          <w:sz w:val="20"/>
          <w:szCs w:val="28"/>
        </w:rPr>
        <w:t>roku d</w:t>
      </w:r>
      <w:r w:rsidR="00E41ECC" w:rsidRPr="007A6705">
        <w:rPr>
          <w:rFonts w:ascii="Arial" w:hAnsi="Arial" w:cs="Arial"/>
          <w:spacing w:val="-6"/>
          <w:sz w:val="20"/>
          <w:szCs w:val="20"/>
        </w:rPr>
        <w:t>emografická projekce pro výběrové šetření pracovních sil na základě definitivních údajů sta</w:t>
      </w:r>
      <w:r w:rsidR="00124F9D" w:rsidRPr="007A6705">
        <w:rPr>
          <w:rFonts w:ascii="Arial" w:hAnsi="Arial" w:cs="Arial"/>
          <w:spacing w:val="-6"/>
          <w:sz w:val="20"/>
          <w:szCs w:val="20"/>
        </w:rPr>
        <w:t>tistiky obyvatelstva k </w:t>
      </w:r>
      <w:r w:rsidR="00540F04" w:rsidRPr="007A6705">
        <w:rPr>
          <w:rFonts w:ascii="Arial" w:hAnsi="Arial" w:cs="Arial"/>
          <w:spacing w:val="-6"/>
          <w:sz w:val="20"/>
          <w:szCs w:val="20"/>
        </w:rPr>
        <w:t>3</w:t>
      </w:r>
      <w:r w:rsidR="00124F9D" w:rsidRPr="007A6705">
        <w:rPr>
          <w:rFonts w:ascii="Arial" w:hAnsi="Arial" w:cs="Arial"/>
          <w:spacing w:val="-6"/>
          <w:sz w:val="20"/>
          <w:szCs w:val="20"/>
        </w:rPr>
        <w:t>1. 1</w:t>
      </w:r>
      <w:r w:rsidR="00540F04" w:rsidRPr="007A6705">
        <w:rPr>
          <w:rFonts w:ascii="Arial" w:hAnsi="Arial" w:cs="Arial"/>
          <w:spacing w:val="-6"/>
          <w:sz w:val="20"/>
          <w:szCs w:val="20"/>
        </w:rPr>
        <w:t>2</w:t>
      </w:r>
      <w:r w:rsidR="00124F9D" w:rsidRPr="007A6705">
        <w:rPr>
          <w:rFonts w:ascii="Arial" w:hAnsi="Arial" w:cs="Arial"/>
          <w:spacing w:val="-6"/>
          <w:sz w:val="20"/>
          <w:szCs w:val="20"/>
        </w:rPr>
        <w:t>. </w:t>
      </w:r>
      <w:r w:rsidR="00540F04" w:rsidRPr="007A6705">
        <w:rPr>
          <w:rFonts w:ascii="Arial" w:hAnsi="Arial" w:cs="Arial"/>
          <w:spacing w:val="-6"/>
          <w:sz w:val="20"/>
          <w:szCs w:val="20"/>
        </w:rPr>
        <w:t>předchozího roku</w:t>
      </w:r>
      <w:r w:rsidR="00C70EB4" w:rsidRPr="007A6705">
        <w:rPr>
          <w:rFonts w:ascii="Arial" w:hAnsi="Arial" w:cs="Arial"/>
          <w:spacing w:val="-6"/>
          <w:sz w:val="20"/>
          <w:szCs w:val="20"/>
        </w:rPr>
        <w:t xml:space="preserve"> </w:t>
      </w:r>
      <w:r w:rsidR="003C6B96" w:rsidRPr="003F7D20">
        <w:rPr>
          <w:rFonts w:ascii="Arial" w:hAnsi="Arial" w:cs="Arial"/>
          <w:spacing w:val="-6"/>
          <w:sz w:val="20"/>
          <w:szCs w:val="20"/>
        </w:rPr>
        <w:t>po odečtení odhadu osob žijících mimo soukromé domácnosti resp. mimo byty.</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r w:rsidR="00641350" w:rsidRPr="0003711D">
        <w:rPr>
          <w:rFonts w:ascii="Arial" w:hAnsi="Arial" w:cs="Arial"/>
          <w:sz w:val="20"/>
          <w:szCs w:val="28"/>
        </w:rPr>
        <w:t>R</w:t>
      </w:r>
      <w:r w:rsidR="00BD6E6F" w:rsidRPr="0003711D">
        <w:rPr>
          <w:rFonts w:ascii="Arial" w:hAnsi="Arial" w:cs="Arial"/>
          <w:sz w:val="20"/>
          <w:szCs w:val="28"/>
        </w:rPr>
        <w:t xml:space="preserve">ev.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rsidP="00540F04">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82" w:hanging="156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 xml:space="preserve">Klasifikace NUTS (La Nomenclature des Unités Territoriales Statistiques) byla zavedena Statistickým úřadem Evropských společenství ve spolupráci s ostatními orgány EU pro potřeby klasifikování jednotné unifikované </w:t>
      </w:r>
      <w:r w:rsidR="00285B98" w:rsidRPr="004C34F2">
        <w:rPr>
          <w:rFonts w:ascii="Arial" w:hAnsi="Arial" w:cs="Arial"/>
          <w:sz w:val="20"/>
          <w:szCs w:val="28"/>
        </w:rPr>
        <w:t>struktury územních</w:t>
      </w:r>
      <w:r w:rsidR="00285B98" w:rsidRPr="0003711D">
        <w:rPr>
          <w:rFonts w:ascii="Arial" w:hAnsi="Arial" w:cs="Arial"/>
          <w:sz w:val="20"/>
          <w:szCs w:val="28"/>
        </w:rPr>
        <w:t xml:space="preserve">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Eurostatem.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jak na národní, tak 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lastRenderedPageBreak/>
        <w:tab/>
        <w:t>Dosažená (tj. dokončená) úroveň vzdělání podle ISCED-A (ISCED-Attainment)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48D816CF" w:rsidR="00704FEF" w:rsidRPr="0003711D" w:rsidRDefault="00BD6E6F"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sz w:val="20"/>
          <w:szCs w:val="28"/>
        </w:rPr>
        <w:tab/>
      </w:r>
      <w:r w:rsidR="00ED5963" w:rsidRPr="0003711D">
        <w:rPr>
          <w:rFonts w:ascii="Arial" w:hAnsi="Arial" w:cs="Arial"/>
          <w:b/>
          <w:bCs/>
          <w:sz w:val="20"/>
          <w:szCs w:val="28"/>
        </w:rPr>
        <w:t>CZ-NACE</w:t>
      </w:r>
      <w:r w:rsidRPr="0003711D">
        <w:rPr>
          <w:rFonts w:ascii="Arial" w:hAnsi="Arial" w:cs="Arial"/>
          <w:b/>
          <w:bCs/>
          <w:sz w:val="20"/>
          <w:szCs w:val="28"/>
        </w:rPr>
        <w:tab/>
      </w:r>
      <w:r w:rsidR="002D30C2" w:rsidRPr="0003711D">
        <w:rPr>
          <w:rFonts w:ascii="Arial" w:hAnsi="Arial" w:cs="Arial"/>
          <w:sz w:val="20"/>
          <w:szCs w:val="28"/>
        </w:rPr>
        <w:t>Od 1. čtvrtletí 2009 je ve V</w:t>
      </w:r>
      <w:r w:rsidR="00ED5963"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00ED5963"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DC4409">
          <w:footerReference w:type="even" r:id="rId10"/>
          <w:footerReference w:type="default" r:id="rId11"/>
          <w:type w:val="evenPage"/>
          <w:pgSz w:w="11905" w:h="16837" w:code="9"/>
          <w:pgMar w:top="1418" w:right="1418" w:bottom="1985" w:left="1418" w:header="1701" w:footer="1134" w:gutter="0"/>
          <w:pgNumType w:start="6"/>
          <w:cols w:space="708"/>
          <w:docGrid w:linePitch="326"/>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t>xxx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t>xxx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rsidP="004C34F2">
      <w:pPr>
        <w:spacing w:after="1080"/>
        <w:jc w:val="both"/>
        <w:rPr>
          <w:rFonts w:ascii="Arial" w:hAnsi="Arial" w:cs="Arial"/>
          <w:sz w:val="20"/>
        </w:rPr>
      </w:pPr>
      <w:r w:rsidRPr="0003711D">
        <w:rPr>
          <w:rFonts w:ascii="Arial" w:hAnsi="Arial" w:cs="Arial"/>
          <w:sz w:val="20"/>
        </w:rPr>
        <w:tab/>
        <w:t>xxx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33A18CE2" w14:textId="77777777" w:rsidR="004C34F2" w:rsidRDefault="00BD6E6F" w:rsidP="004C34F2">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311558EA" w14:textId="77777777" w:rsidR="004C34F2" w:rsidRDefault="004C34F2" w:rsidP="004C34F2">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Arial" w:hAnsi="Arial" w:cs="Arial"/>
          <w:sz w:val="20"/>
        </w:rPr>
      </w:pPr>
    </w:p>
    <w:p w14:paraId="60D47590" w14:textId="56E1D781" w:rsidR="00BD6E6F" w:rsidRPr="0003711D" w:rsidRDefault="00C06B32" w:rsidP="004C34F2">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Arial" w:hAnsi="Arial" w:cs="Arial"/>
          <w:sz w:val="20"/>
        </w:rPr>
      </w:pPr>
      <w:r w:rsidRPr="0003711D">
        <w:rPr>
          <w:rFonts w:ascii="Arial" w:hAnsi="Arial" w:cs="Arial"/>
          <w:sz w:val="20"/>
        </w:rPr>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lastRenderedPageBreak/>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4C34F2">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2441CA8B" w14:textId="77777777" w:rsidR="004C34F2" w:rsidRDefault="004C34F2">
      <w:pPr>
        <w:rPr>
          <w:rFonts w:ascii="Arial" w:hAnsi="Arial" w:cs="Arial"/>
          <w:sz w:val="20"/>
        </w:rPr>
      </w:pPr>
      <w:r>
        <w:rPr>
          <w:rFonts w:ascii="Arial" w:hAnsi="Arial" w:cs="Arial"/>
          <w:sz w:val="20"/>
        </w:rPr>
        <w:br w:type="page"/>
      </w:r>
    </w:p>
    <w:p w14:paraId="60D475A8" w14:textId="15421C3B"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21</w:t>
      </w:r>
      <w:r w:rsidR="00394662" w:rsidRPr="0003711D">
        <w:rPr>
          <w:rFonts w:ascii="Arial" w:hAnsi="Arial" w:cs="Arial"/>
          <w:sz w:val="20"/>
        </w:rPr>
        <w:t>1</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B73C87">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4C34F2">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31F7232A"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 xml:space="preserve">pracovaly v referenčním týdnu </w:t>
      </w:r>
      <w:r w:rsidR="00BB6AC3">
        <w:rPr>
          <w:rFonts w:ascii="Arial" w:hAnsi="Arial" w:cs="Arial"/>
          <w:sz w:val="20"/>
        </w:rPr>
        <w:t xml:space="preserve">na </w:t>
      </w:r>
      <w:r w:rsidRPr="0003711D">
        <w:rPr>
          <w:rFonts w:ascii="Arial" w:hAnsi="Arial" w:cs="Arial"/>
          <w:sz w:val="20"/>
        </w:rPr>
        <w:t>kratší pracovní do</w:t>
      </w:r>
      <w:r w:rsidR="008512E3" w:rsidRPr="0003711D">
        <w:rPr>
          <w:rFonts w:ascii="Arial" w:hAnsi="Arial" w:cs="Arial"/>
          <w:sz w:val="20"/>
        </w:rPr>
        <w:t>bu</w:t>
      </w:r>
      <w:r w:rsidR="00DA2C3A">
        <w:rPr>
          <w:rFonts w:ascii="Arial" w:hAnsi="Arial" w:cs="Arial"/>
          <w:sz w:val="20"/>
        </w:rPr>
        <w:t xml:space="preserve"> (částečný úvazek)</w:t>
      </w:r>
      <w:r w:rsidR="008512E3" w:rsidRPr="0003711D">
        <w:rPr>
          <w:rFonts w:ascii="Arial" w:hAnsi="Arial" w:cs="Arial"/>
          <w:sz w:val="20"/>
        </w:rPr>
        <w:t xml:space="preserve">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B73C8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ind w:hanging="709"/>
        <w:jc w:val="both"/>
        <w:rPr>
          <w:rFonts w:ascii="Arial" w:hAnsi="Arial" w:cs="Arial"/>
          <w:b/>
          <w:bCs/>
          <w:sz w:val="22"/>
        </w:rPr>
      </w:pPr>
      <w:r w:rsidRPr="0003711D">
        <w:rPr>
          <w:rFonts w:ascii="Arial" w:hAnsi="Arial" w:cs="Arial"/>
          <w:b/>
          <w:bCs/>
          <w:sz w:val="22"/>
        </w:rPr>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73C8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pPr>
      <w:r w:rsidRPr="0003711D">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03711D" w:rsidRDefault="00BD6E6F" w:rsidP="00B73C8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402 / 1</w:t>
      </w:r>
      <w:r w:rsidRPr="0003711D">
        <w:rPr>
          <w:rFonts w:ascii="Arial" w:hAnsi="Arial" w:cs="Arial"/>
          <w:sz w:val="20"/>
        </w:rPr>
        <w:tab/>
      </w:r>
      <w:r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Pr="0003711D">
        <w:rPr>
          <w:rFonts w:ascii="Arial" w:hAnsi="Arial" w:cs="Arial"/>
          <w:sz w:val="20"/>
        </w:rPr>
        <w:instrText>tc "402 / 1</w:instrText>
      </w:r>
      <w:r w:rsidRPr="0003711D">
        <w:rPr>
          <w:rFonts w:ascii="Arial" w:hAnsi="Arial" w:cs="Arial"/>
          <w:sz w:val="20"/>
        </w:rPr>
        <w:tab/>
      </w:r>
      <w:r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B73C87">
      <w:pPr>
        <w:numPr>
          <w:ilvl w:val="2"/>
          <w:numId w:val="14"/>
        </w:numPr>
        <w:tabs>
          <w:tab w:val="clear" w:pos="1985"/>
          <w:tab w:val="left" w:pos="720"/>
          <w:tab w:val="num" w:pos="2340"/>
        </w:tabs>
        <w:spacing w:before="48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73C87">
      <w:pPr>
        <w:pStyle w:val="Zkladntext3"/>
        <w:tabs>
          <w:tab w:val="clear" w:pos="540"/>
        </w:tabs>
        <w:spacing w:before="36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60D475D7"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lastRenderedPageBreak/>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14"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E9258C3"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AD4CEF">
        <w:rPr>
          <w:rFonts w:ascii="Arial" w:hAnsi="Arial" w:cs="Arial"/>
          <w:b/>
          <w:sz w:val="20"/>
          <w:szCs w:val="20"/>
        </w:rPr>
        <w:t>3</w:t>
      </w:r>
    </w:p>
    <w:p w14:paraId="60D475F0" w14:textId="4F642760"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AD4CEF">
        <w:rPr>
          <w:rFonts w:ascii="Arial" w:hAnsi="Arial" w:cs="Arial"/>
          <w:b/>
          <w:sz w:val="20"/>
          <w:szCs w:val="20"/>
        </w:rPr>
        <w:t>3</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(*.xls), Adobe Acrobat (*.pdf)</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497E" w14:textId="77777777" w:rsidR="007E0088" w:rsidRDefault="007E0088">
      <w:r>
        <w:separator/>
      </w:r>
    </w:p>
  </w:endnote>
  <w:endnote w:type="continuationSeparator" w:id="0">
    <w:p w14:paraId="5232EA80" w14:textId="77777777" w:rsidR="007E0088" w:rsidRDefault="007E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618F4F2E" w:rsidR="001239B3" w:rsidRPr="004775F1" w:rsidRDefault="001239B3" w:rsidP="004775F1">
    <w:pPr>
      <w:tabs>
        <w:tab w:val="left" w:pos="0"/>
        <w:tab w:val="right" w:pos="8707"/>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22342CA7" wp14:editId="42D40EA9">
              <wp:simplePos x="0" y="0"/>
              <wp:positionH relativeFrom="margin">
                <wp:posOffset>0</wp:posOffset>
              </wp:positionH>
              <wp:positionV relativeFrom="paragraph">
                <wp:posOffset>107950</wp:posOffset>
              </wp:positionV>
              <wp:extent cx="5752465" cy="0"/>
              <wp:effectExtent l="0" t="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3235"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m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" strokeweight=".96pt">
              <w10:wrap anchorx="margin"/>
            </v:line>
          </w:pict>
        </mc:Fallback>
      </mc:AlternateContent>
    </w:r>
    <w:sdt>
      <w:sdtPr>
        <w:id w:val="754478593"/>
        <w:docPartObj>
          <w:docPartGallery w:val="Page Numbers (Bottom of Page)"/>
          <w:docPartUnique/>
        </w:docPartObj>
      </w:sdtPr>
      <w:sdtEndPr>
        <w:rPr>
          <w:rFonts w:ascii="Arial" w:hAnsi="Arial" w:cs="Arial"/>
          <w:sz w:val="18"/>
          <w:szCs w:val="18"/>
        </w:rPr>
      </w:sdtEndPr>
      <w:sdtContent/>
    </w:sdt>
    <w:r>
      <w:rPr>
        <w:rFonts w:ascii="Arial" w:hAnsi="Arial" w:cs="Arial"/>
        <w:sz w:val="18"/>
        <w:szCs w:val="18"/>
      </w:rPr>
      <w:tab/>
    </w:r>
    <w:r w:rsidR="00D358A6">
      <w:rPr>
        <w:rFonts w:ascii="Arial" w:hAnsi="Arial" w:cs="Arial"/>
        <w:sz w:val="18"/>
        <w:szCs w:val="18"/>
      </w:rPr>
      <w:t>3</w:t>
    </w:r>
    <w:r>
      <w:rPr>
        <w:rFonts w:ascii="Arial" w:hAnsi="Arial" w:cs="Arial"/>
        <w:sz w:val="18"/>
      </w:rPr>
      <w:t>.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B" w14:textId="6E545355" w:rsidR="001239B3" w:rsidRPr="0020228F" w:rsidRDefault="001239B3" w:rsidP="00EB7B7F">
    <w:pPr>
      <w:pStyle w:val="Zpat"/>
      <w:framePr w:wrap="around" w:vAnchor="text" w:hAnchor="page" w:x="10239" w:y="326"/>
      <w:rPr>
        <w:rStyle w:val="slostrnky"/>
        <w:rFonts w:ascii="Arial" w:hAnsi="Arial" w:cs="Arial"/>
        <w:sz w:val="18"/>
        <w:szCs w:val="18"/>
      </w:rPr>
    </w:pPr>
  </w:p>
  <w:p w14:paraId="60D4760C" w14:textId="7EC97B5F" w:rsidR="001239B3" w:rsidRDefault="001239B3" w:rsidP="004775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284"/>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62F"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sidR="00D358A6">
      <w:rPr>
        <w:rFonts w:ascii="Arial" w:hAnsi="Arial" w:cs="Arial"/>
        <w:sz w:val="18"/>
      </w:rPr>
      <w:t>3</w:t>
    </w:r>
    <w:r>
      <w:rPr>
        <w:rFonts w:ascii="Arial" w:hAnsi="Arial" w:cs="Arial"/>
        <w:sz w:val="18"/>
      </w:rPr>
      <w:t>. čtvrtletí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23E5" w14:textId="77777777" w:rsidR="007E0088" w:rsidRDefault="007E0088">
      <w:r>
        <w:separator/>
      </w:r>
    </w:p>
  </w:footnote>
  <w:footnote w:type="continuationSeparator" w:id="0">
    <w:p w14:paraId="20362DD7" w14:textId="77777777" w:rsidR="007E0088" w:rsidRDefault="007E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7F8F7499"/>
    <w:multiLevelType w:val="hybridMultilevel"/>
    <w:tmpl w:val="D554AE7A"/>
    <w:lvl w:ilvl="0" w:tplc="97260562">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15942"/>
    <w:rsid w:val="00020098"/>
    <w:rsid w:val="00020204"/>
    <w:rsid w:val="000219A3"/>
    <w:rsid w:val="00021A72"/>
    <w:rsid w:val="00022301"/>
    <w:rsid w:val="0002250C"/>
    <w:rsid w:val="000227A2"/>
    <w:rsid w:val="00023658"/>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96D8A"/>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44A1"/>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AAB"/>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6EDD"/>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39B3"/>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BF5"/>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1F7002"/>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1ED3"/>
    <w:rsid w:val="002130CA"/>
    <w:rsid w:val="00213826"/>
    <w:rsid w:val="00214EE5"/>
    <w:rsid w:val="002155B1"/>
    <w:rsid w:val="00215C69"/>
    <w:rsid w:val="00216A05"/>
    <w:rsid w:val="00217233"/>
    <w:rsid w:val="0021770B"/>
    <w:rsid w:val="00220625"/>
    <w:rsid w:val="0022092D"/>
    <w:rsid w:val="00220B32"/>
    <w:rsid w:val="002229D3"/>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0F9"/>
    <w:rsid w:val="00243E6A"/>
    <w:rsid w:val="002445D1"/>
    <w:rsid w:val="00246658"/>
    <w:rsid w:val="00246CDF"/>
    <w:rsid w:val="002470F3"/>
    <w:rsid w:val="0025191B"/>
    <w:rsid w:val="00254FB3"/>
    <w:rsid w:val="0025549E"/>
    <w:rsid w:val="0025555B"/>
    <w:rsid w:val="00257267"/>
    <w:rsid w:val="002608E6"/>
    <w:rsid w:val="0026227D"/>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030"/>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AC7"/>
    <w:rsid w:val="002C1DA7"/>
    <w:rsid w:val="002C2849"/>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36"/>
    <w:rsid w:val="002E71B4"/>
    <w:rsid w:val="002E7764"/>
    <w:rsid w:val="002F0618"/>
    <w:rsid w:val="002F4A95"/>
    <w:rsid w:val="002F606F"/>
    <w:rsid w:val="002F6830"/>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532"/>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49AF"/>
    <w:rsid w:val="003252A4"/>
    <w:rsid w:val="00326D57"/>
    <w:rsid w:val="00327730"/>
    <w:rsid w:val="00327CF3"/>
    <w:rsid w:val="00330C5F"/>
    <w:rsid w:val="00331D49"/>
    <w:rsid w:val="003334E7"/>
    <w:rsid w:val="003354E8"/>
    <w:rsid w:val="00335A35"/>
    <w:rsid w:val="0033730E"/>
    <w:rsid w:val="00337C5E"/>
    <w:rsid w:val="00340B06"/>
    <w:rsid w:val="0034195A"/>
    <w:rsid w:val="003426E5"/>
    <w:rsid w:val="0034270E"/>
    <w:rsid w:val="00342C39"/>
    <w:rsid w:val="00343502"/>
    <w:rsid w:val="00343CE5"/>
    <w:rsid w:val="003443C4"/>
    <w:rsid w:val="00344858"/>
    <w:rsid w:val="0034657C"/>
    <w:rsid w:val="00347EBC"/>
    <w:rsid w:val="00351502"/>
    <w:rsid w:val="0035192A"/>
    <w:rsid w:val="00351E2C"/>
    <w:rsid w:val="003527E8"/>
    <w:rsid w:val="00353318"/>
    <w:rsid w:val="0035538F"/>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139"/>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3EC1"/>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6B96"/>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3F7D20"/>
    <w:rsid w:val="00400097"/>
    <w:rsid w:val="004002FF"/>
    <w:rsid w:val="004005FB"/>
    <w:rsid w:val="004006EB"/>
    <w:rsid w:val="00400759"/>
    <w:rsid w:val="00401BD1"/>
    <w:rsid w:val="00401D95"/>
    <w:rsid w:val="00402221"/>
    <w:rsid w:val="00406EB2"/>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36488"/>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0D54"/>
    <w:rsid w:val="00471002"/>
    <w:rsid w:val="00472FF9"/>
    <w:rsid w:val="00475F10"/>
    <w:rsid w:val="004775F1"/>
    <w:rsid w:val="004801BD"/>
    <w:rsid w:val="004803DA"/>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139C"/>
    <w:rsid w:val="004C1ECE"/>
    <w:rsid w:val="004C2736"/>
    <w:rsid w:val="004C34F2"/>
    <w:rsid w:val="004C39CD"/>
    <w:rsid w:val="004C5776"/>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0CA"/>
    <w:rsid w:val="004E59A3"/>
    <w:rsid w:val="004E612A"/>
    <w:rsid w:val="004E635E"/>
    <w:rsid w:val="004E650F"/>
    <w:rsid w:val="004E7104"/>
    <w:rsid w:val="004F0B59"/>
    <w:rsid w:val="004F14F2"/>
    <w:rsid w:val="004F2D8F"/>
    <w:rsid w:val="004F3BEF"/>
    <w:rsid w:val="004F49ED"/>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37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35A6"/>
    <w:rsid w:val="00533FA9"/>
    <w:rsid w:val="0053545D"/>
    <w:rsid w:val="005354E3"/>
    <w:rsid w:val="00536A80"/>
    <w:rsid w:val="00536F53"/>
    <w:rsid w:val="00536F77"/>
    <w:rsid w:val="0053787C"/>
    <w:rsid w:val="00540F04"/>
    <w:rsid w:val="00542999"/>
    <w:rsid w:val="00542DAC"/>
    <w:rsid w:val="0054329F"/>
    <w:rsid w:val="00544075"/>
    <w:rsid w:val="00544DE5"/>
    <w:rsid w:val="005462D7"/>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19C"/>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4946"/>
    <w:rsid w:val="005E6B77"/>
    <w:rsid w:val="005F0E95"/>
    <w:rsid w:val="005F106B"/>
    <w:rsid w:val="005F2633"/>
    <w:rsid w:val="005F26A6"/>
    <w:rsid w:val="005F2D7F"/>
    <w:rsid w:val="005F3280"/>
    <w:rsid w:val="005F4E5B"/>
    <w:rsid w:val="005F4F45"/>
    <w:rsid w:val="005F5531"/>
    <w:rsid w:val="005F57CA"/>
    <w:rsid w:val="005F57E0"/>
    <w:rsid w:val="005F60C6"/>
    <w:rsid w:val="005F745C"/>
    <w:rsid w:val="005F76E5"/>
    <w:rsid w:val="005F7CD4"/>
    <w:rsid w:val="00601CF6"/>
    <w:rsid w:val="006021E2"/>
    <w:rsid w:val="006039F7"/>
    <w:rsid w:val="006057B5"/>
    <w:rsid w:val="00605AB8"/>
    <w:rsid w:val="00605E2F"/>
    <w:rsid w:val="00610976"/>
    <w:rsid w:val="00610AA3"/>
    <w:rsid w:val="00611316"/>
    <w:rsid w:val="00612629"/>
    <w:rsid w:val="006136C5"/>
    <w:rsid w:val="0061632F"/>
    <w:rsid w:val="00620146"/>
    <w:rsid w:val="006201A8"/>
    <w:rsid w:val="0062084F"/>
    <w:rsid w:val="0062193A"/>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579C4"/>
    <w:rsid w:val="00660863"/>
    <w:rsid w:val="00662454"/>
    <w:rsid w:val="00662BDA"/>
    <w:rsid w:val="0066387E"/>
    <w:rsid w:val="006647D3"/>
    <w:rsid w:val="0066596E"/>
    <w:rsid w:val="00667957"/>
    <w:rsid w:val="006707CD"/>
    <w:rsid w:val="00671D43"/>
    <w:rsid w:val="00672A28"/>
    <w:rsid w:val="00673681"/>
    <w:rsid w:val="006736BE"/>
    <w:rsid w:val="00674689"/>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2C62"/>
    <w:rsid w:val="006A4080"/>
    <w:rsid w:val="006A4747"/>
    <w:rsid w:val="006A4CE7"/>
    <w:rsid w:val="006A4EAF"/>
    <w:rsid w:val="006A7267"/>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0F47"/>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00B5"/>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55E3"/>
    <w:rsid w:val="006F576E"/>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533"/>
    <w:rsid w:val="007600BA"/>
    <w:rsid w:val="00760D37"/>
    <w:rsid w:val="00760DFD"/>
    <w:rsid w:val="00762BF4"/>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77F5D"/>
    <w:rsid w:val="00780287"/>
    <w:rsid w:val="007815DE"/>
    <w:rsid w:val="00782BB7"/>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6705"/>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45C4"/>
    <w:rsid w:val="007D4B92"/>
    <w:rsid w:val="007D50C0"/>
    <w:rsid w:val="007D560F"/>
    <w:rsid w:val="007D6BDF"/>
    <w:rsid w:val="007D7894"/>
    <w:rsid w:val="007E0088"/>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5AC"/>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1C7E"/>
    <w:rsid w:val="00851CDA"/>
    <w:rsid w:val="00852D1B"/>
    <w:rsid w:val="00855045"/>
    <w:rsid w:val="00856F51"/>
    <w:rsid w:val="008600C7"/>
    <w:rsid w:val="008600EB"/>
    <w:rsid w:val="00861FC0"/>
    <w:rsid w:val="0086293A"/>
    <w:rsid w:val="0086299D"/>
    <w:rsid w:val="00863055"/>
    <w:rsid w:val="00863E21"/>
    <w:rsid w:val="008645AD"/>
    <w:rsid w:val="00865018"/>
    <w:rsid w:val="0086522F"/>
    <w:rsid w:val="00865904"/>
    <w:rsid w:val="0086609B"/>
    <w:rsid w:val="0086609E"/>
    <w:rsid w:val="008672A3"/>
    <w:rsid w:val="0086788B"/>
    <w:rsid w:val="0086793D"/>
    <w:rsid w:val="0087028A"/>
    <w:rsid w:val="0087198C"/>
    <w:rsid w:val="008736EB"/>
    <w:rsid w:val="0087386D"/>
    <w:rsid w:val="00873F76"/>
    <w:rsid w:val="00875BDC"/>
    <w:rsid w:val="0087623B"/>
    <w:rsid w:val="0087717F"/>
    <w:rsid w:val="00877861"/>
    <w:rsid w:val="00877FC5"/>
    <w:rsid w:val="00881EF3"/>
    <w:rsid w:val="00883FF2"/>
    <w:rsid w:val="00886AF3"/>
    <w:rsid w:val="00887754"/>
    <w:rsid w:val="00887852"/>
    <w:rsid w:val="00887A44"/>
    <w:rsid w:val="00887E33"/>
    <w:rsid w:val="008900B6"/>
    <w:rsid w:val="008914DF"/>
    <w:rsid w:val="00891B3F"/>
    <w:rsid w:val="00893802"/>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079"/>
    <w:rsid w:val="008B5E8D"/>
    <w:rsid w:val="008B6574"/>
    <w:rsid w:val="008C05F6"/>
    <w:rsid w:val="008C074B"/>
    <w:rsid w:val="008C22B3"/>
    <w:rsid w:val="008C2B01"/>
    <w:rsid w:val="008C35F0"/>
    <w:rsid w:val="008C6D96"/>
    <w:rsid w:val="008C6D9E"/>
    <w:rsid w:val="008D0042"/>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8F7EB1"/>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27CF"/>
    <w:rsid w:val="009536E0"/>
    <w:rsid w:val="00954B9E"/>
    <w:rsid w:val="00954D51"/>
    <w:rsid w:val="00955C63"/>
    <w:rsid w:val="00956335"/>
    <w:rsid w:val="009603B3"/>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38D"/>
    <w:rsid w:val="00984650"/>
    <w:rsid w:val="0098703D"/>
    <w:rsid w:val="00987A46"/>
    <w:rsid w:val="009905BC"/>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17B6"/>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D784E"/>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62F8"/>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BC"/>
    <w:rsid w:val="00A32954"/>
    <w:rsid w:val="00A35980"/>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5424"/>
    <w:rsid w:val="00A66A9A"/>
    <w:rsid w:val="00A6724A"/>
    <w:rsid w:val="00A67762"/>
    <w:rsid w:val="00A70481"/>
    <w:rsid w:val="00A70A62"/>
    <w:rsid w:val="00A72292"/>
    <w:rsid w:val="00A72BAE"/>
    <w:rsid w:val="00A7466A"/>
    <w:rsid w:val="00A74D9D"/>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64CB"/>
    <w:rsid w:val="00AA7D78"/>
    <w:rsid w:val="00AB05F5"/>
    <w:rsid w:val="00AB0B69"/>
    <w:rsid w:val="00AB1295"/>
    <w:rsid w:val="00AB12D6"/>
    <w:rsid w:val="00AB1A30"/>
    <w:rsid w:val="00AB3A68"/>
    <w:rsid w:val="00AB511B"/>
    <w:rsid w:val="00AB59E4"/>
    <w:rsid w:val="00AC0850"/>
    <w:rsid w:val="00AC1641"/>
    <w:rsid w:val="00AC1D5F"/>
    <w:rsid w:val="00AC3141"/>
    <w:rsid w:val="00AC5043"/>
    <w:rsid w:val="00AC5592"/>
    <w:rsid w:val="00AC7313"/>
    <w:rsid w:val="00AC73BE"/>
    <w:rsid w:val="00AC7614"/>
    <w:rsid w:val="00AD21C5"/>
    <w:rsid w:val="00AD2975"/>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35A8"/>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16C27"/>
    <w:rsid w:val="00B23D5A"/>
    <w:rsid w:val="00B240E1"/>
    <w:rsid w:val="00B24C40"/>
    <w:rsid w:val="00B24CA4"/>
    <w:rsid w:val="00B26733"/>
    <w:rsid w:val="00B27193"/>
    <w:rsid w:val="00B3036E"/>
    <w:rsid w:val="00B306ED"/>
    <w:rsid w:val="00B31923"/>
    <w:rsid w:val="00B329C0"/>
    <w:rsid w:val="00B32D9E"/>
    <w:rsid w:val="00B34390"/>
    <w:rsid w:val="00B34B42"/>
    <w:rsid w:val="00B351AA"/>
    <w:rsid w:val="00B35C3B"/>
    <w:rsid w:val="00B376F4"/>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9F8"/>
    <w:rsid w:val="00B71B41"/>
    <w:rsid w:val="00B71E74"/>
    <w:rsid w:val="00B72077"/>
    <w:rsid w:val="00B72955"/>
    <w:rsid w:val="00B7357C"/>
    <w:rsid w:val="00B73C87"/>
    <w:rsid w:val="00B73D8A"/>
    <w:rsid w:val="00B74447"/>
    <w:rsid w:val="00B752E8"/>
    <w:rsid w:val="00B75982"/>
    <w:rsid w:val="00B75F6B"/>
    <w:rsid w:val="00B765FA"/>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18F6"/>
    <w:rsid w:val="00C2247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308"/>
    <w:rsid w:val="00C7042F"/>
    <w:rsid w:val="00C70DD9"/>
    <w:rsid w:val="00C70EB4"/>
    <w:rsid w:val="00C71B47"/>
    <w:rsid w:val="00C72205"/>
    <w:rsid w:val="00C7312C"/>
    <w:rsid w:val="00C73857"/>
    <w:rsid w:val="00C74FF7"/>
    <w:rsid w:val="00C75A43"/>
    <w:rsid w:val="00C7611C"/>
    <w:rsid w:val="00C76C02"/>
    <w:rsid w:val="00C8222E"/>
    <w:rsid w:val="00C827F8"/>
    <w:rsid w:val="00C82DB0"/>
    <w:rsid w:val="00C84FD8"/>
    <w:rsid w:val="00C854AA"/>
    <w:rsid w:val="00C909F6"/>
    <w:rsid w:val="00C916FA"/>
    <w:rsid w:val="00C91B11"/>
    <w:rsid w:val="00C9236F"/>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130"/>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01D"/>
    <w:rsid w:val="00D26D55"/>
    <w:rsid w:val="00D27610"/>
    <w:rsid w:val="00D303BF"/>
    <w:rsid w:val="00D30620"/>
    <w:rsid w:val="00D329BB"/>
    <w:rsid w:val="00D32F7D"/>
    <w:rsid w:val="00D34704"/>
    <w:rsid w:val="00D34C31"/>
    <w:rsid w:val="00D358A6"/>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2C3A"/>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4409"/>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5D15"/>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2DD8"/>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2FA6"/>
    <w:rsid w:val="00E63416"/>
    <w:rsid w:val="00E63A0C"/>
    <w:rsid w:val="00E66952"/>
    <w:rsid w:val="00E67235"/>
    <w:rsid w:val="00E7031C"/>
    <w:rsid w:val="00E72E58"/>
    <w:rsid w:val="00E730D8"/>
    <w:rsid w:val="00E731EB"/>
    <w:rsid w:val="00E73AE0"/>
    <w:rsid w:val="00E73DEB"/>
    <w:rsid w:val="00E741D9"/>
    <w:rsid w:val="00E748C8"/>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E7A3F"/>
    <w:rsid w:val="00EF0134"/>
    <w:rsid w:val="00EF0DEA"/>
    <w:rsid w:val="00EF1EE4"/>
    <w:rsid w:val="00EF2FE0"/>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184"/>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075"/>
    <w:rsid w:val="00F26717"/>
    <w:rsid w:val="00F27066"/>
    <w:rsid w:val="00F2735B"/>
    <w:rsid w:val="00F27A66"/>
    <w:rsid w:val="00F27AF2"/>
    <w:rsid w:val="00F30C18"/>
    <w:rsid w:val="00F30F67"/>
    <w:rsid w:val="00F314EE"/>
    <w:rsid w:val="00F32A41"/>
    <w:rsid w:val="00F32FBA"/>
    <w:rsid w:val="00F340B4"/>
    <w:rsid w:val="00F37F21"/>
    <w:rsid w:val="00F4061D"/>
    <w:rsid w:val="00F425B0"/>
    <w:rsid w:val="00F43735"/>
    <w:rsid w:val="00F44983"/>
    <w:rsid w:val="00F468F0"/>
    <w:rsid w:val="00F46A80"/>
    <w:rsid w:val="00F5034D"/>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4F"/>
    <w:rsid w:val="00F94D29"/>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935"/>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3941"/>
    <w:rsid w:val="00FF4957"/>
    <w:rsid w:val="00FF58D1"/>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0E0FD44C-D7D3-4BE9-95BE-9FBF43C2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5F1"/>
    <w:rPr>
      <w:sz w:val="24"/>
      <w:szCs w:val="24"/>
    </w:rPr>
  </w:style>
  <w:style w:type="paragraph" w:styleId="Nadpis1">
    <w:name w:val="heading 1"/>
    <w:basedOn w:val="Normln"/>
    <w:next w:val="Normln"/>
    <w:link w:val="Nadpis1Char"/>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link w:val="Nadpis3Char"/>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link w:val="Nadpis9Char"/>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uiPriority w:val="99"/>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 w:type="character" w:customStyle="1" w:styleId="ZpatChar">
    <w:name w:val="Zápatí Char"/>
    <w:basedOn w:val="Standardnpsmoodstavce"/>
    <w:link w:val="Zpat"/>
    <w:uiPriority w:val="99"/>
    <w:rsid w:val="006F55E3"/>
    <w:rPr>
      <w:sz w:val="24"/>
      <w:szCs w:val="24"/>
    </w:rPr>
  </w:style>
  <w:style w:type="character" w:customStyle="1" w:styleId="Nadpis1Char">
    <w:name w:val="Nadpis 1 Char"/>
    <w:basedOn w:val="Standardnpsmoodstavce"/>
    <w:link w:val="Nadpis1"/>
    <w:rsid w:val="00C22476"/>
    <w:rPr>
      <w:b/>
      <w:bCs/>
      <w:sz w:val="24"/>
      <w:szCs w:val="28"/>
    </w:rPr>
  </w:style>
  <w:style w:type="character" w:customStyle="1" w:styleId="Nadpis3Char">
    <w:name w:val="Nadpis 3 Char"/>
    <w:basedOn w:val="Standardnpsmoodstavce"/>
    <w:link w:val="Nadpis3"/>
    <w:rsid w:val="00C22476"/>
    <w:rPr>
      <w:b/>
      <w:bCs/>
      <w:sz w:val="24"/>
      <w:szCs w:val="24"/>
    </w:rPr>
  </w:style>
  <w:style w:type="character" w:customStyle="1" w:styleId="Nadpis9Char">
    <w:name w:val="Nadpis 9 Char"/>
    <w:basedOn w:val="Standardnpsmoodstavce"/>
    <w:link w:val="Nadpis9"/>
    <w:rsid w:val="00C22476"/>
    <w:rPr>
      <w:rFonts w:ascii="Arial" w:hAnsi="Arial" w:cs="Arial"/>
      <w:b/>
      <w:bCs/>
      <w:cap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D7E0-488E-4149-AF80-8AE2598A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4053</Words>
  <Characters>23919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27917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subject/>
  <dc:creator>havlik</dc:creator>
  <cp:keywords/>
  <dc:description/>
  <cp:lastModifiedBy>Petráňová Marta</cp:lastModifiedBy>
  <cp:revision>3</cp:revision>
  <cp:lastPrinted>2022-03-02T10:25:00Z</cp:lastPrinted>
  <dcterms:created xsi:type="dcterms:W3CDTF">2023-12-18T08:34:00Z</dcterms:created>
  <dcterms:modified xsi:type="dcterms:W3CDTF">2023-12-18T08:35:00Z</dcterms:modified>
</cp:coreProperties>
</file>