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2" w:rsidRDefault="00C40462" w:rsidP="00C40462">
      <w:pPr>
        <w:spacing w:after="120"/>
        <w:rPr>
          <w:rFonts w:ascii="Arial" w:hAnsi="Arial" w:cs="Arial"/>
          <w:b/>
          <w:bCs/>
          <w:lang w:val="cs-CZ"/>
        </w:rPr>
      </w:pPr>
      <w:bookmarkStart w:id="0" w:name="_Toc52074255"/>
      <w:r>
        <w:rPr>
          <w:rFonts w:ascii="Arial" w:hAnsi="Arial" w:cs="Arial"/>
          <w:b/>
          <w:bCs/>
        </w:rPr>
        <w:t>Metodické poznámky</w:t>
      </w:r>
      <w:bookmarkEnd w:id="0"/>
    </w:p>
    <w:p w:rsidR="00C40462" w:rsidRDefault="00C40462" w:rsidP="00C40462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Český statistický úřad provádí každoročně </w:t>
      </w:r>
      <w:r>
        <w:rPr>
          <w:rFonts w:ascii="Arial" w:hAnsi="Arial" w:cs="Arial"/>
          <w:b/>
          <w:bCs/>
          <w:sz w:val="20"/>
        </w:rPr>
        <w:t>statistické zjišťování o produkci a nakládání s odpady</w:t>
      </w:r>
      <w:r>
        <w:rPr>
          <w:rFonts w:ascii="Arial" w:hAnsi="Arial" w:cs="Arial"/>
          <w:sz w:val="20"/>
        </w:rPr>
        <w:t xml:space="preserve">. Od roku 2011 bylo šetření o odpadech rozšířeno o sledování problematiky </w:t>
      </w:r>
      <w:r w:rsidRPr="00B32D8C">
        <w:rPr>
          <w:rFonts w:ascii="Arial" w:hAnsi="Arial" w:cs="Arial"/>
          <w:b/>
          <w:sz w:val="20"/>
        </w:rPr>
        <w:t>druhotných surovin</w:t>
      </w:r>
      <w:r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E4197">
        <w:rPr>
          <w:rFonts w:ascii="Arial" w:hAnsi="Arial" w:cs="Arial"/>
          <w:i/>
          <w:sz w:val="20"/>
        </w:rPr>
        <w:t>Produkce, využití a odstranění odpadů</w:t>
      </w:r>
      <w:r>
        <w:rPr>
          <w:rFonts w:ascii="Arial" w:hAnsi="Arial" w:cs="Arial"/>
          <w:i/>
          <w:sz w:val="20"/>
        </w:rPr>
        <w:t>.</w:t>
      </w:r>
    </w:p>
    <w:p w:rsidR="00C40462" w:rsidRDefault="00C40462" w:rsidP="00C40462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6C4E7D">
        <w:rPr>
          <w:rFonts w:ascii="Arial" w:hAnsi="Arial" w:cs="Arial"/>
          <w:sz w:val="20"/>
        </w:rPr>
        <w:t>Údaje uvedené v tabulkách a grafech byly získány zpracováním souboru dat o celkovém počtu cca 17 500 respondentů.</w:t>
      </w:r>
      <w:r>
        <w:rPr>
          <w:rFonts w:ascii="Arial" w:hAnsi="Arial" w:cs="Arial"/>
          <w:sz w:val="20"/>
        </w:rPr>
        <w:t xml:space="preserve"> Zjišťování údajů od podniků je prováděno tzv. „rotačním modelem“. Princip modelu spočívá v tom, že každoročně jsou výkazem obesílány pouze nejvýznamnější ekonomické subjekty (z hlediska množství vyprodukovaných či nakládaných odpadů, produkce druhotných surovin, odvětví, v němž podnikají či na základě počtu zaměstnanců) a zbývající „</w:t>
      </w:r>
      <w:r>
        <w:rPr>
          <w:rFonts w:ascii="Arial" w:hAnsi="Arial" w:cs="Arial"/>
          <w:i/>
          <w:iCs/>
          <w:sz w:val="20"/>
        </w:rPr>
        <w:t>rotační“</w:t>
      </w:r>
      <w:r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matematicko-statistickými metodami z údajů vykázaných vybraným vzorkem obcí.</w:t>
      </w:r>
    </w:p>
    <w:p w:rsidR="00C40462" w:rsidRDefault="00C40462" w:rsidP="00C40462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 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C40462" w:rsidRDefault="00C40462" w:rsidP="00C40462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C40462" w:rsidRDefault="00C40462" w:rsidP="00C40462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C40462" w:rsidRDefault="00C40462" w:rsidP="00C4046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Definice</w:t>
      </w:r>
    </w:p>
    <w:p w:rsidR="00C40462" w:rsidRDefault="00C40462" w:rsidP="00C40462">
      <w:pPr>
        <w:pStyle w:val="Zkladntext"/>
        <w:spacing w:after="120" w:line="240" w:lineRule="atLeast"/>
        <w:ind w:left="0" w:firstLine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Statistické zjišťování o odpadech a druhotných surovinách je prováděno v souladu se zákonem č. 185/2001 Sb., o odpadech, ve znění pozdějších předpisů. </w:t>
      </w:r>
      <w:r>
        <w:rPr>
          <w:rFonts w:ascii="Arial" w:hAnsi="Arial" w:cs="Arial"/>
          <w:bCs/>
          <w:sz w:val="20"/>
          <w:lang w:val="ru-RU"/>
        </w:rPr>
        <w:t>Tento zákon</w:t>
      </w:r>
      <w:r>
        <w:rPr>
          <w:rFonts w:ascii="Arial" w:hAnsi="Arial" w:cs="Arial"/>
          <w:bCs/>
          <w:sz w:val="20"/>
        </w:rPr>
        <w:t xml:space="preserve"> upravuje nakládání s odpady a definuje základní pojmy.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Odpad</w:t>
      </w:r>
      <w:r>
        <w:rPr>
          <w:rFonts w:ascii="Arial" w:hAnsi="Arial" w:cs="Arial"/>
          <w:sz w:val="20"/>
        </w:rPr>
        <w:t xml:space="preserve"> je každá movitá věc, které se osoba zbavuje nebo má úmysl nebo povinnost se jí zbavit.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Nebezpečný odpad</w:t>
      </w:r>
      <w:r>
        <w:rPr>
          <w:rFonts w:ascii="Arial" w:hAnsi="Arial" w:cs="Arial"/>
          <w:sz w:val="20"/>
        </w:rPr>
        <w:t xml:space="preserve"> je odpad uvedený v Seznamu nebezpečných odpadů uvedeném v prováděcím právním předpisu</w:t>
      </w:r>
      <w:r>
        <w:rPr>
          <w:rFonts w:ascii="Arial" w:hAnsi="Arial" w:cs="Arial"/>
          <w:color w:val="000000"/>
          <w:sz w:val="20"/>
          <w:szCs w:val="20"/>
        </w:rPr>
        <w:t xml:space="preserve"> (vyhláška č. 381/2001 Sb.) </w:t>
      </w:r>
      <w:r>
        <w:rPr>
          <w:rFonts w:ascii="Arial" w:hAnsi="Arial" w:cs="Arial"/>
          <w:sz w:val="20"/>
        </w:rPr>
        <w:t>a jakýkoliv jiný odpad vykazující jednu nebo více nebezpečných vlastností uvedených v příloze č. 2 k zákonu č. 185/2001 Sb.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tLeas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Nakládáním s odpady</w:t>
      </w:r>
      <w:r>
        <w:rPr>
          <w:rFonts w:ascii="Arial" w:hAnsi="Arial" w:cs="Arial"/>
          <w:sz w:val="20"/>
        </w:rPr>
        <w:t xml:space="preserve"> se rozumí jejich shromažďování,</w:t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</w:rPr>
        <w:t>sběr, výkup, přeprava</w:t>
      </w:r>
      <w:r>
        <w:rPr>
          <w:rFonts w:ascii="Arial" w:hAnsi="Arial" w:cs="Arial"/>
          <w:sz w:val="20"/>
          <w:lang w:val="cs-CZ"/>
        </w:rPr>
        <w:t>, </w:t>
      </w:r>
      <w:r>
        <w:rPr>
          <w:rFonts w:ascii="Arial" w:hAnsi="Arial" w:cs="Arial"/>
          <w:sz w:val="20"/>
        </w:rPr>
        <w:t>doprava, skladování, úprava, využ</w:t>
      </w:r>
      <w:proofErr w:type="spellStart"/>
      <w:r>
        <w:rPr>
          <w:rFonts w:ascii="Arial" w:hAnsi="Arial" w:cs="Arial"/>
          <w:sz w:val="20"/>
          <w:lang w:val="cs-CZ"/>
        </w:rPr>
        <w:t>ití</w:t>
      </w:r>
      <w:proofErr w:type="spellEnd"/>
      <w:r>
        <w:rPr>
          <w:rFonts w:ascii="Arial" w:hAnsi="Arial" w:cs="Arial"/>
          <w:sz w:val="20"/>
        </w:rPr>
        <w:t xml:space="preserve"> a odstra</w:t>
      </w:r>
      <w:proofErr w:type="spellStart"/>
      <w:r>
        <w:rPr>
          <w:rFonts w:ascii="Arial" w:hAnsi="Arial" w:cs="Arial"/>
          <w:sz w:val="20"/>
          <w:lang w:val="cs-CZ"/>
        </w:rPr>
        <w:t>nění</w:t>
      </w:r>
      <w:proofErr w:type="spellEnd"/>
      <w:r>
        <w:rPr>
          <w:rFonts w:ascii="Arial" w:hAnsi="Arial" w:cs="Arial"/>
          <w:sz w:val="20"/>
        </w:rPr>
        <w:t>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Způsoby nakládání s odpadem </w:t>
      </w:r>
      <w:r>
        <w:rPr>
          <w:rFonts w:ascii="Arial" w:hAnsi="Arial" w:cs="Arial"/>
          <w:sz w:val="20"/>
        </w:rPr>
        <w:t>jsou rozděleny do dvou skupin, které odpovídají</w:t>
      </w:r>
      <w:r>
        <w:rPr>
          <w:rFonts w:ascii="Arial" w:hAnsi="Arial" w:cs="Arial"/>
          <w:sz w:val="20"/>
          <w:lang w:val="cs-CZ"/>
        </w:rPr>
        <w:t xml:space="preserve"> Směrnici </w:t>
      </w:r>
      <w:r>
        <w:rPr>
          <w:rFonts w:ascii="Arial" w:hAnsi="Arial" w:cs="Arial"/>
          <w:sz w:val="20"/>
          <w:szCs w:val="19"/>
          <w:lang w:val="cs-CZ"/>
        </w:rPr>
        <w:t>Evropského parlamentu a Rady</w:t>
      </w:r>
      <w:r>
        <w:rPr>
          <w:rFonts w:ascii="Arial" w:hAnsi="Arial" w:cs="Arial"/>
          <w:sz w:val="20"/>
        </w:rPr>
        <w:t xml:space="preserve"> (ES) č. 98/2008 o odpadech na:</w:t>
      </w:r>
    </w:p>
    <w:p w:rsidR="00C40462" w:rsidRDefault="00C40462" w:rsidP="00C40462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9"/>
          <w:lang w:val="cs-CZ"/>
        </w:rPr>
        <w:t xml:space="preserve">- </w:t>
      </w:r>
      <w:r>
        <w:rPr>
          <w:rFonts w:ascii="Arial" w:hAnsi="Arial" w:cs="Arial"/>
          <w:b/>
          <w:bCs/>
          <w:sz w:val="20"/>
        </w:rPr>
        <w:t>využívání odpadů</w:t>
      </w:r>
      <w:r>
        <w:rPr>
          <w:rFonts w:ascii="Arial" w:hAnsi="Arial" w:cs="Arial"/>
          <w:sz w:val="20"/>
        </w:rPr>
        <w:t xml:space="preserve"> - činnosti uvedené v Příloze č. 3 k zákonu č. 185/2001 Sb.</w:t>
      </w:r>
    </w:p>
    <w:p w:rsidR="00C40462" w:rsidRDefault="00C40462" w:rsidP="00C40462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bCs/>
          <w:sz w:val="20"/>
        </w:rPr>
        <w:t>odstraňování odpadů</w:t>
      </w:r>
      <w:r>
        <w:rPr>
          <w:rFonts w:ascii="Arial" w:hAnsi="Arial" w:cs="Arial"/>
          <w:sz w:val="20"/>
        </w:rPr>
        <w:t xml:space="preserve"> - činnosti uvedené v Příloze č. 4 k zákonu č. 185/2001 Sb.</w:t>
      </w:r>
    </w:p>
    <w:p w:rsidR="00C40462" w:rsidRDefault="00C40462" w:rsidP="00C40462">
      <w:pPr>
        <w:autoSpaceDE w:val="0"/>
        <w:autoSpaceDN w:val="0"/>
        <w:adjustRightInd w:val="0"/>
        <w:spacing w:after="240"/>
        <w:ind w:left="0" w:firstLine="709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Uvedené způsoby nakládání rozšiřuje vyhláška č. 383/2001 Sb. o </w:t>
      </w:r>
      <w:r>
        <w:rPr>
          <w:rFonts w:ascii="Arial" w:hAnsi="Arial" w:cs="Arial"/>
          <w:b/>
          <w:bCs/>
          <w:sz w:val="20"/>
          <w:lang w:val="cs-CZ"/>
        </w:rPr>
        <w:t>ostatní způsoby nakládání</w:t>
      </w:r>
      <w:r>
        <w:rPr>
          <w:rFonts w:ascii="Arial" w:hAnsi="Arial" w:cs="Arial"/>
          <w:sz w:val="20"/>
          <w:lang w:val="cs-CZ"/>
        </w:rPr>
        <w:t>.</w:t>
      </w:r>
    </w:p>
    <w:p w:rsidR="00C40462" w:rsidRPr="00CC74CE" w:rsidRDefault="00C40462" w:rsidP="00C40462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CC74CE">
        <w:rPr>
          <w:rFonts w:ascii="Arial" w:hAnsi="Arial" w:cs="Arial"/>
          <w:b/>
          <w:bCs/>
          <w:sz w:val="20"/>
          <w:lang w:val="cs-CZ"/>
        </w:rPr>
        <w:t>Komunálním odpadem</w:t>
      </w:r>
      <w:r w:rsidRPr="00CC74CE">
        <w:rPr>
          <w:rFonts w:ascii="Arial" w:hAnsi="Arial" w:cs="Arial"/>
          <w:bCs/>
          <w:sz w:val="20"/>
          <w:lang w:val="cs-CZ"/>
        </w:rPr>
        <w:t xml:space="preserve"> se rozumí veškerý odpad vznikající na území obce při činnosti fyzických osob a je zařazen do skupiny 20 Katalogu odpadů, s výjimkou odpadů vznikajících u právnických osob nebo fyzických osob oprávněných k podnikání. Dále je za komunální odpad považován i odpad podobný komunálnímu odpadu, který vzniká u právnických osob nebo fyzických osob oprávněných k podnikání, pokud jsou tyto osoby zapojeny do systému obce k nakládání s komunálním odpadem (např. školy, úřady, drobní živnostníci…), včetně odděleně sbíraného komunálního obalového odpadu (tj. skupina 1501 Katalogu </w:t>
      </w:r>
      <w:r>
        <w:rPr>
          <w:rFonts w:ascii="Arial" w:hAnsi="Arial" w:cs="Arial"/>
          <w:bCs/>
          <w:sz w:val="20"/>
          <w:lang w:val="cs-CZ"/>
        </w:rPr>
        <w:t>o</w:t>
      </w:r>
      <w:r w:rsidRPr="00CC74CE">
        <w:rPr>
          <w:rFonts w:ascii="Arial" w:hAnsi="Arial" w:cs="Arial"/>
          <w:bCs/>
          <w:sz w:val="20"/>
          <w:lang w:val="cs-CZ"/>
        </w:rPr>
        <w:t>dpadů).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Běžný svoz</w:t>
      </w:r>
      <w:r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C4046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</w:rPr>
        <w:t>Svoz objemného odpadu</w:t>
      </w:r>
      <w:r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C40462" w:rsidRPr="00827D32" w:rsidRDefault="00C40462" w:rsidP="00C404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Arial" w:hAnsi="Arial" w:cs="Arial"/>
          <w:sz w:val="20"/>
          <w:lang w:val="cs-CZ"/>
        </w:rPr>
      </w:pPr>
      <w:r w:rsidRPr="000B7C6F">
        <w:rPr>
          <w:rFonts w:ascii="Arial" w:hAnsi="Arial" w:cs="Arial"/>
          <w:b/>
          <w:sz w:val="20"/>
          <w:lang w:val="cs-CZ"/>
        </w:rPr>
        <w:t>Odpadem podobným komunálnímu odpadu</w:t>
      </w:r>
      <w:r>
        <w:rPr>
          <w:rFonts w:ascii="Arial" w:hAnsi="Arial" w:cs="Arial"/>
          <w:sz w:val="20"/>
          <w:lang w:val="cs-CZ"/>
        </w:rPr>
        <w:t xml:space="preserve"> se rozumí veškerý odpad vznikající na území obce při činnosti právnických osob nebo fyzických osob oprávněných k podnikání a který je uveden jako komunální odpad v Katalogu odpadů.</w:t>
      </w:r>
    </w:p>
    <w:p w:rsidR="00C40462" w:rsidRDefault="00C40462" w:rsidP="00C40462">
      <w:pPr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3C2021">
        <w:rPr>
          <w:rFonts w:ascii="Arial" w:hAnsi="Arial" w:cs="Arial"/>
          <w:b/>
          <w:sz w:val="20"/>
        </w:rPr>
        <w:t>Druhotnou surovinou</w:t>
      </w:r>
      <w:r w:rsidRPr="003C2021">
        <w:rPr>
          <w:rFonts w:ascii="Arial" w:hAnsi="Arial" w:cs="Arial"/>
          <w:sz w:val="20"/>
        </w:rPr>
        <w:t xml:space="preserve"> se rozumí materiály (včetně</w:t>
      </w:r>
      <w:r>
        <w:rPr>
          <w:rFonts w:ascii="Arial" w:hAnsi="Arial" w:cs="Arial"/>
          <w:sz w:val="20"/>
        </w:rPr>
        <w:t xml:space="preserve"> certifikovaných výrobk</w:t>
      </w:r>
      <w:r>
        <w:rPr>
          <w:rFonts w:ascii="Arial" w:hAnsi="Arial" w:cs="Arial"/>
          <w:sz w:val="20"/>
          <w:lang w:val="cs-CZ"/>
        </w:rPr>
        <w:t>ů</w:t>
      </w:r>
      <w:r w:rsidRPr="003C2021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mající charakter</w:t>
      </w:r>
      <w:r>
        <w:rPr>
          <w:rFonts w:ascii="Arial" w:hAnsi="Arial" w:cs="Arial"/>
          <w:bCs/>
          <w:sz w:val="20"/>
        </w:rPr>
        <w:t xml:space="preserve"> vedlejší</w:t>
      </w:r>
      <w:r>
        <w:rPr>
          <w:rFonts w:ascii="Arial" w:hAnsi="Arial" w:cs="Arial"/>
          <w:bCs/>
          <w:sz w:val="20"/>
          <w:lang w:val="cs-CZ"/>
        </w:rPr>
        <w:t xml:space="preserve">ch </w:t>
      </w:r>
      <w:r w:rsidRPr="003C2021">
        <w:rPr>
          <w:rFonts w:ascii="Arial" w:hAnsi="Arial" w:cs="Arial"/>
          <w:bCs/>
          <w:sz w:val="20"/>
        </w:rPr>
        <w:t>produkt</w:t>
      </w:r>
      <w:r>
        <w:rPr>
          <w:rFonts w:ascii="Arial" w:hAnsi="Arial" w:cs="Arial"/>
          <w:bCs/>
          <w:sz w:val="20"/>
          <w:lang w:val="cs-CZ"/>
        </w:rPr>
        <w:t>ů, upravených odpadů</w:t>
      </w:r>
      <w:r w:rsidRPr="003C2021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>
        <w:rPr>
          <w:rFonts w:ascii="Arial" w:hAnsi="Arial" w:cs="Arial"/>
          <w:bCs/>
          <w:sz w:val="20"/>
          <w:lang w:val="cs-CZ"/>
        </w:rPr>
        <w:t xml:space="preserve">, </w:t>
      </w:r>
      <w:r w:rsidRPr="003C2021">
        <w:rPr>
          <w:rFonts w:ascii="Arial" w:hAnsi="Arial" w:cs="Arial"/>
          <w:bCs/>
          <w:sz w:val="20"/>
        </w:rPr>
        <w:t>materiál</w:t>
      </w:r>
      <w:r>
        <w:rPr>
          <w:rFonts w:ascii="Arial" w:hAnsi="Arial" w:cs="Arial"/>
          <w:bCs/>
          <w:sz w:val="20"/>
          <w:lang w:val="cs-CZ"/>
        </w:rPr>
        <w:t>ů</w:t>
      </w:r>
      <w:r w:rsidRPr="003C2021">
        <w:rPr>
          <w:rFonts w:ascii="Arial" w:hAnsi="Arial" w:cs="Arial"/>
          <w:bCs/>
          <w:sz w:val="20"/>
        </w:rPr>
        <w:t xml:space="preserve"> získan</w:t>
      </w:r>
      <w:proofErr w:type="spellStart"/>
      <w:r>
        <w:rPr>
          <w:rFonts w:ascii="Arial" w:hAnsi="Arial" w:cs="Arial"/>
          <w:bCs/>
          <w:sz w:val="20"/>
          <w:lang w:val="cs-CZ"/>
        </w:rPr>
        <w:t>ých</w:t>
      </w:r>
      <w:proofErr w:type="spellEnd"/>
      <w:r w:rsidRPr="003C2021">
        <w:rPr>
          <w:rFonts w:ascii="Arial" w:hAnsi="Arial" w:cs="Arial"/>
          <w:bCs/>
          <w:sz w:val="20"/>
        </w:rPr>
        <w:t xml:space="preserve"> z výrobk</w:t>
      </w:r>
      <w:r>
        <w:rPr>
          <w:rFonts w:ascii="Arial" w:hAnsi="Arial" w:cs="Arial"/>
          <w:bCs/>
          <w:sz w:val="20"/>
          <w:lang w:val="cs-CZ"/>
        </w:rPr>
        <w:t>ů</w:t>
      </w:r>
      <w:r w:rsidRPr="003C2021">
        <w:rPr>
          <w:rFonts w:ascii="Arial" w:hAnsi="Arial" w:cs="Arial"/>
          <w:bCs/>
          <w:sz w:val="20"/>
        </w:rPr>
        <w:t xml:space="preserve"> podléhajících zpě</w:t>
      </w:r>
      <w:r>
        <w:rPr>
          <w:rFonts w:ascii="Arial" w:hAnsi="Arial" w:cs="Arial"/>
          <w:bCs/>
          <w:sz w:val="20"/>
        </w:rPr>
        <w:t>tnému odb</w:t>
      </w:r>
      <w:r>
        <w:rPr>
          <w:rFonts w:ascii="Arial" w:hAnsi="Arial" w:cs="Arial"/>
          <w:bCs/>
          <w:sz w:val="20"/>
          <w:lang w:val="cs-CZ"/>
        </w:rPr>
        <w:t>ě</w:t>
      </w:r>
      <w:r w:rsidRPr="003C2021">
        <w:rPr>
          <w:rFonts w:ascii="Arial" w:hAnsi="Arial" w:cs="Arial"/>
          <w:bCs/>
          <w:sz w:val="20"/>
        </w:rPr>
        <w:t>ru a z dalších</w:t>
      </w:r>
      <w:r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</w:rPr>
        <w:t>výrobk</w:t>
      </w:r>
      <w:r>
        <w:rPr>
          <w:rFonts w:ascii="Arial" w:hAnsi="Arial" w:cs="Arial"/>
          <w:bCs/>
          <w:sz w:val="20"/>
          <w:lang w:val="cs-CZ"/>
        </w:rPr>
        <w:t>ů</w:t>
      </w:r>
      <w:r>
        <w:rPr>
          <w:rFonts w:ascii="Arial" w:hAnsi="Arial" w:cs="Arial"/>
          <w:bCs/>
          <w:sz w:val="20"/>
        </w:rPr>
        <w:t xml:space="preserve"> využiteln</w:t>
      </w:r>
      <w:proofErr w:type="spellStart"/>
      <w:r>
        <w:rPr>
          <w:rFonts w:ascii="Arial" w:hAnsi="Arial" w:cs="Arial"/>
          <w:bCs/>
          <w:sz w:val="20"/>
          <w:lang w:val="cs-CZ"/>
        </w:rPr>
        <w:t>ých</w:t>
      </w:r>
      <w:proofErr w:type="spellEnd"/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:rsidR="00472400" w:rsidRPr="00C40462" w:rsidRDefault="00472400" w:rsidP="00C40462"/>
    <w:sectPr w:rsidR="00472400" w:rsidRPr="00C40462">
      <w:headerReference w:type="even" r:id="rId8"/>
      <w:pgSz w:w="11906" w:h="16838" w:code="9"/>
      <w:pgMar w:top="113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A7" w:rsidRDefault="005C47A7">
      <w:r>
        <w:separator/>
      </w:r>
    </w:p>
  </w:endnote>
  <w:endnote w:type="continuationSeparator" w:id="0">
    <w:p w:rsidR="005C47A7" w:rsidRDefault="005C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A7" w:rsidRDefault="005C47A7">
      <w:r>
        <w:separator/>
      </w:r>
    </w:p>
  </w:footnote>
  <w:footnote w:type="continuationSeparator" w:id="0">
    <w:p w:rsidR="005C47A7" w:rsidRDefault="005C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01" w:rsidRDefault="000C68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CA44F0"/>
    <w:multiLevelType w:val="hybridMultilevel"/>
    <w:tmpl w:val="A882F2BE"/>
    <w:lvl w:ilvl="0" w:tplc="D36C6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A1216"/>
    <w:multiLevelType w:val="hybridMultilevel"/>
    <w:tmpl w:val="59CA19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3F99"/>
    <w:multiLevelType w:val="hybridMultilevel"/>
    <w:tmpl w:val="4622D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55ECA"/>
    <w:multiLevelType w:val="hybridMultilevel"/>
    <w:tmpl w:val="59CA19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0FF"/>
    <w:multiLevelType w:val="hybridMultilevel"/>
    <w:tmpl w:val="D054E14A"/>
    <w:lvl w:ilvl="0" w:tplc="0792F0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7E1C9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B4AB2"/>
    <w:multiLevelType w:val="hybridMultilevel"/>
    <w:tmpl w:val="1C30E056"/>
    <w:lvl w:ilvl="0" w:tplc="38E0363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E7F3E"/>
    <w:multiLevelType w:val="hybridMultilevel"/>
    <w:tmpl w:val="61E4E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4E"/>
    <w:rsid w:val="000113D1"/>
    <w:rsid w:val="00013DE1"/>
    <w:rsid w:val="000237B7"/>
    <w:rsid w:val="00056D97"/>
    <w:rsid w:val="0009312B"/>
    <w:rsid w:val="000A00DE"/>
    <w:rsid w:val="000B7C6F"/>
    <w:rsid w:val="000C6801"/>
    <w:rsid w:val="00124F64"/>
    <w:rsid w:val="00130B6D"/>
    <w:rsid w:val="0013294B"/>
    <w:rsid w:val="001369FD"/>
    <w:rsid w:val="00151A6F"/>
    <w:rsid w:val="00154424"/>
    <w:rsid w:val="00185EFD"/>
    <w:rsid w:val="001A5A1C"/>
    <w:rsid w:val="001C3EE0"/>
    <w:rsid w:val="001F0DE2"/>
    <w:rsid w:val="001F379C"/>
    <w:rsid w:val="00211F24"/>
    <w:rsid w:val="00253288"/>
    <w:rsid w:val="00265885"/>
    <w:rsid w:val="002A66D3"/>
    <w:rsid w:val="002B4553"/>
    <w:rsid w:val="002C0C26"/>
    <w:rsid w:val="002E2E29"/>
    <w:rsid w:val="002E425C"/>
    <w:rsid w:val="00310EE5"/>
    <w:rsid w:val="00322238"/>
    <w:rsid w:val="00356779"/>
    <w:rsid w:val="003950DE"/>
    <w:rsid w:val="003976D9"/>
    <w:rsid w:val="003C1A08"/>
    <w:rsid w:val="003C2021"/>
    <w:rsid w:val="003E351F"/>
    <w:rsid w:val="003E4230"/>
    <w:rsid w:val="003F1ADD"/>
    <w:rsid w:val="003F3BBF"/>
    <w:rsid w:val="0042296F"/>
    <w:rsid w:val="00431035"/>
    <w:rsid w:val="00436BD0"/>
    <w:rsid w:val="0044112A"/>
    <w:rsid w:val="00451E84"/>
    <w:rsid w:val="0046219A"/>
    <w:rsid w:val="004704EA"/>
    <w:rsid w:val="004706CB"/>
    <w:rsid w:val="00472400"/>
    <w:rsid w:val="00494A51"/>
    <w:rsid w:val="004A484E"/>
    <w:rsid w:val="004E2B61"/>
    <w:rsid w:val="004F12AB"/>
    <w:rsid w:val="0051401A"/>
    <w:rsid w:val="00523FA8"/>
    <w:rsid w:val="00536BE5"/>
    <w:rsid w:val="00537402"/>
    <w:rsid w:val="00582C39"/>
    <w:rsid w:val="00583965"/>
    <w:rsid w:val="00592B17"/>
    <w:rsid w:val="0059352E"/>
    <w:rsid w:val="005C47A7"/>
    <w:rsid w:val="005C7965"/>
    <w:rsid w:val="005F05E8"/>
    <w:rsid w:val="005F3C7E"/>
    <w:rsid w:val="006044CD"/>
    <w:rsid w:val="006261BA"/>
    <w:rsid w:val="00631903"/>
    <w:rsid w:val="006507AF"/>
    <w:rsid w:val="006666C4"/>
    <w:rsid w:val="00690A5F"/>
    <w:rsid w:val="00695714"/>
    <w:rsid w:val="006D3056"/>
    <w:rsid w:val="00700409"/>
    <w:rsid w:val="0072171D"/>
    <w:rsid w:val="00731561"/>
    <w:rsid w:val="007A0DC9"/>
    <w:rsid w:val="007C0661"/>
    <w:rsid w:val="007C5B42"/>
    <w:rsid w:val="007E3533"/>
    <w:rsid w:val="00827D32"/>
    <w:rsid w:val="00831209"/>
    <w:rsid w:val="00833778"/>
    <w:rsid w:val="008357E2"/>
    <w:rsid w:val="00860D7D"/>
    <w:rsid w:val="00873365"/>
    <w:rsid w:val="00882D02"/>
    <w:rsid w:val="0089143F"/>
    <w:rsid w:val="00891DDF"/>
    <w:rsid w:val="00905BB0"/>
    <w:rsid w:val="00953BA3"/>
    <w:rsid w:val="00957AF8"/>
    <w:rsid w:val="00963140"/>
    <w:rsid w:val="009B4B16"/>
    <w:rsid w:val="009B5778"/>
    <w:rsid w:val="009C61A1"/>
    <w:rsid w:val="009E4197"/>
    <w:rsid w:val="009E77D9"/>
    <w:rsid w:val="009F03A9"/>
    <w:rsid w:val="009F09A5"/>
    <w:rsid w:val="00A07221"/>
    <w:rsid w:val="00A079EF"/>
    <w:rsid w:val="00A27151"/>
    <w:rsid w:val="00A2726C"/>
    <w:rsid w:val="00A60BC8"/>
    <w:rsid w:val="00A62F20"/>
    <w:rsid w:val="00A7612F"/>
    <w:rsid w:val="00AE1138"/>
    <w:rsid w:val="00AF3BCD"/>
    <w:rsid w:val="00B32D8C"/>
    <w:rsid w:val="00B62B19"/>
    <w:rsid w:val="00B739CC"/>
    <w:rsid w:val="00BA26E0"/>
    <w:rsid w:val="00BA4039"/>
    <w:rsid w:val="00BB088B"/>
    <w:rsid w:val="00BE5DDA"/>
    <w:rsid w:val="00C02A02"/>
    <w:rsid w:val="00C05D4F"/>
    <w:rsid w:val="00C24BDF"/>
    <w:rsid w:val="00C36A90"/>
    <w:rsid w:val="00C40462"/>
    <w:rsid w:val="00C442A7"/>
    <w:rsid w:val="00C47F90"/>
    <w:rsid w:val="00C62712"/>
    <w:rsid w:val="00C87244"/>
    <w:rsid w:val="00C943C3"/>
    <w:rsid w:val="00CC74CE"/>
    <w:rsid w:val="00CD0C87"/>
    <w:rsid w:val="00CD1A40"/>
    <w:rsid w:val="00CF4AFA"/>
    <w:rsid w:val="00D00EF2"/>
    <w:rsid w:val="00D859FF"/>
    <w:rsid w:val="00DA6AC9"/>
    <w:rsid w:val="00DC5483"/>
    <w:rsid w:val="00DE0D10"/>
    <w:rsid w:val="00E257CE"/>
    <w:rsid w:val="00E70248"/>
    <w:rsid w:val="00E732AB"/>
    <w:rsid w:val="00E73B2B"/>
    <w:rsid w:val="00E85756"/>
    <w:rsid w:val="00E920D1"/>
    <w:rsid w:val="00E93F1D"/>
    <w:rsid w:val="00E94970"/>
    <w:rsid w:val="00EB5AE7"/>
    <w:rsid w:val="00F2197C"/>
    <w:rsid w:val="00F36ED7"/>
    <w:rsid w:val="00F37997"/>
    <w:rsid w:val="00F4326D"/>
    <w:rsid w:val="00F67A7E"/>
    <w:rsid w:val="00F721EF"/>
    <w:rsid w:val="00F825D6"/>
    <w:rsid w:val="00FC01C8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0" w:lineRule="atLeast"/>
      <w:ind w:left="851" w:hanging="851"/>
    </w:pPr>
    <w:rPr>
      <w:sz w:val="24"/>
      <w:szCs w:val="24"/>
      <w:lang w:val="ru-RU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  <w:lang w:val="cs-CZ"/>
    </w:rPr>
  </w:style>
  <w:style w:type="paragraph" w:styleId="Nadpis3">
    <w:name w:val="heading 3"/>
    <w:basedOn w:val="Normln"/>
    <w:next w:val="Normln"/>
    <w:qFormat/>
    <w:pPr>
      <w:keepNext/>
      <w:ind w:left="720" w:right="720"/>
      <w:jc w:val="both"/>
      <w:outlineLvl w:val="2"/>
    </w:pPr>
    <w:rPr>
      <w:i/>
      <w:iCs/>
      <w:lang w:val="cs-CZ"/>
    </w:rPr>
  </w:style>
  <w:style w:type="paragraph" w:styleId="Nadpis4">
    <w:name w:val="heading 4"/>
    <w:basedOn w:val="Normln"/>
    <w:next w:val="Normln"/>
    <w:qFormat/>
    <w:pPr>
      <w:keepNext/>
      <w:ind w:left="360" w:right="720" w:firstLine="348"/>
      <w:jc w:val="both"/>
      <w:outlineLvl w:val="3"/>
    </w:pPr>
    <w:rPr>
      <w:rFonts w:ascii="Arial" w:hAnsi="Arial" w:cs="Arial"/>
      <w:i/>
      <w:iCs/>
      <w:sz w:val="20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9180"/>
      </w:tabs>
      <w:ind w:left="-180"/>
      <w:jc w:val="center"/>
      <w:outlineLvl w:val="4"/>
    </w:pPr>
    <w:rPr>
      <w:rFonts w:ascii="Arial" w:hAnsi="Arial" w:cs="Arial"/>
      <w:b/>
      <w:bCs/>
      <w:sz w:val="22"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sz w:val="32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link w:val="ZkladntextChar"/>
    <w:semiHidden/>
    <w:pPr>
      <w:tabs>
        <w:tab w:val="left" w:pos="684"/>
      </w:tabs>
      <w:jc w:val="both"/>
    </w:pPr>
    <w:rPr>
      <w:lang w:val="cs-CZ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Cs/>
      <w:sz w:val="20"/>
      <w:lang w:val="cs-CZ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tabs>
        <w:tab w:val="left" w:leader="dot" w:pos="8505"/>
      </w:tabs>
      <w:ind w:left="900" w:hanging="900"/>
    </w:pPr>
    <w:rPr>
      <w:lang w:val="cs-CZ"/>
    </w:rPr>
  </w:style>
  <w:style w:type="paragraph" w:styleId="Zkladntextodsazen2">
    <w:name w:val="Body Text Indent 2"/>
    <w:basedOn w:val="Normln"/>
    <w:semiHidden/>
    <w:pPr>
      <w:tabs>
        <w:tab w:val="left" w:leader="dot" w:pos="8505"/>
      </w:tabs>
      <w:ind w:left="720" w:hanging="720"/>
    </w:pPr>
    <w:rPr>
      <w:lang w:val="cs-CZ"/>
    </w:rPr>
  </w:style>
  <w:style w:type="paragraph" w:styleId="Zkladntext2">
    <w:name w:val="Body Text 2"/>
    <w:basedOn w:val="Normln"/>
    <w:semiHidden/>
    <w:pPr>
      <w:autoSpaceDE w:val="0"/>
      <w:autoSpaceDN w:val="0"/>
    </w:pPr>
    <w:rPr>
      <w:lang w:val="cs-CZ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Obsah1">
    <w:name w:val="toc 1"/>
    <w:basedOn w:val="Normln"/>
    <w:next w:val="Normln"/>
    <w:autoRedefine/>
    <w:semiHidden/>
    <w:rPr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spacing w:after="240"/>
      <w:ind w:firstLine="567"/>
      <w:jc w:val="both"/>
    </w:pPr>
    <w:rPr>
      <w:rFonts w:ascii="Arial" w:hAnsi="Arial" w:cs="Arial"/>
      <w:sz w:val="20"/>
      <w:szCs w:val="17"/>
      <w:lang w:val="en-GB"/>
    </w:rPr>
  </w:style>
  <w:style w:type="character" w:customStyle="1" w:styleId="hps">
    <w:name w:val="hps"/>
    <w:basedOn w:val="Standardnpsmoodstavce"/>
    <w:rsid w:val="00436BD0"/>
  </w:style>
  <w:style w:type="character" w:customStyle="1" w:styleId="ZkladntextChar">
    <w:name w:val="Základní text Char"/>
    <w:basedOn w:val="Standardnpsmoodstavce"/>
    <w:link w:val="Zkladntext"/>
    <w:semiHidden/>
    <w:rsid w:val="00905B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424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DC4D-5811-453F-B4DF-FBF2976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PROSTŘEDÍ, ZEMĚDĚLSTVÍ </vt:lpstr>
    </vt:vector>
  </TitlesOfParts>
  <Company>CSU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PROSTŘEDÍ, ZEMĚDĚLSTVÍ</dc:title>
  <dc:creator>user</dc:creator>
  <cp:lastModifiedBy>operator</cp:lastModifiedBy>
  <cp:revision>2</cp:revision>
  <cp:lastPrinted>2012-09-27T08:58:00Z</cp:lastPrinted>
  <dcterms:created xsi:type="dcterms:W3CDTF">2014-09-25T06:51:00Z</dcterms:created>
  <dcterms:modified xsi:type="dcterms:W3CDTF">2014-09-25T06:51:00Z</dcterms:modified>
</cp:coreProperties>
</file>