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BE4895">
        <w:t>9</w:t>
      </w:r>
      <w:r w:rsidR="00DA659A" w:rsidRPr="00240CB9">
        <w:t>.</w:t>
      </w:r>
      <w:r w:rsidR="009B1E55">
        <w:t xml:space="preserve"> </w:t>
      </w:r>
      <w:r w:rsidR="00BE4895">
        <w:t>5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DA659A" w:rsidRPr="00D22435" w:rsidRDefault="00D35F69" w:rsidP="00726D94">
      <w:pPr>
        <w:pStyle w:val="Nzev"/>
        <w:rPr>
          <w:caps/>
        </w:rPr>
      </w:pPr>
      <w:r w:rsidRPr="00D22435">
        <w:t xml:space="preserve">Ceny výrobců </w:t>
      </w:r>
      <w:r w:rsidR="00D22435">
        <w:t>meziročně klesly s výjimkou cen stavebních prací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BE4895">
        <w:t>duben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18065F" w:rsidRPr="00611EDB">
        <w:t>klesly</w:t>
      </w:r>
      <w:r w:rsidRPr="009A11CD">
        <w:t xml:space="preserve"> ceny zemědělských výrobců o </w:t>
      </w:r>
      <w:r w:rsidR="00584955">
        <w:t>0,</w:t>
      </w:r>
      <w:r w:rsidR="0018065F">
        <w:t>1</w:t>
      </w:r>
      <w:r w:rsidRPr="009A11CD">
        <w:t> %</w:t>
      </w:r>
      <w:r w:rsidR="001E7108">
        <w:t>,</w:t>
      </w:r>
      <w:r w:rsidR="00B864DB">
        <w:t xml:space="preserve"> </w:t>
      </w:r>
      <w:r w:rsidR="005074C5">
        <w:t xml:space="preserve">ceny </w:t>
      </w:r>
      <w:r w:rsidR="007A0777" w:rsidRPr="003473FB">
        <w:t>tržních</w:t>
      </w:r>
      <w:r w:rsidR="007A0777" w:rsidRPr="009A11CD">
        <w:t xml:space="preserve"> služeb</w:t>
      </w:r>
      <w:r w:rsidR="007A0777">
        <w:t xml:space="preserve"> </w:t>
      </w:r>
      <w:r w:rsidR="005074C5">
        <w:t xml:space="preserve">se zvýšily </w:t>
      </w:r>
      <w:r w:rsidR="007A0777">
        <w:t>o</w:t>
      </w:r>
      <w:r w:rsidR="002473C7">
        <w:t> </w:t>
      </w:r>
      <w:r w:rsidR="007A0777">
        <w:t>0,</w:t>
      </w:r>
      <w:r w:rsidR="007055EE">
        <w:t>4</w:t>
      </w:r>
      <w:r w:rsidR="007A0777">
        <w:t> %</w:t>
      </w:r>
      <w:r w:rsidR="001E7108">
        <w:t xml:space="preserve"> a </w:t>
      </w:r>
      <w:r w:rsidR="00AD68D3" w:rsidRPr="003473FB">
        <w:t xml:space="preserve">stavebních prací </w:t>
      </w:r>
      <w:r w:rsidR="001E7108">
        <w:t>o</w:t>
      </w:r>
      <w:r w:rsidR="002473C7">
        <w:t> </w:t>
      </w:r>
      <w:r w:rsidR="001E7108">
        <w:t>0,</w:t>
      </w:r>
      <w:r w:rsidR="00A26333">
        <w:t>1</w:t>
      </w:r>
      <w:r w:rsidR="001E7108">
        <w:t> %</w:t>
      </w:r>
      <w:r w:rsidR="00FC2782">
        <w:t>.</w:t>
      </w:r>
      <w:r w:rsidR="001E7108">
        <w:t xml:space="preserve"> </w:t>
      </w:r>
      <w:r w:rsidR="001179D3">
        <w:t>Ceny</w:t>
      </w:r>
      <w:r w:rsidR="00390C77">
        <w:t xml:space="preserve"> </w:t>
      </w:r>
      <w:r w:rsidR="00930D1B" w:rsidRPr="003473FB">
        <w:t>průmyslových výrobců</w:t>
      </w:r>
      <w:r w:rsidR="00390C77" w:rsidRPr="00390C77">
        <w:t xml:space="preserve"> </w:t>
      </w:r>
      <w:r w:rsidR="00923E14">
        <w:t>se nezměnily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3F3349">
        <w:t>2,8</w:t>
      </w:r>
      <w:r w:rsidRPr="009A11CD">
        <w:t xml:space="preserve"> %, </w:t>
      </w:r>
      <w:r w:rsidR="00196785" w:rsidRPr="009A11CD">
        <w:t xml:space="preserve">průmyslových výrobců </w:t>
      </w:r>
      <w:r w:rsidR="00196785">
        <w:t>o</w:t>
      </w:r>
      <w:r w:rsidR="002473C7">
        <w:t> </w:t>
      </w:r>
      <w:r w:rsidR="00196785">
        <w:t>0,</w:t>
      </w:r>
      <w:r w:rsidR="00611EDB">
        <w:t>3</w:t>
      </w:r>
      <w:r w:rsidR="00196785">
        <w:t> %</w:t>
      </w:r>
      <w:r w:rsidR="001E7108">
        <w:t xml:space="preserve"> </w:t>
      </w:r>
      <w:r w:rsidR="001E7108" w:rsidRPr="009A11CD">
        <w:t>a tržních služeb o </w:t>
      </w:r>
      <w:r w:rsidR="001E7108">
        <w:t>0,5</w:t>
      </w:r>
      <w:r w:rsidR="001E7108" w:rsidRPr="009A11CD">
        <w:t> %.</w:t>
      </w:r>
      <w:r w:rsidR="001E7108">
        <w:t xml:space="preserve"> Ceny </w:t>
      </w:r>
      <w:r w:rsidRPr="009A11CD">
        <w:t xml:space="preserve">stavebních prací </w:t>
      </w:r>
      <w:r w:rsidR="00DD67BE">
        <w:t>byly vyšší</w:t>
      </w:r>
      <w:r w:rsidR="00A26333">
        <w:t xml:space="preserve"> o 0,4 %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EA0B80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6734CE">
        <w:rPr>
          <w:rFonts w:cs="Arial"/>
          <w:szCs w:val="20"/>
        </w:rPr>
        <w:t>0,</w:t>
      </w:r>
      <w:r w:rsidR="00EA0B80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EA0B80">
        <w:rPr>
          <w:rFonts w:cs="Arial"/>
          <w:szCs w:val="20"/>
        </w:rPr>
        <w:t>Klesly ceny čerstvé zeleniny o 13,6 %</w:t>
      </w:r>
      <w:r w:rsidR="0014669E">
        <w:rPr>
          <w:rFonts w:cs="Arial"/>
          <w:szCs w:val="20"/>
        </w:rPr>
        <w:t>,</w:t>
      </w:r>
      <w:r w:rsidR="00EA0B80">
        <w:rPr>
          <w:rFonts w:cs="Arial"/>
          <w:szCs w:val="20"/>
        </w:rPr>
        <w:t xml:space="preserve"> </w:t>
      </w:r>
      <w:r w:rsidR="0014669E">
        <w:rPr>
          <w:rFonts w:cs="Arial"/>
          <w:szCs w:val="20"/>
        </w:rPr>
        <w:t xml:space="preserve">brambor o 5,1 % </w:t>
      </w:r>
      <w:r w:rsidR="00EA0B80">
        <w:rPr>
          <w:rFonts w:cs="Arial"/>
          <w:szCs w:val="20"/>
        </w:rPr>
        <w:t>a drůbeže o 3,1 %. C</w:t>
      </w:r>
      <w:r w:rsidR="003B7CC9">
        <w:rPr>
          <w:rFonts w:cs="Arial"/>
          <w:szCs w:val="20"/>
        </w:rPr>
        <w:t xml:space="preserve">eny </w:t>
      </w:r>
      <w:r w:rsidR="00EA0B80">
        <w:rPr>
          <w:rFonts w:cs="Arial"/>
          <w:szCs w:val="20"/>
        </w:rPr>
        <w:t>olejnin vzrostly o 2,1 % a vajec</w:t>
      </w:r>
      <w:r w:rsidR="00553040">
        <w:rPr>
          <w:rFonts w:cs="Arial"/>
          <w:szCs w:val="20"/>
        </w:rPr>
        <w:t xml:space="preserve"> o</w:t>
      </w:r>
      <w:r w:rsidR="002473C7">
        <w:rPr>
          <w:rFonts w:cs="Arial"/>
          <w:szCs w:val="20"/>
        </w:rPr>
        <w:t> </w:t>
      </w:r>
      <w:r w:rsidR="00EA0B80">
        <w:rPr>
          <w:rFonts w:cs="Arial"/>
          <w:szCs w:val="20"/>
        </w:rPr>
        <w:t>1,3</w:t>
      </w:r>
      <w:r w:rsidR="00553040">
        <w:rPr>
          <w:rFonts w:cs="Arial"/>
          <w:szCs w:val="20"/>
        </w:rPr>
        <w:t> %.</w:t>
      </w:r>
    </w:p>
    <w:p w:rsidR="00102B98" w:rsidRDefault="00102B98" w:rsidP="00DA659A">
      <w:pPr>
        <w:rPr>
          <w:rFonts w:cs="Arial"/>
          <w:szCs w:val="20"/>
        </w:rPr>
      </w:pPr>
    </w:p>
    <w:p w:rsidR="0044318A" w:rsidRDefault="001532C4" w:rsidP="00DA659A">
      <w:pPr>
        <w:rPr>
          <w:rFonts w:cs="Arial"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meziměsíčně na úhrnu zůstaly beze změny. Nejvýznamněji se snížily ceny potravinářských výrobků, </w:t>
      </w:r>
      <w:r w:rsidRPr="00725227">
        <w:rPr>
          <w:rFonts w:cs="Arial"/>
          <w:szCs w:val="20"/>
        </w:rPr>
        <w:t>nápojů a tabáku</w:t>
      </w:r>
      <w:r>
        <w:rPr>
          <w:rFonts w:cs="Arial"/>
          <w:szCs w:val="20"/>
        </w:rPr>
        <w:t xml:space="preserve"> o 0,2 %, z toho ceny nápojů o 0,4 % a ostatních potravinářských výrobků o 0,6 %. Ceny obecných kovů a kovodělných výrobků klesly o 0,2 % a elektřiny, plynu a páry o 0,1 %. Zvýšily se především ceny v oddílu koksu a rafinovaných ropných produktů o 1,3 %. </w:t>
      </w:r>
      <w:r w:rsidRPr="00355A88">
        <w:rPr>
          <w:rFonts w:cs="Arial"/>
          <w:szCs w:val="20"/>
        </w:rPr>
        <w:t>Ceny chemických látek a výrobků</w:t>
      </w:r>
      <w:r>
        <w:rPr>
          <w:rFonts w:cs="Arial"/>
          <w:szCs w:val="20"/>
        </w:rPr>
        <w:t xml:space="preserve"> </w:t>
      </w:r>
      <w:r w:rsidRPr="00355A88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</w:t>
      </w:r>
      <w:r w:rsidRPr="00355A88">
        <w:rPr>
          <w:rFonts w:cs="Arial"/>
          <w:szCs w:val="20"/>
        </w:rPr>
        <w:t>o 0,2 %.</w:t>
      </w:r>
    </w:p>
    <w:p w:rsidR="001532C4" w:rsidRPr="001131EE" w:rsidRDefault="001532C4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AC0092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0F0846">
        <w:rPr>
          <w:rFonts w:cs="Arial"/>
          <w:bCs/>
          <w:szCs w:val="20"/>
        </w:rPr>
        <w:t>zvýšily o</w:t>
      </w:r>
      <w:r w:rsidR="00F27130">
        <w:rPr>
          <w:rFonts w:cs="Arial"/>
          <w:bCs/>
          <w:szCs w:val="20"/>
        </w:rPr>
        <w:t> </w:t>
      </w:r>
      <w:r w:rsidR="000F0846">
        <w:rPr>
          <w:rFonts w:cs="Arial"/>
          <w:bCs/>
          <w:szCs w:val="20"/>
        </w:rPr>
        <w:t>0,</w:t>
      </w:r>
      <w:r w:rsidR="009B7C4C">
        <w:rPr>
          <w:rFonts w:cs="Arial"/>
          <w:bCs/>
          <w:szCs w:val="20"/>
        </w:rPr>
        <w:t>1</w:t>
      </w:r>
      <w:r w:rsidR="000F0846">
        <w:rPr>
          <w:rFonts w:cs="Arial"/>
          <w:bCs/>
          <w:szCs w:val="20"/>
        </w:rPr>
        <w:t> %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9B7C4C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o 0,</w:t>
      </w:r>
      <w:r w:rsidR="009B7C4C">
        <w:rPr>
          <w:rFonts w:cs="Arial"/>
          <w:szCs w:val="20"/>
        </w:rPr>
        <w:t>2</w:t>
      </w:r>
      <w:r w:rsidRPr="004C5720">
        <w:rPr>
          <w:rFonts w:cs="Arial"/>
          <w:szCs w:val="20"/>
        </w:rPr>
        <w:t> %.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8D3F62">
        <w:rPr>
          <w:rFonts w:cs="Arial"/>
          <w:szCs w:val="20"/>
        </w:rPr>
        <w:t>zvýšily</w:t>
      </w:r>
      <w:r w:rsidR="001D5EFD">
        <w:rPr>
          <w:rFonts w:cs="Arial"/>
          <w:szCs w:val="20"/>
        </w:rPr>
        <w:t xml:space="preserve"> o</w:t>
      </w:r>
      <w:r w:rsidR="00F27130">
        <w:rPr>
          <w:rFonts w:cs="Arial"/>
          <w:szCs w:val="20"/>
        </w:rPr>
        <w:t> </w:t>
      </w:r>
      <w:r w:rsidR="001D5EFD">
        <w:rPr>
          <w:rFonts w:cs="Arial"/>
          <w:szCs w:val="20"/>
        </w:rPr>
        <w:t>0,</w:t>
      </w:r>
      <w:r w:rsidR="005B180D">
        <w:rPr>
          <w:rFonts w:cs="Arial"/>
          <w:szCs w:val="20"/>
        </w:rPr>
        <w:t>4</w:t>
      </w:r>
      <w:r w:rsidR="001D5EFD">
        <w:rPr>
          <w:rFonts w:cs="Arial"/>
          <w:szCs w:val="20"/>
        </w:rPr>
        <w:t> %</w:t>
      </w:r>
      <w:r w:rsidR="005B180D">
        <w:rPr>
          <w:rFonts w:cs="Arial"/>
          <w:szCs w:val="20"/>
        </w:rPr>
        <w:t xml:space="preserve"> v důsledku růstu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 xml:space="preserve">cen </w:t>
      </w:r>
      <w:r w:rsidR="007A29CB">
        <w:rPr>
          <w:rFonts w:cs="Arial"/>
          <w:szCs w:val="20"/>
        </w:rPr>
        <w:t>v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oddíl</w:t>
      </w:r>
      <w:r w:rsidR="002F46B3">
        <w:rPr>
          <w:rFonts w:cs="Arial"/>
          <w:szCs w:val="20"/>
        </w:rPr>
        <w:t>u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5B180D">
        <w:rPr>
          <w:rFonts w:cs="Arial"/>
          <w:bCs/>
          <w:iCs/>
          <w:szCs w:val="20"/>
        </w:rPr>
        <w:t>3,0</w:t>
      </w:r>
      <w:r>
        <w:rPr>
          <w:rFonts w:cs="Arial"/>
          <w:bCs/>
          <w:iCs/>
          <w:szCs w:val="20"/>
        </w:rPr>
        <w:t> %</w:t>
      </w:r>
      <w:r w:rsidR="005824A1">
        <w:rPr>
          <w:rFonts w:cs="Arial"/>
          <w:bCs/>
          <w:iCs/>
          <w:szCs w:val="20"/>
        </w:rPr>
        <w:t xml:space="preserve">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 </w:t>
      </w:r>
      <w:r w:rsidR="005B180D">
        <w:rPr>
          <w:rFonts w:cs="Arial"/>
          <w:bCs/>
          <w:iCs/>
          <w:szCs w:val="20"/>
        </w:rPr>
        <w:t>stagnovaly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 xml:space="preserve">klesly o </w:t>
      </w:r>
      <w:r w:rsidR="00FF59AC">
        <w:rPr>
          <w:rFonts w:cs="Arial"/>
          <w:bCs/>
          <w:szCs w:val="20"/>
        </w:rPr>
        <w:t>2,8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FF59AC">
        <w:rPr>
          <w:rFonts w:cs="Arial"/>
          <w:szCs w:val="20"/>
        </w:rPr>
        <w:t>březnu</w:t>
      </w:r>
      <w:r w:rsidR="00FF59AC" w:rsidRPr="00240CB9">
        <w:rPr>
          <w:rFonts w:cs="Arial"/>
          <w:szCs w:val="20"/>
        </w:rPr>
        <w:t xml:space="preserve"> o </w:t>
      </w:r>
      <w:r w:rsidR="00FF59AC">
        <w:rPr>
          <w:rFonts w:cs="Arial"/>
          <w:szCs w:val="20"/>
        </w:rPr>
        <w:t>4,2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924D66">
        <w:rPr>
          <w:rFonts w:cs="Arial"/>
          <w:szCs w:val="20"/>
        </w:rPr>
        <w:t>10,2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obilovin o</w:t>
      </w:r>
      <w:r>
        <w:rPr>
          <w:rFonts w:cs="Arial"/>
          <w:szCs w:val="20"/>
        </w:rPr>
        <w:t> </w:t>
      </w:r>
      <w:r w:rsidR="00924D66">
        <w:rPr>
          <w:rFonts w:cs="Arial"/>
          <w:szCs w:val="20"/>
        </w:rPr>
        <w:t>19</w:t>
      </w:r>
      <w:r w:rsidR="008B7FC8">
        <w:rPr>
          <w:rFonts w:cs="Arial"/>
          <w:szCs w:val="20"/>
        </w:rPr>
        <w:t>,</w:t>
      </w:r>
      <w:r w:rsidR="009576BA">
        <w:rPr>
          <w:rFonts w:cs="Arial"/>
          <w:szCs w:val="20"/>
        </w:rPr>
        <w:t>1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240CB9">
        <w:rPr>
          <w:rFonts w:cs="Arial"/>
          <w:szCs w:val="20"/>
        </w:rPr>
        <w:t>olejnin o </w:t>
      </w:r>
      <w:r w:rsidR="00924D66">
        <w:rPr>
          <w:rFonts w:cs="Arial"/>
          <w:szCs w:val="20"/>
        </w:rPr>
        <w:t>8,8</w:t>
      </w:r>
      <w:r w:rsidRPr="00240CB9">
        <w:rPr>
          <w:rFonts w:cs="Arial"/>
          <w:szCs w:val="20"/>
        </w:rPr>
        <w:t> %</w:t>
      </w:r>
      <w:r w:rsidR="007A29C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067FC8">
        <w:rPr>
          <w:rFonts w:cs="Arial"/>
          <w:szCs w:val="20"/>
        </w:rPr>
        <w:t xml:space="preserve">naopak </w:t>
      </w:r>
      <w:r w:rsidR="00056D9F">
        <w:rPr>
          <w:rFonts w:cs="Arial"/>
          <w:szCs w:val="20"/>
        </w:rPr>
        <w:t>vyšší</w:t>
      </w:r>
      <w:r w:rsidR="00056D9F" w:rsidRPr="00240CB9">
        <w:rPr>
          <w:rFonts w:cs="Arial"/>
          <w:szCs w:val="20"/>
        </w:rPr>
        <w:t xml:space="preserve"> </w:t>
      </w:r>
      <w:r w:rsidR="00463A30">
        <w:rPr>
          <w:rFonts w:cs="Arial"/>
          <w:szCs w:val="20"/>
        </w:rPr>
        <w:t>byly</w:t>
      </w:r>
      <w:r w:rsidR="00463A3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ceny brambor o </w:t>
      </w:r>
      <w:r w:rsidR="00EC7336">
        <w:rPr>
          <w:rFonts w:cs="Arial"/>
          <w:szCs w:val="20"/>
        </w:rPr>
        <w:t>36,9</w:t>
      </w:r>
      <w:r w:rsidRPr="00240CB9">
        <w:rPr>
          <w:rFonts w:cs="Arial"/>
          <w:szCs w:val="20"/>
        </w:rPr>
        <w:t> %</w:t>
      </w:r>
      <w:r w:rsidR="00EC7336">
        <w:rPr>
          <w:rFonts w:cs="Arial"/>
          <w:szCs w:val="20"/>
        </w:rPr>
        <w:t>,</w:t>
      </w:r>
      <w:r w:rsidR="00515DCC">
        <w:rPr>
          <w:rFonts w:cs="Arial"/>
          <w:szCs w:val="20"/>
        </w:rPr>
        <w:t> ovoce o </w:t>
      </w:r>
      <w:r w:rsidR="00EC7336">
        <w:rPr>
          <w:rFonts w:cs="Arial"/>
          <w:szCs w:val="20"/>
        </w:rPr>
        <w:t>7,0</w:t>
      </w:r>
      <w:r w:rsidR="000459AC">
        <w:rPr>
          <w:rFonts w:cs="Arial"/>
          <w:szCs w:val="20"/>
        </w:rPr>
        <w:t> %</w:t>
      </w:r>
      <w:r w:rsidR="00EC7336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EC7336">
        <w:rPr>
          <w:rFonts w:cs="Arial"/>
          <w:szCs w:val="20"/>
        </w:rPr>
        <w:t xml:space="preserve">čerstvé zeleniny o 5,8 %.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se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463A30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5A651E">
        <w:rPr>
          <w:rFonts w:cs="Arial"/>
          <w:szCs w:val="20"/>
        </w:rPr>
        <w:t>7,8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480AE4">
        <w:rPr>
          <w:rFonts w:cs="Arial"/>
          <w:szCs w:val="20"/>
        </w:rPr>
        <w:t>2</w:t>
      </w:r>
      <w:r w:rsidR="005A651E">
        <w:rPr>
          <w:rFonts w:cs="Arial"/>
          <w:szCs w:val="20"/>
        </w:rPr>
        <w:t>0</w:t>
      </w:r>
      <w:r w:rsidR="00480AE4">
        <w:rPr>
          <w:rFonts w:cs="Arial"/>
          <w:szCs w:val="20"/>
        </w:rPr>
        <w:t>,6</w:t>
      </w:r>
      <w:r w:rsidR="008B7FC8">
        <w:rPr>
          <w:rFonts w:cs="Arial"/>
          <w:szCs w:val="20"/>
        </w:rPr>
        <w:t> %</w:t>
      </w:r>
      <w:r w:rsidR="00480AE4">
        <w:rPr>
          <w:rFonts w:cs="Arial"/>
          <w:szCs w:val="20"/>
        </w:rPr>
        <w:t>.</w:t>
      </w:r>
      <w:r w:rsidR="000459AC">
        <w:rPr>
          <w:rFonts w:cs="Arial"/>
          <w:szCs w:val="20"/>
        </w:rPr>
        <w:t xml:space="preserve"> Ceny</w:t>
      </w:r>
      <w:r>
        <w:rPr>
          <w:rFonts w:cs="Arial"/>
          <w:szCs w:val="20"/>
        </w:rPr>
        <w:t xml:space="preserve"> </w:t>
      </w:r>
      <w:r w:rsidR="002B1C37">
        <w:rPr>
          <w:rFonts w:cs="Arial"/>
          <w:szCs w:val="20"/>
        </w:rPr>
        <w:t xml:space="preserve">drůbeže byly nižší o </w:t>
      </w:r>
      <w:r w:rsidR="005A651E">
        <w:rPr>
          <w:rFonts w:cs="Arial"/>
          <w:szCs w:val="20"/>
        </w:rPr>
        <w:t>4,8</w:t>
      </w:r>
      <w:r w:rsidR="002B1C37">
        <w:rPr>
          <w:rFonts w:cs="Arial"/>
          <w:szCs w:val="20"/>
        </w:rPr>
        <w:t xml:space="preserve"> %, </w:t>
      </w:r>
      <w:r w:rsidR="000459AC">
        <w:rPr>
          <w:rFonts w:cs="Arial"/>
          <w:szCs w:val="20"/>
        </w:rPr>
        <w:t>skotu o</w:t>
      </w:r>
      <w:r w:rsidR="00515DCC">
        <w:rPr>
          <w:rFonts w:cs="Arial"/>
          <w:szCs w:val="20"/>
        </w:rPr>
        <w:t> </w:t>
      </w:r>
      <w:r w:rsidR="005A651E">
        <w:rPr>
          <w:rFonts w:cs="Arial"/>
          <w:szCs w:val="20"/>
        </w:rPr>
        <w:t>4,1</w:t>
      </w:r>
      <w:r w:rsidR="000459AC">
        <w:rPr>
          <w:rFonts w:cs="Arial"/>
          <w:szCs w:val="20"/>
        </w:rPr>
        <w:t> %</w:t>
      </w:r>
      <w:r w:rsidR="006E0A67">
        <w:rPr>
          <w:rFonts w:cs="Arial"/>
          <w:szCs w:val="20"/>
        </w:rPr>
        <w:t xml:space="preserve"> </w:t>
      </w:r>
      <w:r w:rsidR="000459AC">
        <w:rPr>
          <w:rFonts w:cs="Arial"/>
          <w:szCs w:val="20"/>
        </w:rPr>
        <w:t>a </w:t>
      </w:r>
      <w:r>
        <w:rPr>
          <w:rFonts w:cs="Arial"/>
          <w:szCs w:val="20"/>
        </w:rPr>
        <w:t>vajec o </w:t>
      </w:r>
      <w:r w:rsidR="005A651E">
        <w:rPr>
          <w:rFonts w:cs="Arial"/>
          <w:szCs w:val="20"/>
        </w:rPr>
        <w:t>2,2</w:t>
      </w:r>
      <w:r>
        <w:rPr>
          <w:rFonts w:cs="Arial"/>
          <w:szCs w:val="20"/>
        </w:rPr>
        <w:t> %.</w:t>
      </w:r>
    </w:p>
    <w:p w:rsidR="00102B98" w:rsidRDefault="00102B98" w:rsidP="00102B98"/>
    <w:p w:rsidR="006A2048" w:rsidRDefault="006A2048" w:rsidP="006A2048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se snížily o 0,3 % (v březnu o 0,8 %)</w:t>
      </w:r>
      <w:r w:rsidRPr="00305389">
        <w:t>.</w:t>
      </w:r>
      <w:r w:rsidRPr="00725227">
        <w:t xml:space="preserve"> </w:t>
      </w:r>
      <w:r>
        <w:t xml:space="preserve">Úroveň cenové hladiny ovlivnil zejména pokles cen elektřiny, plynu a páry o 8,6 % a těžby a dobývání o 4,1 %. Zvýšily se ceny dopravních prostředků o 3,9 %, z toho ceny dílů a příslušenství pro motorová vozidla o 5,2 %. Ceny </w:t>
      </w:r>
      <w:r w:rsidRPr="001D1A9B">
        <w:t>obecných kovů a kovodělných výrobků</w:t>
      </w:r>
      <w:r>
        <w:t xml:space="preserve"> vzrostly o 1,9</w:t>
      </w:r>
      <w:r w:rsidRPr="001D1A9B">
        <w:t> %</w:t>
      </w:r>
      <w:r>
        <w:t>, dřeva, papíru a tisku o 3,8 % a </w:t>
      </w:r>
      <w:r>
        <w:rPr>
          <w:rFonts w:cs="Arial"/>
          <w:szCs w:val="20"/>
        </w:rPr>
        <w:t>v oddílu koksu a rafinovaných ropných produktů</w:t>
      </w:r>
      <w:r>
        <w:t xml:space="preserve"> se ceny zvýšily o 2,2 %. Ceny potravinářských</w:t>
      </w:r>
      <w:r w:rsidRPr="00077B2A">
        <w:t xml:space="preserve"> výrobků, nápojů a tabáku </w:t>
      </w:r>
      <w:r>
        <w:t xml:space="preserve">byly vyšší o 0,5 %, z toho ceny mléčných výrobků o 11,5 %. Klesly ceny rostlinných a živočišných olejů a tuků o 15,2 %, mlýnských a škrobárenských výrobků o 12,3 % a průmyslových krmiv o 8,6 %. </w:t>
      </w:r>
    </w:p>
    <w:p w:rsidR="006A2048" w:rsidRDefault="006A2048" w:rsidP="006A2048">
      <w:pPr>
        <w:rPr>
          <w:rFonts w:cs="Arial"/>
          <w:szCs w:val="20"/>
        </w:rPr>
      </w:pPr>
      <w:r w:rsidRPr="00A963AE">
        <w:rPr>
          <w:rFonts w:cs="Arial"/>
          <w:szCs w:val="20"/>
        </w:rPr>
        <w:lastRenderedPageBreak/>
        <w:t xml:space="preserve">Při hodnocení podle hlavních průmyslových skupin se meziročně nejvíce </w:t>
      </w:r>
      <w:r>
        <w:rPr>
          <w:rFonts w:cs="Arial"/>
          <w:szCs w:val="20"/>
        </w:rPr>
        <w:t>snížily</w:t>
      </w:r>
      <w:r w:rsidRPr="00A963AE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energií o 4,9 %, nejvyšší růst byl u výrobků investiční povahy o 2,1 %.</w:t>
      </w:r>
    </w:p>
    <w:p w:rsidR="00DA659A" w:rsidRPr="0004765D" w:rsidRDefault="00DA659A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FF2704">
        <w:rPr>
          <w:rFonts w:cs="Arial"/>
          <w:szCs w:val="20"/>
        </w:rPr>
        <w:t xml:space="preserve">poprvé po </w:t>
      </w:r>
      <w:r w:rsidR="007A29CC">
        <w:rPr>
          <w:rFonts w:cs="Arial"/>
          <w:szCs w:val="20"/>
        </w:rPr>
        <w:t>padesáti</w:t>
      </w:r>
      <w:r w:rsidR="00FF2704">
        <w:rPr>
          <w:rFonts w:cs="Arial"/>
          <w:szCs w:val="20"/>
        </w:rPr>
        <w:t xml:space="preserve"> měsících zvýšily, a to o 0,4 % </w:t>
      </w:r>
      <w:r w:rsidRPr="00C25A3E">
        <w:rPr>
          <w:rFonts w:cs="Arial"/>
          <w:bCs/>
          <w:szCs w:val="20"/>
        </w:rPr>
        <w:t>(</w:t>
      </w:r>
      <w:r w:rsidR="0048752E" w:rsidRPr="00240CB9">
        <w:rPr>
          <w:rFonts w:cs="Arial"/>
          <w:szCs w:val="20"/>
        </w:rPr>
        <w:t>v </w:t>
      </w:r>
      <w:r w:rsidR="0048752E">
        <w:rPr>
          <w:rFonts w:cs="Arial"/>
          <w:szCs w:val="20"/>
        </w:rPr>
        <w:t>březnu</w:t>
      </w:r>
      <w:r w:rsidR="0048752E" w:rsidRPr="00240CB9">
        <w:rPr>
          <w:rFonts w:cs="Arial"/>
          <w:szCs w:val="20"/>
        </w:rPr>
        <w:t xml:space="preserve"> </w:t>
      </w:r>
      <w:r w:rsidR="007A29CC">
        <w:rPr>
          <w:rFonts w:cs="Arial"/>
          <w:szCs w:val="20"/>
        </w:rPr>
        <w:t xml:space="preserve">po zpřesnění </w:t>
      </w:r>
      <w:r w:rsidR="00FF2704">
        <w:rPr>
          <w:rFonts w:cs="Arial"/>
          <w:szCs w:val="20"/>
        </w:rPr>
        <w:t xml:space="preserve">se </w:t>
      </w:r>
      <w:r w:rsidR="00FC1264">
        <w:rPr>
          <w:rFonts w:cs="Arial"/>
          <w:szCs w:val="20"/>
        </w:rPr>
        <w:t xml:space="preserve">ceny </w:t>
      </w:r>
      <w:r w:rsidR="00FF2704">
        <w:rPr>
          <w:rFonts w:cs="Arial"/>
          <w:szCs w:val="20"/>
        </w:rPr>
        <w:t>nezměnily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236E25">
        <w:rPr>
          <w:rFonts w:cs="Arial"/>
          <w:szCs w:val="20"/>
        </w:rPr>
        <w:t>1,</w:t>
      </w:r>
      <w:r w:rsidR="00FF2704">
        <w:rPr>
          <w:rFonts w:cs="Arial"/>
          <w:szCs w:val="20"/>
        </w:rPr>
        <w:t>2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BA5D4C">
        <w:rPr>
          <w:rFonts w:cs="Arial"/>
          <w:bCs/>
          <w:szCs w:val="20"/>
        </w:rPr>
        <w:t>březnu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DF05E3">
        <w:rPr>
          <w:rFonts w:cs="Arial"/>
          <w:bCs/>
          <w:szCs w:val="20"/>
        </w:rPr>
        <w:t>1</w:t>
      </w:r>
      <w:r w:rsidR="00FF2704">
        <w:rPr>
          <w:rFonts w:cs="Arial"/>
          <w:szCs w:val="20"/>
        </w:rPr>
        <w:t>,1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>
        <w:rPr>
          <w:rFonts w:cs="Arial"/>
          <w:szCs w:val="20"/>
        </w:rPr>
        <w:t>nižší</w:t>
      </w:r>
      <w:r w:rsidRPr="00240CB9">
        <w:rPr>
          <w:rFonts w:cs="Arial"/>
          <w:szCs w:val="20"/>
        </w:rPr>
        <w:t xml:space="preserve"> o </w:t>
      </w:r>
      <w:r w:rsidR="004B745A">
        <w:rPr>
          <w:rFonts w:cs="Arial"/>
          <w:szCs w:val="20"/>
        </w:rPr>
        <w:t>0,5</w:t>
      </w:r>
      <w:r w:rsidRPr="00240CB9">
        <w:rPr>
          <w:rFonts w:cs="Arial"/>
          <w:szCs w:val="20"/>
        </w:rPr>
        <w:t> % (</w:t>
      </w:r>
      <w:r w:rsidR="00141ADB">
        <w:rPr>
          <w:rFonts w:cs="Arial"/>
          <w:bCs/>
          <w:szCs w:val="20"/>
        </w:rPr>
        <w:t xml:space="preserve">stejně jako </w:t>
      </w:r>
      <w:r w:rsidR="00141ADB" w:rsidRPr="00240CB9">
        <w:rPr>
          <w:rFonts w:cs="Arial"/>
          <w:bCs/>
          <w:szCs w:val="20"/>
        </w:rPr>
        <w:t>v </w:t>
      </w:r>
      <w:r w:rsidR="00141ADB">
        <w:rPr>
          <w:rFonts w:cs="Arial"/>
          <w:bCs/>
          <w:szCs w:val="20"/>
        </w:rPr>
        <w:t>březnu</w:t>
      </w:r>
      <w:r w:rsidRPr="00240CB9">
        <w:rPr>
          <w:rFonts w:cs="Arial"/>
          <w:szCs w:val="20"/>
        </w:rPr>
        <w:t xml:space="preserve">). </w:t>
      </w:r>
      <w:r>
        <w:rPr>
          <w:rFonts w:cs="Arial"/>
          <w:bCs/>
          <w:iCs/>
          <w:szCs w:val="20"/>
        </w:rPr>
        <w:t>Klesly</w:t>
      </w:r>
      <w:r w:rsidRPr="00240CB9">
        <w:rPr>
          <w:rFonts w:cs="Arial"/>
          <w:bCs/>
          <w:iCs/>
          <w:szCs w:val="20"/>
        </w:rPr>
        <w:t xml:space="preserve"> ceny </w:t>
      </w:r>
      <w:r>
        <w:rPr>
          <w:rFonts w:cs="Arial"/>
          <w:bCs/>
          <w:iCs/>
          <w:szCs w:val="20"/>
        </w:rPr>
        <w:t xml:space="preserve">za </w:t>
      </w:r>
      <w:r w:rsidR="00AE35FF">
        <w:rPr>
          <w:rFonts w:cs="Arial"/>
          <w:bCs/>
          <w:iCs/>
          <w:szCs w:val="20"/>
        </w:rPr>
        <w:t>telekomunikační služby o </w:t>
      </w:r>
      <w:r w:rsidR="000F2341">
        <w:rPr>
          <w:rFonts w:cs="Arial"/>
          <w:bCs/>
          <w:iCs/>
          <w:szCs w:val="20"/>
        </w:rPr>
        <w:t>16,3</w:t>
      </w:r>
      <w:r w:rsidR="00AE35FF">
        <w:rPr>
          <w:rFonts w:cs="Arial"/>
          <w:bCs/>
          <w:iCs/>
          <w:szCs w:val="20"/>
        </w:rPr>
        <w:t> % a</w:t>
      </w:r>
      <w:r>
        <w:rPr>
          <w:rFonts w:cs="Arial"/>
          <w:bCs/>
          <w:iCs/>
          <w:szCs w:val="20"/>
        </w:rPr>
        <w:t xml:space="preserve"> </w:t>
      </w:r>
      <w:r w:rsidRPr="001E59EA">
        <w:rPr>
          <w:rFonts w:cs="Arial"/>
          <w:bCs/>
          <w:iCs/>
          <w:szCs w:val="20"/>
        </w:rPr>
        <w:t xml:space="preserve">za </w:t>
      </w:r>
      <w:r w:rsidR="000F2341">
        <w:rPr>
          <w:rFonts w:cs="Arial"/>
          <w:szCs w:val="20"/>
        </w:rPr>
        <w:t>r</w:t>
      </w:r>
      <w:r w:rsidR="000F2341" w:rsidRPr="00240CB9">
        <w:rPr>
          <w:rFonts w:cs="Arial"/>
          <w:bCs/>
          <w:iCs/>
          <w:szCs w:val="20"/>
        </w:rPr>
        <w:t>eklamní služby a průzkum trhu</w:t>
      </w:r>
      <w:r w:rsidRPr="001E59EA">
        <w:rPr>
          <w:rFonts w:cs="Arial"/>
          <w:bCs/>
          <w:iCs/>
          <w:szCs w:val="20"/>
        </w:rPr>
        <w:t xml:space="preserve"> o </w:t>
      </w:r>
      <w:r w:rsidR="000F2341">
        <w:rPr>
          <w:rFonts w:cs="Arial"/>
          <w:bCs/>
          <w:iCs/>
          <w:szCs w:val="20"/>
        </w:rPr>
        <w:t>3,6</w:t>
      </w:r>
      <w:r w:rsidR="00AE35FF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. </w:t>
      </w:r>
      <w:r>
        <w:rPr>
          <w:rFonts w:cs="Arial"/>
          <w:szCs w:val="20"/>
        </w:rPr>
        <w:t>Zvýšily se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szCs w:val="20"/>
        </w:rPr>
        <w:t>poštovní a kurýrní služby o 8,</w:t>
      </w:r>
      <w:r w:rsidR="00DE5A5D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0A0E75">
        <w:rPr>
          <w:rFonts w:cs="Arial"/>
          <w:szCs w:val="20"/>
        </w:rPr>
        <w:t>,</w:t>
      </w:r>
      <w:r w:rsidR="00205AD9">
        <w:rPr>
          <w:rFonts w:cs="Arial"/>
          <w:szCs w:val="20"/>
        </w:rPr>
        <w:t xml:space="preserve">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240CB9">
        <w:rPr>
          <w:rFonts w:cs="Arial"/>
          <w:bCs/>
          <w:iCs/>
          <w:szCs w:val="20"/>
        </w:rPr>
        <w:t xml:space="preserve">o </w:t>
      </w:r>
      <w:r w:rsidR="00CB3695">
        <w:rPr>
          <w:rFonts w:cs="Arial"/>
          <w:bCs/>
          <w:iCs/>
          <w:szCs w:val="20"/>
        </w:rPr>
        <w:t>3</w:t>
      </w:r>
      <w:r w:rsidR="00DE5A5D">
        <w:rPr>
          <w:rFonts w:cs="Arial"/>
          <w:bCs/>
          <w:iCs/>
          <w:szCs w:val="20"/>
        </w:rPr>
        <w:t>,7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>, za silniční nákladní dopravu o 2,9 %</w:t>
      </w:r>
      <w:r w:rsidR="00CB3695">
        <w:rPr>
          <w:rFonts w:cs="Arial"/>
          <w:bCs/>
          <w:iCs/>
          <w:szCs w:val="20"/>
        </w:rPr>
        <w:t xml:space="preserve"> a</w:t>
      </w:r>
      <w:r w:rsidR="005F6862">
        <w:rPr>
          <w:rFonts w:cs="Arial"/>
          <w:bCs/>
          <w:iCs/>
          <w:szCs w:val="20"/>
        </w:rPr>
        <w:t> </w:t>
      </w:r>
      <w:r w:rsidR="00CB3695">
        <w:rPr>
          <w:rFonts w:cs="Arial"/>
          <w:bCs/>
          <w:iCs/>
          <w:szCs w:val="20"/>
        </w:rPr>
        <w:t>za pojištění o 2,8 %</w:t>
      </w:r>
      <w:r w:rsidR="00E54F69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nižší</w:t>
      </w:r>
      <w:r>
        <w:rPr>
          <w:rFonts w:cs="Arial"/>
          <w:szCs w:val="20"/>
        </w:rPr>
        <w:t xml:space="preserve"> o </w:t>
      </w:r>
      <w:r w:rsidR="00CB3695">
        <w:rPr>
          <w:rFonts w:cs="Arial"/>
          <w:szCs w:val="20"/>
        </w:rPr>
        <w:t>0,</w:t>
      </w:r>
      <w:r w:rsidR="00B24F29">
        <w:rPr>
          <w:rFonts w:cs="Arial"/>
          <w:szCs w:val="20"/>
        </w:rPr>
        <w:t>4</w:t>
      </w:r>
      <w:r w:rsidRPr="00240CB9">
        <w:rPr>
          <w:rFonts w:cs="Arial"/>
          <w:szCs w:val="20"/>
        </w:rPr>
        <w:t> % (v </w:t>
      </w:r>
      <w:r w:rsidR="00BA5D4C">
        <w:rPr>
          <w:rFonts w:cs="Arial"/>
          <w:szCs w:val="20"/>
        </w:rPr>
        <w:t>březnu</w:t>
      </w:r>
      <w:r w:rsidRPr="00240CB9">
        <w:rPr>
          <w:rFonts w:cs="Arial"/>
          <w:szCs w:val="20"/>
        </w:rPr>
        <w:t xml:space="preserve"> o </w:t>
      </w:r>
      <w:r w:rsidR="00B24F29">
        <w:rPr>
          <w:rFonts w:cs="Arial"/>
          <w:szCs w:val="20"/>
        </w:rPr>
        <w:t>0,7</w:t>
      </w:r>
      <w:r w:rsidRPr="00240CB9">
        <w:rPr>
          <w:rFonts w:cs="Arial"/>
          <w:szCs w:val="20"/>
        </w:rPr>
        <w:t> %).</w:t>
      </w:r>
    </w:p>
    <w:p w:rsidR="00504F00" w:rsidRDefault="00504F00" w:rsidP="00DA659A">
      <w:pPr>
        <w:rPr>
          <w:rFonts w:cs="Arial"/>
          <w:szCs w:val="20"/>
        </w:rPr>
      </w:pPr>
    </w:p>
    <w:p w:rsidR="002C00CA" w:rsidRPr="00D64DF3" w:rsidRDefault="002C00CA" w:rsidP="002C00CA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březnu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2C00CA" w:rsidRPr="00635116" w:rsidRDefault="002C00CA" w:rsidP="002C00CA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 </w:t>
      </w:r>
      <w:r>
        <w:rPr>
          <w:rFonts w:cs="Arial"/>
          <w:bCs/>
          <w:iCs/>
          <w:szCs w:val="20"/>
        </w:rPr>
        <w:t>březnu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 o 0,3 % (v únoru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v Dánsku a v Nizozemsku shodně o 0,9 %, </w:t>
      </w:r>
      <w:r>
        <w:rPr>
          <w:rFonts w:cs="Arial"/>
          <w:bCs/>
          <w:iCs/>
          <w:szCs w:val="20"/>
        </w:rPr>
        <w:t>v Estonsku a na Kypru shodně o 0,8 %. Na Slovensku se ceny snížily o </w:t>
      </w:r>
      <w:r>
        <w:rPr>
          <w:rFonts w:cs="Arial"/>
          <w:bCs/>
          <w:szCs w:val="20"/>
        </w:rPr>
        <w:t xml:space="preserve">0,5 %, v Rakousku o 0,4 %, v České republice, v Německu a v Polsku shodně o 0,2 %. </w:t>
      </w:r>
      <w:r>
        <w:rPr>
          <w:rFonts w:cs="Arial"/>
          <w:bCs/>
          <w:iCs/>
          <w:szCs w:val="20"/>
        </w:rPr>
        <w:t>Nejvíce vzrostly ceny v Řecku a na Maltě shodně o 0,7 %.</w:t>
      </w:r>
    </w:p>
    <w:p w:rsidR="002C00CA" w:rsidRDefault="002C00CA" w:rsidP="002C00CA">
      <w:pPr>
        <w:rPr>
          <w:rFonts w:cs="Arial"/>
          <w:b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březnu snížily shodně jako v únoru o 1,6 %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Kypru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5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v Belgii o 4,8 %. Na Slovensku byly ceny nižší o 4,2 %, v Rakousku o 1,8 %, v Polsku o 1,1 %, </w:t>
      </w:r>
      <w:r>
        <w:rPr>
          <w:rFonts w:cs="Arial"/>
          <w:bCs/>
          <w:szCs w:val="20"/>
        </w:rPr>
        <w:t xml:space="preserve">v České republice </w:t>
      </w:r>
      <w:r>
        <w:rPr>
          <w:rFonts w:cs="Arial"/>
          <w:szCs w:val="20"/>
        </w:rPr>
        <w:t xml:space="preserve">a v Německu shodně </w:t>
      </w:r>
      <w:r>
        <w:rPr>
          <w:rFonts w:cs="Arial"/>
          <w:bCs/>
          <w:szCs w:val="20"/>
        </w:rPr>
        <w:t>o 0,8 %</w:t>
      </w:r>
      <w:r>
        <w:rPr>
          <w:rFonts w:cs="Arial"/>
          <w:szCs w:val="20"/>
        </w:rPr>
        <w:t>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na Maltě o 0,8 % a v Lotyšsku o 0,6 %.</w:t>
      </w:r>
    </w:p>
    <w:p w:rsidR="002C00CA" w:rsidRDefault="002C00CA" w:rsidP="002C00CA"/>
    <w:p w:rsidR="002C00CA" w:rsidRPr="001811EA" w:rsidRDefault="002C00CA" w:rsidP="002C00CA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2A5DFF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A25165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25165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7B6D42" w:rsidRDefault="007B6D42" w:rsidP="00DA659A"/>
    <w:sectPr w:rsidR="007B6D4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40" w:rsidRDefault="002A0F40" w:rsidP="00BA6370">
      <w:r>
        <w:separator/>
      </w:r>
    </w:p>
  </w:endnote>
  <w:endnote w:type="continuationSeparator" w:id="0">
    <w:p w:rsidR="002A0F40" w:rsidRDefault="002A0F4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A5DF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A5DF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A5DFF" w:rsidRPr="004E479E">
                  <w:rPr>
                    <w:rFonts w:cs="Arial"/>
                    <w:szCs w:val="15"/>
                  </w:rPr>
                  <w:fldChar w:fldCharType="separate"/>
                </w:r>
                <w:r w:rsidR="008B259C">
                  <w:rPr>
                    <w:rFonts w:cs="Arial"/>
                    <w:noProof/>
                    <w:szCs w:val="15"/>
                  </w:rPr>
                  <w:t>1</w:t>
                </w:r>
                <w:r w:rsidR="002A5DF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40" w:rsidRDefault="002A0F40" w:rsidP="00BA6370">
      <w:r>
        <w:separator/>
      </w:r>
    </w:p>
  </w:footnote>
  <w:footnote w:type="continuationSeparator" w:id="0">
    <w:p w:rsidR="002A0F40" w:rsidRDefault="002A0F4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A5DF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29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4A77"/>
    <w:rsid w:val="00022D3D"/>
    <w:rsid w:val="00043BF4"/>
    <w:rsid w:val="000459AC"/>
    <w:rsid w:val="00056D9F"/>
    <w:rsid w:val="000639B2"/>
    <w:rsid w:val="00063DED"/>
    <w:rsid w:val="00067FC8"/>
    <w:rsid w:val="000843A5"/>
    <w:rsid w:val="00084692"/>
    <w:rsid w:val="00093497"/>
    <w:rsid w:val="00096D6C"/>
    <w:rsid w:val="000A0E75"/>
    <w:rsid w:val="000A1BDF"/>
    <w:rsid w:val="000A6A4A"/>
    <w:rsid w:val="000B2C0E"/>
    <w:rsid w:val="000B4D16"/>
    <w:rsid w:val="000B6F63"/>
    <w:rsid w:val="000C57D9"/>
    <w:rsid w:val="000D093F"/>
    <w:rsid w:val="000D0AC1"/>
    <w:rsid w:val="000E0383"/>
    <w:rsid w:val="000E3F03"/>
    <w:rsid w:val="000F0846"/>
    <w:rsid w:val="000F0D52"/>
    <w:rsid w:val="000F2341"/>
    <w:rsid w:val="00102B98"/>
    <w:rsid w:val="00105737"/>
    <w:rsid w:val="00107C15"/>
    <w:rsid w:val="001108B6"/>
    <w:rsid w:val="00115CB1"/>
    <w:rsid w:val="001179D3"/>
    <w:rsid w:val="00124C22"/>
    <w:rsid w:val="001304C4"/>
    <w:rsid w:val="001321CB"/>
    <w:rsid w:val="00137AA5"/>
    <w:rsid w:val="001404AB"/>
    <w:rsid w:val="00140947"/>
    <w:rsid w:val="00141ADB"/>
    <w:rsid w:val="001454BE"/>
    <w:rsid w:val="0014669E"/>
    <w:rsid w:val="001532C4"/>
    <w:rsid w:val="0017231D"/>
    <w:rsid w:val="0018065F"/>
    <w:rsid w:val="001810DC"/>
    <w:rsid w:val="00196785"/>
    <w:rsid w:val="001A2EC9"/>
    <w:rsid w:val="001B607F"/>
    <w:rsid w:val="001B6548"/>
    <w:rsid w:val="001C6710"/>
    <w:rsid w:val="001D369A"/>
    <w:rsid w:val="001D5EFD"/>
    <w:rsid w:val="001E59EA"/>
    <w:rsid w:val="001E7108"/>
    <w:rsid w:val="001F08B3"/>
    <w:rsid w:val="001F2FE0"/>
    <w:rsid w:val="001F5C24"/>
    <w:rsid w:val="00205AD9"/>
    <w:rsid w:val="002070FB"/>
    <w:rsid w:val="00213729"/>
    <w:rsid w:val="002366B7"/>
    <w:rsid w:val="00236E25"/>
    <w:rsid w:val="002406FA"/>
    <w:rsid w:val="002473C7"/>
    <w:rsid w:val="00247ACA"/>
    <w:rsid w:val="00253DAA"/>
    <w:rsid w:val="00262308"/>
    <w:rsid w:val="00272A48"/>
    <w:rsid w:val="00284B8D"/>
    <w:rsid w:val="00286ED5"/>
    <w:rsid w:val="002874B4"/>
    <w:rsid w:val="002933FC"/>
    <w:rsid w:val="002A0F40"/>
    <w:rsid w:val="002A1BC7"/>
    <w:rsid w:val="002A2DDD"/>
    <w:rsid w:val="002A3D8F"/>
    <w:rsid w:val="002A5DFF"/>
    <w:rsid w:val="002B1C37"/>
    <w:rsid w:val="002B2E47"/>
    <w:rsid w:val="002B5C8B"/>
    <w:rsid w:val="002C00CA"/>
    <w:rsid w:val="002C6137"/>
    <w:rsid w:val="002D4CD2"/>
    <w:rsid w:val="002E0118"/>
    <w:rsid w:val="002E091F"/>
    <w:rsid w:val="002E476A"/>
    <w:rsid w:val="002E5D3D"/>
    <w:rsid w:val="002F46B3"/>
    <w:rsid w:val="002F7C7E"/>
    <w:rsid w:val="003052AA"/>
    <w:rsid w:val="00306C8C"/>
    <w:rsid w:val="00314DA2"/>
    <w:rsid w:val="00320C70"/>
    <w:rsid w:val="00324FB8"/>
    <w:rsid w:val="003301A3"/>
    <w:rsid w:val="00330BEA"/>
    <w:rsid w:val="00331E66"/>
    <w:rsid w:val="0033362E"/>
    <w:rsid w:val="003473FB"/>
    <w:rsid w:val="00360623"/>
    <w:rsid w:val="00361E92"/>
    <w:rsid w:val="0036777B"/>
    <w:rsid w:val="00380F3F"/>
    <w:rsid w:val="0038282A"/>
    <w:rsid w:val="0038751A"/>
    <w:rsid w:val="00390624"/>
    <w:rsid w:val="00390C77"/>
    <w:rsid w:val="00397580"/>
    <w:rsid w:val="003A45C8"/>
    <w:rsid w:val="003B7CC9"/>
    <w:rsid w:val="003C2161"/>
    <w:rsid w:val="003C2DCF"/>
    <w:rsid w:val="003C54E4"/>
    <w:rsid w:val="003C7FE7"/>
    <w:rsid w:val="003D0499"/>
    <w:rsid w:val="003D3576"/>
    <w:rsid w:val="003E6782"/>
    <w:rsid w:val="003F3349"/>
    <w:rsid w:val="003F526A"/>
    <w:rsid w:val="003F79F4"/>
    <w:rsid w:val="00402CD6"/>
    <w:rsid w:val="00405244"/>
    <w:rsid w:val="00415890"/>
    <w:rsid w:val="00427248"/>
    <w:rsid w:val="004349A1"/>
    <w:rsid w:val="0044318A"/>
    <w:rsid w:val="004436EE"/>
    <w:rsid w:val="00445E39"/>
    <w:rsid w:val="00453549"/>
    <w:rsid w:val="004538BE"/>
    <w:rsid w:val="00453E79"/>
    <w:rsid w:val="0045547F"/>
    <w:rsid w:val="0045742F"/>
    <w:rsid w:val="00461151"/>
    <w:rsid w:val="00463A30"/>
    <w:rsid w:val="004650FB"/>
    <w:rsid w:val="00472E6E"/>
    <w:rsid w:val="00473C1E"/>
    <w:rsid w:val="00477B0C"/>
    <w:rsid w:val="00480AE4"/>
    <w:rsid w:val="004810BA"/>
    <w:rsid w:val="00482678"/>
    <w:rsid w:val="0048752E"/>
    <w:rsid w:val="004903AD"/>
    <w:rsid w:val="004920AD"/>
    <w:rsid w:val="00494125"/>
    <w:rsid w:val="004A46B7"/>
    <w:rsid w:val="004A6442"/>
    <w:rsid w:val="004B2EC5"/>
    <w:rsid w:val="004B745A"/>
    <w:rsid w:val="004B7D35"/>
    <w:rsid w:val="004C1F85"/>
    <w:rsid w:val="004C7D32"/>
    <w:rsid w:val="004D05B3"/>
    <w:rsid w:val="004D2E82"/>
    <w:rsid w:val="004E30D6"/>
    <w:rsid w:val="004E3774"/>
    <w:rsid w:val="004E479E"/>
    <w:rsid w:val="004F78E6"/>
    <w:rsid w:val="00502F0F"/>
    <w:rsid w:val="0050420E"/>
    <w:rsid w:val="00504F00"/>
    <w:rsid w:val="005074C5"/>
    <w:rsid w:val="005105E8"/>
    <w:rsid w:val="00512610"/>
    <w:rsid w:val="00512D99"/>
    <w:rsid w:val="00513392"/>
    <w:rsid w:val="00515DCC"/>
    <w:rsid w:val="00523475"/>
    <w:rsid w:val="00526BE8"/>
    <w:rsid w:val="00531DBB"/>
    <w:rsid w:val="00534316"/>
    <w:rsid w:val="00553040"/>
    <w:rsid w:val="00562B4A"/>
    <w:rsid w:val="0056666A"/>
    <w:rsid w:val="00574DFF"/>
    <w:rsid w:val="005811BD"/>
    <w:rsid w:val="005824A1"/>
    <w:rsid w:val="00584955"/>
    <w:rsid w:val="00584E6C"/>
    <w:rsid w:val="00586058"/>
    <w:rsid w:val="00590BA8"/>
    <w:rsid w:val="00597646"/>
    <w:rsid w:val="00597D39"/>
    <w:rsid w:val="005A1C66"/>
    <w:rsid w:val="005A651E"/>
    <w:rsid w:val="005B0AD8"/>
    <w:rsid w:val="005B180D"/>
    <w:rsid w:val="005B5D76"/>
    <w:rsid w:val="005B75BA"/>
    <w:rsid w:val="005C1917"/>
    <w:rsid w:val="005D01C6"/>
    <w:rsid w:val="005D165D"/>
    <w:rsid w:val="005E3F8A"/>
    <w:rsid w:val="005F6862"/>
    <w:rsid w:val="005F79FB"/>
    <w:rsid w:val="00604406"/>
    <w:rsid w:val="00605F4A"/>
    <w:rsid w:val="00607822"/>
    <w:rsid w:val="006103AA"/>
    <w:rsid w:val="00611EDB"/>
    <w:rsid w:val="00613BBF"/>
    <w:rsid w:val="00620129"/>
    <w:rsid w:val="00621C9A"/>
    <w:rsid w:val="00622B80"/>
    <w:rsid w:val="00630D73"/>
    <w:rsid w:val="00633299"/>
    <w:rsid w:val="0064139A"/>
    <w:rsid w:val="00652827"/>
    <w:rsid w:val="00653174"/>
    <w:rsid w:val="006548EC"/>
    <w:rsid w:val="0066107E"/>
    <w:rsid w:val="006641A6"/>
    <w:rsid w:val="00664586"/>
    <w:rsid w:val="006645F2"/>
    <w:rsid w:val="00664BA1"/>
    <w:rsid w:val="0067276E"/>
    <w:rsid w:val="006734CE"/>
    <w:rsid w:val="0068446A"/>
    <w:rsid w:val="00686375"/>
    <w:rsid w:val="00692B96"/>
    <w:rsid w:val="006931CF"/>
    <w:rsid w:val="006963E8"/>
    <w:rsid w:val="006A0762"/>
    <w:rsid w:val="006A2048"/>
    <w:rsid w:val="006A440D"/>
    <w:rsid w:val="006B5353"/>
    <w:rsid w:val="006C405C"/>
    <w:rsid w:val="006D2683"/>
    <w:rsid w:val="006D701F"/>
    <w:rsid w:val="006E024F"/>
    <w:rsid w:val="006E0A67"/>
    <w:rsid w:val="006E3685"/>
    <w:rsid w:val="006E4E81"/>
    <w:rsid w:val="006E79F4"/>
    <w:rsid w:val="006F13BD"/>
    <w:rsid w:val="007055EE"/>
    <w:rsid w:val="00707F7D"/>
    <w:rsid w:val="00717EC5"/>
    <w:rsid w:val="00725E16"/>
    <w:rsid w:val="00726D94"/>
    <w:rsid w:val="00730629"/>
    <w:rsid w:val="007469FC"/>
    <w:rsid w:val="00754C20"/>
    <w:rsid w:val="007719B3"/>
    <w:rsid w:val="0077497E"/>
    <w:rsid w:val="00790B7F"/>
    <w:rsid w:val="00791651"/>
    <w:rsid w:val="007A0777"/>
    <w:rsid w:val="007A29CB"/>
    <w:rsid w:val="007A29CC"/>
    <w:rsid w:val="007A57F2"/>
    <w:rsid w:val="007A5B86"/>
    <w:rsid w:val="007B0185"/>
    <w:rsid w:val="007B1333"/>
    <w:rsid w:val="007B3C4D"/>
    <w:rsid w:val="007B5A60"/>
    <w:rsid w:val="007B6D42"/>
    <w:rsid w:val="007C3202"/>
    <w:rsid w:val="007D2F2D"/>
    <w:rsid w:val="007D6494"/>
    <w:rsid w:val="007E5693"/>
    <w:rsid w:val="007F4AEB"/>
    <w:rsid w:val="007F75B2"/>
    <w:rsid w:val="00801FE1"/>
    <w:rsid w:val="00803993"/>
    <w:rsid w:val="008043C4"/>
    <w:rsid w:val="0080614D"/>
    <w:rsid w:val="0081031D"/>
    <w:rsid w:val="00810911"/>
    <w:rsid w:val="00831B1B"/>
    <w:rsid w:val="008354A5"/>
    <w:rsid w:val="0084272D"/>
    <w:rsid w:val="00844EE2"/>
    <w:rsid w:val="00854C32"/>
    <w:rsid w:val="008553FF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750A"/>
    <w:rsid w:val="008B0E76"/>
    <w:rsid w:val="008B259C"/>
    <w:rsid w:val="008B3970"/>
    <w:rsid w:val="008B7FC8"/>
    <w:rsid w:val="008C384C"/>
    <w:rsid w:val="008D033F"/>
    <w:rsid w:val="008D0F11"/>
    <w:rsid w:val="008D1D54"/>
    <w:rsid w:val="008D3F62"/>
    <w:rsid w:val="008D7DDA"/>
    <w:rsid w:val="008F3A4C"/>
    <w:rsid w:val="008F73B4"/>
    <w:rsid w:val="00903A00"/>
    <w:rsid w:val="00923E14"/>
    <w:rsid w:val="00924D66"/>
    <w:rsid w:val="009309AD"/>
    <w:rsid w:val="00930D1B"/>
    <w:rsid w:val="0093105E"/>
    <w:rsid w:val="0095769A"/>
    <w:rsid w:val="009576BA"/>
    <w:rsid w:val="00971C0A"/>
    <w:rsid w:val="009746AC"/>
    <w:rsid w:val="0098569D"/>
    <w:rsid w:val="009A11CD"/>
    <w:rsid w:val="009A587C"/>
    <w:rsid w:val="009B1AAD"/>
    <w:rsid w:val="009B1E55"/>
    <w:rsid w:val="009B55B1"/>
    <w:rsid w:val="009B7C4C"/>
    <w:rsid w:val="009E3476"/>
    <w:rsid w:val="009E38C1"/>
    <w:rsid w:val="009E5E7A"/>
    <w:rsid w:val="009F2528"/>
    <w:rsid w:val="009F3A61"/>
    <w:rsid w:val="009F52C2"/>
    <w:rsid w:val="00A15878"/>
    <w:rsid w:val="00A25165"/>
    <w:rsid w:val="00A26333"/>
    <w:rsid w:val="00A2735A"/>
    <w:rsid w:val="00A33E14"/>
    <w:rsid w:val="00A40BCC"/>
    <w:rsid w:val="00A4114A"/>
    <w:rsid w:val="00A42655"/>
    <w:rsid w:val="00A4343D"/>
    <w:rsid w:val="00A502F1"/>
    <w:rsid w:val="00A5309F"/>
    <w:rsid w:val="00A53774"/>
    <w:rsid w:val="00A70A83"/>
    <w:rsid w:val="00A81EB3"/>
    <w:rsid w:val="00A82CCF"/>
    <w:rsid w:val="00A95239"/>
    <w:rsid w:val="00A95EA2"/>
    <w:rsid w:val="00A97276"/>
    <w:rsid w:val="00A9796B"/>
    <w:rsid w:val="00AA33B1"/>
    <w:rsid w:val="00AB072D"/>
    <w:rsid w:val="00AB3410"/>
    <w:rsid w:val="00AB73B7"/>
    <w:rsid w:val="00AC2EFB"/>
    <w:rsid w:val="00AC65BF"/>
    <w:rsid w:val="00AD68D3"/>
    <w:rsid w:val="00AD7487"/>
    <w:rsid w:val="00AE1AF1"/>
    <w:rsid w:val="00AE35FF"/>
    <w:rsid w:val="00AE6952"/>
    <w:rsid w:val="00B00C1D"/>
    <w:rsid w:val="00B04269"/>
    <w:rsid w:val="00B05FCE"/>
    <w:rsid w:val="00B13804"/>
    <w:rsid w:val="00B24F29"/>
    <w:rsid w:val="00B251D8"/>
    <w:rsid w:val="00B4456E"/>
    <w:rsid w:val="00B45EB0"/>
    <w:rsid w:val="00B47FAB"/>
    <w:rsid w:val="00B53B04"/>
    <w:rsid w:val="00B552A1"/>
    <w:rsid w:val="00B55375"/>
    <w:rsid w:val="00B55457"/>
    <w:rsid w:val="00B632CC"/>
    <w:rsid w:val="00B63D51"/>
    <w:rsid w:val="00B65948"/>
    <w:rsid w:val="00B66209"/>
    <w:rsid w:val="00B67237"/>
    <w:rsid w:val="00B826FF"/>
    <w:rsid w:val="00B864DB"/>
    <w:rsid w:val="00B907CF"/>
    <w:rsid w:val="00BA12F1"/>
    <w:rsid w:val="00BA2BEC"/>
    <w:rsid w:val="00BA439F"/>
    <w:rsid w:val="00BA5D4C"/>
    <w:rsid w:val="00BA6370"/>
    <w:rsid w:val="00BA791F"/>
    <w:rsid w:val="00BB70D0"/>
    <w:rsid w:val="00BC0BFB"/>
    <w:rsid w:val="00BE4895"/>
    <w:rsid w:val="00C12E29"/>
    <w:rsid w:val="00C236E0"/>
    <w:rsid w:val="00C269D4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70F8B"/>
    <w:rsid w:val="00C73EC2"/>
    <w:rsid w:val="00C8406E"/>
    <w:rsid w:val="00C856B7"/>
    <w:rsid w:val="00CB2709"/>
    <w:rsid w:val="00CB3695"/>
    <w:rsid w:val="00CB3C41"/>
    <w:rsid w:val="00CB680D"/>
    <w:rsid w:val="00CB6F89"/>
    <w:rsid w:val="00CC148F"/>
    <w:rsid w:val="00CD4156"/>
    <w:rsid w:val="00CD6AF2"/>
    <w:rsid w:val="00CE1987"/>
    <w:rsid w:val="00CE228C"/>
    <w:rsid w:val="00CE46EB"/>
    <w:rsid w:val="00CE71D9"/>
    <w:rsid w:val="00CF30C0"/>
    <w:rsid w:val="00CF541C"/>
    <w:rsid w:val="00CF545B"/>
    <w:rsid w:val="00D0091A"/>
    <w:rsid w:val="00D022CE"/>
    <w:rsid w:val="00D10E99"/>
    <w:rsid w:val="00D12CD0"/>
    <w:rsid w:val="00D13009"/>
    <w:rsid w:val="00D13ED7"/>
    <w:rsid w:val="00D20173"/>
    <w:rsid w:val="00D209A7"/>
    <w:rsid w:val="00D22435"/>
    <w:rsid w:val="00D24C70"/>
    <w:rsid w:val="00D27D69"/>
    <w:rsid w:val="00D35F69"/>
    <w:rsid w:val="00D42328"/>
    <w:rsid w:val="00D44425"/>
    <w:rsid w:val="00D448C2"/>
    <w:rsid w:val="00D578E8"/>
    <w:rsid w:val="00D64246"/>
    <w:rsid w:val="00D666C3"/>
    <w:rsid w:val="00D66EF4"/>
    <w:rsid w:val="00D71972"/>
    <w:rsid w:val="00D85720"/>
    <w:rsid w:val="00D87E82"/>
    <w:rsid w:val="00D9189F"/>
    <w:rsid w:val="00D925FD"/>
    <w:rsid w:val="00DA1233"/>
    <w:rsid w:val="00DA1FAE"/>
    <w:rsid w:val="00DA4482"/>
    <w:rsid w:val="00DA659A"/>
    <w:rsid w:val="00DA7EBB"/>
    <w:rsid w:val="00DC0B91"/>
    <w:rsid w:val="00DC136B"/>
    <w:rsid w:val="00DD67BE"/>
    <w:rsid w:val="00DE5A5D"/>
    <w:rsid w:val="00DF05E3"/>
    <w:rsid w:val="00DF47FE"/>
    <w:rsid w:val="00E0156A"/>
    <w:rsid w:val="00E132A8"/>
    <w:rsid w:val="00E1654C"/>
    <w:rsid w:val="00E17EE0"/>
    <w:rsid w:val="00E26704"/>
    <w:rsid w:val="00E31980"/>
    <w:rsid w:val="00E3786C"/>
    <w:rsid w:val="00E54F69"/>
    <w:rsid w:val="00E6243A"/>
    <w:rsid w:val="00E6423C"/>
    <w:rsid w:val="00E720A4"/>
    <w:rsid w:val="00E76630"/>
    <w:rsid w:val="00E77441"/>
    <w:rsid w:val="00E84957"/>
    <w:rsid w:val="00E93526"/>
    <w:rsid w:val="00E93830"/>
    <w:rsid w:val="00E93E0E"/>
    <w:rsid w:val="00EA0B80"/>
    <w:rsid w:val="00EA4187"/>
    <w:rsid w:val="00EB014E"/>
    <w:rsid w:val="00EB1ED3"/>
    <w:rsid w:val="00EB4DDA"/>
    <w:rsid w:val="00EC7336"/>
    <w:rsid w:val="00ED65F7"/>
    <w:rsid w:val="00EE5EF7"/>
    <w:rsid w:val="00F139F1"/>
    <w:rsid w:val="00F15138"/>
    <w:rsid w:val="00F27130"/>
    <w:rsid w:val="00F34EDF"/>
    <w:rsid w:val="00F42B81"/>
    <w:rsid w:val="00F631E8"/>
    <w:rsid w:val="00F75F2A"/>
    <w:rsid w:val="00F87BEE"/>
    <w:rsid w:val="00F9026D"/>
    <w:rsid w:val="00F92C3B"/>
    <w:rsid w:val="00F94975"/>
    <w:rsid w:val="00F9629C"/>
    <w:rsid w:val="00F96369"/>
    <w:rsid w:val="00FA606E"/>
    <w:rsid w:val="00FB3F36"/>
    <w:rsid w:val="00FB5AAF"/>
    <w:rsid w:val="00FB687C"/>
    <w:rsid w:val="00FC1264"/>
    <w:rsid w:val="00FC258B"/>
    <w:rsid w:val="00FC2782"/>
    <w:rsid w:val="00FC2926"/>
    <w:rsid w:val="00FC2E2E"/>
    <w:rsid w:val="00FC3FF5"/>
    <w:rsid w:val="00FC4FF9"/>
    <w:rsid w:val="00FD3A48"/>
    <w:rsid w:val="00FD5321"/>
    <w:rsid w:val="00FD743C"/>
    <w:rsid w:val="00FF2704"/>
    <w:rsid w:val="00FF31EE"/>
    <w:rsid w:val="00FF59AC"/>
    <w:rsid w:val="00FF6B2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C46C-C1F3-40F4-98A3-FE138A5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1333</TotalTime>
  <Pages>3</Pages>
  <Words>963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Sýkorová Hana</cp:lastModifiedBy>
  <cp:revision>176</cp:revision>
  <cp:lastPrinted>2014-05-14T09:46:00Z</cp:lastPrinted>
  <dcterms:created xsi:type="dcterms:W3CDTF">2014-01-14T08:01:00Z</dcterms:created>
  <dcterms:modified xsi:type="dcterms:W3CDTF">2014-05-16T08:09:00Z</dcterms:modified>
</cp:coreProperties>
</file>