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3E" w:rsidRDefault="00576A3E" w:rsidP="00000906">
      <w:pPr>
        <w:pStyle w:val="Nadpis1"/>
        <w:numPr>
          <w:ilvl w:val="0"/>
          <w:numId w:val="6"/>
        </w:numPr>
        <w:jc w:val="both"/>
      </w:pPr>
      <w:bookmarkStart w:id="0" w:name="_Toc437874297"/>
      <w:r>
        <w:t>Vnější ekonomické vztahy</w:t>
      </w:r>
      <w:bookmarkEnd w:id="0"/>
    </w:p>
    <w:tbl>
      <w:tblPr>
        <w:tblW w:w="5087" w:type="pct"/>
        <w:tblInd w:w="-84" w:type="dxa"/>
        <w:tblCellMar>
          <w:left w:w="28" w:type="dxa"/>
          <w:right w:w="28" w:type="dxa"/>
        </w:tblCellMar>
        <w:tblLook w:val="00A0"/>
      </w:tblPr>
      <w:tblGrid>
        <w:gridCol w:w="42"/>
        <w:gridCol w:w="937"/>
        <w:gridCol w:w="1101"/>
        <w:gridCol w:w="272"/>
        <w:gridCol w:w="2454"/>
        <w:gridCol w:w="1016"/>
        <w:gridCol w:w="3998"/>
        <w:gridCol w:w="43"/>
      </w:tblGrid>
      <w:tr w:rsidR="00485230" w:rsidRPr="006B2EFD" w:rsidTr="003C3686">
        <w:trPr>
          <w:gridBefore w:val="1"/>
          <w:gridAfter w:val="1"/>
          <w:wBefore w:w="21" w:type="pct"/>
          <w:wAfter w:w="22" w:type="pct"/>
        </w:trPr>
        <w:tc>
          <w:tcPr>
            <w:tcW w:w="1033" w:type="pct"/>
            <w:gridSpan w:val="2"/>
          </w:tcPr>
          <w:p w:rsidR="00485230" w:rsidRPr="00602D1D" w:rsidRDefault="00485230" w:rsidP="003C3686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Přebytek na běžném účtu platební bilance se za první tři čtvrtletí 2015 proti stejnému období 2014 více než zdvojnásobil… </w:t>
            </w:r>
          </w:p>
        </w:tc>
        <w:tc>
          <w:tcPr>
            <w:tcW w:w="138" w:type="pct"/>
          </w:tcPr>
          <w:p w:rsidR="00485230" w:rsidRDefault="00485230" w:rsidP="003C3686">
            <w:pPr>
              <w:pStyle w:val="Textpoznpodarou"/>
              <w:jc w:val="both"/>
            </w:pPr>
          </w:p>
        </w:tc>
        <w:tc>
          <w:tcPr>
            <w:tcW w:w="3786" w:type="pct"/>
            <w:gridSpan w:val="3"/>
          </w:tcPr>
          <w:p w:rsidR="00485230" w:rsidRDefault="00485230" w:rsidP="003C3686">
            <w:pPr>
              <w:pStyle w:val="Textpoznpodarou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Běžný účet platební bilance byl koncem září 2015 v přebytku ve výši 48,8 mld. korun.  </w:t>
            </w:r>
          </w:p>
          <w:p w:rsidR="00485230" w:rsidRDefault="00485230" w:rsidP="003C3686">
            <w:pPr>
              <w:pStyle w:val="Textpoznpodarou"/>
              <w:jc w:val="both"/>
              <w:rPr>
                <w:color w:val="000000"/>
              </w:rPr>
            </w:pPr>
            <w:r w:rsidRPr="00AE4F54">
              <w:rPr>
                <w:color w:val="000000"/>
              </w:rPr>
              <w:t xml:space="preserve">Převahu </w:t>
            </w:r>
            <w:r>
              <w:rPr>
                <w:color w:val="000000"/>
              </w:rPr>
              <w:t xml:space="preserve">příjmů </w:t>
            </w:r>
            <w:r w:rsidRPr="00AE4F54">
              <w:rPr>
                <w:color w:val="000000"/>
              </w:rPr>
              <w:t>nad v</w:t>
            </w:r>
            <w:r>
              <w:rPr>
                <w:color w:val="000000"/>
              </w:rPr>
              <w:t xml:space="preserve">ýdaji v peněžních transakcích se zahraničím vykazuje běžný účet nepřetržitě v závěru každého čtvrtletí počínaje březnem 2014. Za první tři čtvrtletí 2015 se kladné saldo na běžném účtu více než </w:t>
            </w:r>
            <w:r w:rsidR="0096504D">
              <w:rPr>
                <w:color w:val="000000"/>
              </w:rPr>
              <w:t>zdvojnásobilo. Spolu s </w:t>
            </w:r>
            <w:r>
              <w:rPr>
                <w:color w:val="000000"/>
              </w:rPr>
              <w:t xml:space="preserve">výrazným přebytkem kapitálového </w:t>
            </w:r>
            <w:r w:rsidR="00835181">
              <w:rPr>
                <w:color w:val="000000"/>
              </w:rPr>
              <w:t>účtu (98,1 mld. korun) způsobený</w:t>
            </w:r>
            <w:r>
              <w:rPr>
                <w:color w:val="000000"/>
              </w:rPr>
              <w:t>m mohutným přílivem peněz z rozpočtu EU však tyto zdroje v úhrnu nestačily pokrýt deficit finančního účtu ve výši 161,9 mld. korun způsobený nárůstem rezervních aktiv.</w:t>
            </w:r>
          </w:p>
          <w:p w:rsidR="00485230" w:rsidRDefault="00485230" w:rsidP="003C3686">
            <w:pPr>
              <w:pStyle w:val="Textpoznpodarou"/>
              <w:jc w:val="both"/>
              <w:rPr>
                <w:color w:val="000000"/>
              </w:rPr>
            </w:pPr>
          </w:p>
          <w:p w:rsidR="00485230" w:rsidRDefault="00835181" w:rsidP="003C3686">
            <w:pPr>
              <w:pStyle w:val="Textpoznpodarou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Přebytek běžného</w:t>
            </w:r>
            <w:r w:rsidR="00485230">
              <w:rPr>
                <w:color w:val="000000"/>
              </w:rPr>
              <w:t xml:space="preserve"> účtu činil 1,5</w:t>
            </w:r>
            <w:r w:rsidR="008669A7">
              <w:rPr>
                <w:color w:val="000000"/>
              </w:rPr>
              <w:t xml:space="preserve"> %</w:t>
            </w:r>
            <w:r w:rsidR="00485230">
              <w:rPr>
                <w:color w:val="000000"/>
              </w:rPr>
              <w:t xml:space="preserve"> nominálního HDP.  </w:t>
            </w:r>
          </w:p>
          <w:p w:rsidR="00485230" w:rsidRPr="006B2EFD" w:rsidRDefault="00485230" w:rsidP="003C3686">
            <w:pPr>
              <w:pStyle w:val="Textpoznpodarou"/>
              <w:jc w:val="both"/>
              <w:rPr>
                <w:color w:val="000000"/>
                <w:spacing w:val="-2"/>
                <w:sz w:val="12"/>
                <w:szCs w:val="12"/>
              </w:rPr>
            </w:pPr>
          </w:p>
        </w:tc>
      </w:tr>
      <w:tr w:rsidR="00485230" w:rsidTr="003C3686">
        <w:trPr>
          <w:gridBefore w:val="1"/>
          <w:gridAfter w:val="1"/>
          <w:wBefore w:w="21" w:type="pct"/>
          <w:wAfter w:w="22" w:type="pct"/>
        </w:trPr>
        <w:tc>
          <w:tcPr>
            <w:tcW w:w="1033" w:type="pct"/>
            <w:gridSpan w:val="2"/>
          </w:tcPr>
          <w:p w:rsidR="00485230" w:rsidRDefault="00485230" w:rsidP="00257613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 při mírném zhoršení výkonové bilance a</w:t>
            </w:r>
            <w:r w:rsidR="00257613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zlepšení salda prvotních i</w:t>
            </w:r>
            <w:r w:rsidR="00257613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druhotných důchodů</w:t>
            </w:r>
          </w:p>
        </w:tc>
        <w:tc>
          <w:tcPr>
            <w:tcW w:w="138" w:type="pct"/>
          </w:tcPr>
          <w:p w:rsidR="00485230" w:rsidRDefault="00485230" w:rsidP="003C3686">
            <w:pPr>
              <w:pStyle w:val="Textpoznpodarou"/>
              <w:jc w:val="both"/>
            </w:pPr>
          </w:p>
        </w:tc>
        <w:tc>
          <w:tcPr>
            <w:tcW w:w="3786" w:type="pct"/>
            <w:gridSpan w:val="3"/>
          </w:tcPr>
          <w:p w:rsidR="00485230" w:rsidRPr="00257613" w:rsidRDefault="00485230" w:rsidP="003C3686">
            <w:pPr>
              <w:pStyle w:val="Textpoznpodarou"/>
              <w:jc w:val="both"/>
              <w:rPr>
                <w:color w:val="000000"/>
              </w:rPr>
            </w:pPr>
            <w:r w:rsidRPr="00257613">
              <w:rPr>
                <w:color w:val="000000"/>
              </w:rPr>
              <w:t>Výsledek obchodu se zbožím a službami nebyl podle dat platební bilance tak úspěšný jako ve stejném období 2014 – přebytek se ztenčil o 11 mld.</w:t>
            </w:r>
            <w:r w:rsidR="00423A3C" w:rsidRPr="00257613">
              <w:rPr>
                <w:color w:val="000000"/>
              </w:rPr>
              <w:t xml:space="preserve"> </w:t>
            </w:r>
            <w:r w:rsidRPr="00257613">
              <w:rPr>
                <w:color w:val="000000"/>
              </w:rPr>
              <w:t>korun. Export zboží a služeb v nominálním vyjádření stoupl o 171 mld., zatím</w:t>
            </w:r>
            <w:r w:rsidR="00257613">
              <w:rPr>
                <w:color w:val="000000"/>
              </w:rPr>
              <w:t>co</w:t>
            </w:r>
            <w:r w:rsidRPr="00257613">
              <w:rPr>
                <w:color w:val="000000"/>
              </w:rPr>
              <w:t xml:space="preserve"> jejich import o</w:t>
            </w:r>
            <w:r w:rsidR="00257613">
              <w:rPr>
                <w:color w:val="000000"/>
              </w:rPr>
              <w:t> </w:t>
            </w:r>
            <w:r w:rsidRPr="00257613">
              <w:rPr>
                <w:color w:val="000000"/>
              </w:rPr>
              <w:t>181 mld.</w:t>
            </w:r>
            <w:r w:rsidR="00423A3C" w:rsidRPr="00257613">
              <w:rPr>
                <w:color w:val="000000"/>
              </w:rPr>
              <w:t xml:space="preserve"> </w:t>
            </w:r>
            <w:r w:rsidRPr="00257613">
              <w:rPr>
                <w:color w:val="000000"/>
              </w:rPr>
              <w:t xml:space="preserve">korun. Tyto proporce tedy působily směrem k </w:t>
            </w:r>
            <w:r w:rsidR="00E42444">
              <w:rPr>
                <w:color w:val="000000"/>
              </w:rPr>
              <w:t>mírnění přebytku na běžném účtu.</w:t>
            </w:r>
            <w:r w:rsidRPr="00257613">
              <w:rPr>
                <w:color w:val="000000"/>
              </w:rPr>
              <w:t xml:space="preserve"> </w:t>
            </w:r>
            <w:r w:rsidR="00E42444">
              <w:rPr>
                <w:color w:val="000000"/>
              </w:rPr>
              <w:t>Naopak</w:t>
            </w:r>
            <w:r w:rsidRPr="00257613">
              <w:rPr>
                <w:color w:val="000000"/>
              </w:rPr>
              <w:t xml:space="preserve"> významně v jeho prospěch se za tři čtvrtletí 2015 meziročně zlepšily výsledky prvotních i druhotných důchodů. Je to patrné z toho, že čistý odliv výnosů byl příznivější (z ČR odešlo v čistém 193,8 mld. korun proti 211,1 mld. vykázaných na konci září 2014). A také posun ze zápo</w:t>
            </w:r>
            <w:r w:rsidR="00E42444">
              <w:rPr>
                <w:color w:val="000000"/>
              </w:rPr>
              <w:t>rného výsledku běžných převodů,</w:t>
            </w:r>
            <w:r w:rsidRPr="00257613">
              <w:rPr>
                <w:color w:val="000000"/>
              </w:rPr>
              <w:t xml:space="preserve"> který činil před rokem 13 mld. a zhoršoval tak vnější rovnováhu české</w:t>
            </w:r>
            <w:r w:rsidR="00E42444">
              <w:rPr>
                <w:color w:val="000000"/>
              </w:rPr>
              <w:t xml:space="preserve"> ekonomiky</w:t>
            </w:r>
            <w:r w:rsidRPr="00257613">
              <w:rPr>
                <w:color w:val="000000"/>
              </w:rPr>
              <w:t xml:space="preserve">, do kladných 8,6 mld. korun vlivem mohutného přílivu peněz z fondů EU vykazovaných jako běžné převody. </w:t>
            </w:r>
          </w:p>
          <w:p w:rsidR="00485230" w:rsidRDefault="00485230" w:rsidP="003C3686">
            <w:pPr>
              <w:pStyle w:val="Textpoznpodarou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 </w:t>
            </w:r>
          </w:p>
        </w:tc>
      </w:tr>
      <w:tr w:rsidR="00485230" w:rsidTr="003C3686">
        <w:trPr>
          <w:gridBefore w:val="1"/>
          <w:gridAfter w:val="1"/>
          <w:wBefore w:w="21" w:type="pct"/>
          <w:wAfter w:w="22" w:type="pct"/>
          <w:trHeight w:val="3836"/>
        </w:trPr>
        <w:tc>
          <w:tcPr>
            <w:tcW w:w="1033" w:type="pct"/>
            <w:gridSpan w:val="2"/>
          </w:tcPr>
          <w:p w:rsidR="00485230" w:rsidRDefault="00485230" w:rsidP="003C3686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Finanční účet v hlubokém deficitu vlivem navyšování devizových rezerv</w:t>
            </w:r>
          </w:p>
        </w:tc>
        <w:tc>
          <w:tcPr>
            <w:tcW w:w="138" w:type="pct"/>
          </w:tcPr>
          <w:p w:rsidR="00485230" w:rsidRDefault="00485230" w:rsidP="003C3686">
            <w:pPr>
              <w:pStyle w:val="Textpoznpodarou"/>
              <w:jc w:val="both"/>
            </w:pPr>
          </w:p>
        </w:tc>
        <w:tc>
          <w:tcPr>
            <w:tcW w:w="3786" w:type="pct"/>
            <w:gridSpan w:val="3"/>
          </w:tcPr>
          <w:p w:rsidR="00485230" w:rsidRPr="008F6A0C" w:rsidRDefault="00257613" w:rsidP="003C3686">
            <w:pPr>
              <w:pStyle w:val="Textpoznpodarou"/>
              <w:jc w:val="both"/>
              <w:rPr>
                <w:color w:val="000000"/>
                <w:spacing w:val="-4"/>
              </w:rPr>
            </w:pPr>
            <w:r w:rsidRPr="008F6A0C">
              <w:rPr>
                <w:color w:val="000000"/>
                <w:spacing w:val="-4"/>
              </w:rPr>
              <w:t>Saldo na finančním účtu –</w:t>
            </w:r>
            <w:r w:rsidR="00485230" w:rsidRPr="008F6A0C">
              <w:rPr>
                <w:color w:val="000000"/>
                <w:spacing w:val="-4"/>
              </w:rPr>
              <w:t xml:space="preserve"> dané přílivem peněz do země především v podobě portfoliových a ještě více ostatních investic a odlivem hlavně v podobě nárůstu rezervních aktiv</w:t>
            </w:r>
            <w:r w:rsidR="00485230" w:rsidRPr="008F6A0C">
              <w:rPr>
                <w:rStyle w:val="Znakapoznpodarou"/>
                <w:color w:val="000000"/>
                <w:spacing w:val="-4"/>
              </w:rPr>
              <w:footnoteReference w:id="1"/>
            </w:r>
            <w:r w:rsidRPr="008F6A0C">
              <w:rPr>
                <w:color w:val="000000"/>
                <w:spacing w:val="-4"/>
              </w:rPr>
              <w:t xml:space="preserve"> –</w:t>
            </w:r>
            <w:r w:rsidR="00485230" w:rsidRPr="008F6A0C">
              <w:rPr>
                <w:color w:val="000000"/>
                <w:spacing w:val="-4"/>
              </w:rPr>
              <w:t xml:space="preserve"> činilo koncem září 2015 celkem 161,9 mld. korun. Bylo o</w:t>
            </w:r>
            <w:r w:rsidR="008F6A0C" w:rsidRPr="008F6A0C">
              <w:rPr>
                <w:color w:val="000000"/>
                <w:spacing w:val="-4"/>
              </w:rPr>
              <w:t> </w:t>
            </w:r>
            <w:r w:rsidR="00485230" w:rsidRPr="008F6A0C">
              <w:rPr>
                <w:color w:val="000000"/>
                <w:spacing w:val="-4"/>
              </w:rPr>
              <w:t>112</w:t>
            </w:r>
            <w:r w:rsidR="008F6A0C" w:rsidRPr="008F6A0C">
              <w:rPr>
                <w:color w:val="000000"/>
                <w:spacing w:val="-4"/>
              </w:rPr>
              <w:t> </w:t>
            </w:r>
            <w:r w:rsidR="00485230" w:rsidRPr="008F6A0C">
              <w:rPr>
                <w:color w:val="000000"/>
                <w:spacing w:val="-4"/>
              </w:rPr>
              <w:t>mld. korun vyšší než před rokem.</w:t>
            </w:r>
          </w:p>
          <w:p w:rsidR="00485230" w:rsidRPr="000E34FF" w:rsidRDefault="00485230" w:rsidP="003C3686">
            <w:pPr>
              <w:pStyle w:val="Textpoznpodarou"/>
              <w:jc w:val="both"/>
              <w:rPr>
                <w:color w:val="000000"/>
                <w:spacing w:val="-2"/>
                <w:sz w:val="10"/>
                <w:szCs w:val="10"/>
              </w:rPr>
            </w:pPr>
          </w:p>
          <w:p w:rsidR="00485230" w:rsidRDefault="00485230" w:rsidP="003C3686">
            <w:pPr>
              <w:pStyle w:val="Textpoznpodarou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Přímé investice ČR v zahraničí meziročně v nezvyklém rozsahu stouply (ovšem vlivem předchozí základny, která ukazovala na výrazný návrat peněz zpět do země). To spolu se současným meziročním snížením stavu pasiv (přímých investic do ČR) vyústilo v jen nepatrnou změnu salda přímých investic ve výši 4,4 mld. korun. </w:t>
            </w:r>
          </w:p>
          <w:p w:rsidR="00485230" w:rsidRPr="00423A3C" w:rsidRDefault="00485230" w:rsidP="003C3686">
            <w:pPr>
              <w:pStyle w:val="Textpoznpodarou"/>
              <w:jc w:val="both"/>
              <w:rPr>
                <w:color w:val="000000"/>
                <w:spacing w:val="-2"/>
              </w:rPr>
            </w:pPr>
          </w:p>
          <w:p w:rsidR="00485230" w:rsidRPr="00423A3C" w:rsidRDefault="00485230" w:rsidP="003C3686">
            <w:pPr>
              <w:pStyle w:val="Textpoznpodarou"/>
              <w:jc w:val="both"/>
              <w:rPr>
                <w:color w:val="000000"/>
                <w:spacing w:val="-4"/>
              </w:rPr>
            </w:pPr>
            <w:r w:rsidRPr="00423A3C">
              <w:rPr>
                <w:color w:val="000000"/>
                <w:spacing w:val="-4"/>
              </w:rPr>
              <w:t>Co se týká portfoliových investic, byla ČR pro investory atraktivní, neboť převážil příliv peněz do země. Subjekty z ČR navýšily meziročně v čistém své portfoliové investice v zahraničí jen velmi mírně (+3,2 mld. na 52,1 mld. korun). Zahraniční portfolioví investoři však výrazně nakupovali především české cenné papíry a stavy jejich investic v ČR se meziročně zvýšily o velmi silných 106,3 mld. korun (ve stejném období</w:t>
            </w:r>
            <w:r w:rsidR="00423A3C" w:rsidRPr="00423A3C">
              <w:rPr>
                <w:color w:val="000000"/>
                <w:spacing w:val="-4"/>
              </w:rPr>
              <w:t xml:space="preserve"> 2014 byl totiž na straně pasiv</w:t>
            </w:r>
            <w:r w:rsidRPr="00423A3C">
              <w:rPr>
                <w:color w:val="000000"/>
                <w:spacing w:val="-4"/>
              </w:rPr>
              <w:t xml:space="preserve"> vykázán</w:t>
            </w:r>
            <w:r w:rsidR="00423A3C">
              <w:rPr>
                <w:color w:val="000000"/>
                <w:spacing w:val="-4"/>
              </w:rPr>
              <w:t xml:space="preserve"> odliv peněz ze země ve výši 22,2</w:t>
            </w:r>
            <w:r w:rsidRPr="00423A3C">
              <w:rPr>
                <w:color w:val="000000"/>
                <w:spacing w:val="-4"/>
              </w:rPr>
              <w:t xml:space="preserve"> mld. korun).</w:t>
            </w:r>
            <w:r w:rsidR="00423A3C" w:rsidRPr="00423A3C">
              <w:rPr>
                <w:color w:val="000000"/>
                <w:spacing w:val="-4"/>
              </w:rPr>
              <w:t xml:space="preserve"> </w:t>
            </w:r>
          </w:p>
          <w:p w:rsidR="00423A3C" w:rsidRDefault="00423A3C" w:rsidP="003C3686">
            <w:pPr>
              <w:pStyle w:val="Textpoznpodarou"/>
              <w:jc w:val="both"/>
              <w:rPr>
                <w:color w:val="000000"/>
                <w:spacing w:val="-2"/>
              </w:rPr>
            </w:pPr>
          </w:p>
        </w:tc>
      </w:tr>
      <w:tr w:rsidR="00485230" w:rsidRPr="009F6D56" w:rsidTr="003C3686">
        <w:trPr>
          <w:gridBefore w:val="1"/>
          <w:gridAfter w:val="1"/>
          <w:wBefore w:w="21" w:type="pct"/>
          <w:wAfter w:w="22" w:type="pct"/>
        </w:trPr>
        <w:tc>
          <w:tcPr>
            <w:tcW w:w="1033" w:type="pct"/>
            <w:gridSpan w:val="2"/>
          </w:tcPr>
          <w:p w:rsidR="00485230" w:rsidRPr="00602D1D" w:rsidRDefault="00485230" w:rsidP="003C3686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Tempo celkových exportů z ČR meziročně mírně zpomalilo vlivem nižší dynamiky vývozu aut a</w:t>
            </w:r>
            <w:r w:rsidR="00257613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jejich dílů </w:t>
            </w:r>
          </w:p>
          <w:p w:rsidR="00485230" w:rsidRPr="00602D1D" w:rsidRDefault="00485230" w:rsidP="003C368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2D1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" w:type="pct"/>
          </w:tcPr>
          <w:p w:rsidR="00485230" w:rsidRDefault="00485230" w:rsidP="003C3686">
            <w:pPr>
              <w:pStyle w:val="Textpoznpodarou"/>
              <w:jc w:val="both"/>
            </w:pPr>
          </w:p>
        </w:tc>
        <w:tc>
          <w:tcPr>
            <w:tcW w:w="3786" w:type="pct"/>
            <w:gridSpan w:val="3"/>
          </w:tcPr>
          <w:p w:rsidR="00485230" w:rsidRPr="008669A7" w:rsidRDefault="00485230" w:rsidP="003C3686">
            <w:pPr>
              <w:pStyle w:val="Textpoznpodarou"/>
              <w:jc w:val="both"/>
              <w:rPr>
                <w:color w:val="000000"/>
              </w:rPr>
            </w:pPr>
            <w:r w:rsidRPr="008669A7">
              <w:rPr>
                <w:color w:val="000000"/>
              </w:rPr>
              <w:t>Jestliže podle pololetních dat tempo exportu z</w:t>
            </w:r>
            <w:r w:rsidR="00F57CD7">
              <w:rPr>
                <w:color w:val="000000"/>
              </w:rPr>
              <w:t> </w:t>
            </w:r>
            <w:r w:rsidRPr="008669A7">
              <w:rPr>
                <w:color w:val="000000"/>
              </w:rPr>
              <w:t>ČR</w:t>
            </w:r>
            <w:r w:rsidR="00F57CD7">
              <w:rPr>
                <w:color w:val="000000"/>
              </w:rPr>
              <w:t xml:space="preserve"> v běžných cenách</w:t>
            </w:r>
            <w:r w:rsidRPr="008669A7">
              <w:rPr>
                <w:color w:val="000000"/>
              </w:rPr>
              <w:t xml:space="preserve"> – z údajů o</w:t>
            </w:r>
            <w:r w:rsidR="00F57CD7">
              <w:rPr>
                <w:color w:val="000000"/>
              </w:rPr>
              <w:t> </w:t>
            </w:r>
            <w:r w:rsidRPr="008669A7">
              <w:rPr>
                <w:color w:val="000000"/>
              </w:rPr>
              <w:t>zahraničním obchodě se zbožím v národním pojetí – meziročně zpomalilo na 7,4</w:t>
            </w:r>
            <w:r w:rsidR="00F57CD7">
              <w:rPr>
                <w:color w:val="000000"/>
              </w:rPr>
              <w:t> </w:t>
            </w:r>
            <w:r w:rsidRPr="008669A7">
              <w:rPr>
                <w:color w:val="000000"/>
              </w:rPr>
              <w:t xml:space="preserve">%, v údajích za </w:t>
            </w:r>
            <w:r w:rsidR="00423A3C" w:rsidRPr="008669A7">
              <w:rPr>
                <w:color w:val="000000"/>
              </w:rPr>
              <w:t xml:space="preserve">tři čtvrtletí bylo ještě mírně </w:t>
            </w:r>
            <w:r w:rsidRPr="008669A7">
              <w:rPr>
                <w:color w:val="000000"/>
              </w:rPr>
              <w:t xml:space="preserve">nižší, a to +6,7 %. Nad tímto průměrem byl především export aut a jejich dílů (meziročně </w:t>
            </w:r>
            <w:r w:rsidR="00423A3C" w:rsidRPr="008669A7">
              <w:rPr>
                <w:color w:val="000000"/>
              </w:rPr>
              <w:t>(</w:t>
            </w:r>
            <w:r w:rsidRPr="008669A7">
              <w:rPr>
                <w:color w:val="000000"/>
              </w:rPr>
              <w:t>+11,5 %), i když ani ten nedosáhl pololetního meziročního tempa (+12,9 %) a ani silné dynamiky tří čtvrtletí 2014 (+26,2 %). Vyčerpal se ze značné části nejen exportní potenciál druhé největší položky exportů z ČR strojírenského cha</w:t>
            </w:r>
            <w:r w:rsidR="00DC350B" w:rsidRPr="008669A7">
              <w:rPr>
                <w:color w:val="000000"/>
              </w:rPr>
              <w:t>rakteru (tzv. ostatní stroje a</w:t>
            </w:r>
            <w:r w:rsidR="00F57CD7">
              <w:rPr>
                <w:color w:val="000000"/>
              </w:rPr>
              <w:t> </w:t>
            </w:r>
            <w:r w:rsidR="008669A7" w:rsidRPr="008669A7">
              <w:rPr>
                <w:color w:val="000000"/>
              </w:rPr>
              <w:t>zařízení s +3,8 % y/y proti +10,5 %</w:t>
            </w:r>
            <w:r w:rsidRPr="008669A7">
              <w:rPr>
                <w:color w:val="000000"/>
              </w:rPr>
              <w:t xml:space="preserve"> ve stejném období 2014), ale </w:t>
            </w:r>
            <w:r w:rsidR="00DC350B" w:rsidRPr="008669A7">
              <w:rPr>
                <w:color w:val="000000"/>
              </w:rPr>
              <w:t xml:space="preserve">i </w:t>
            </w:r>
            <w:r w:rsidRPr="008669A7">
              <w:rPr>
                <w:color w:val="000000"/>
              </w:rPr>
              <w:t>počítačů a</w:t>
            </w:r>
            <w:r w:rsidR="00F57CD7">
              <w:rPr>
                <w:color w:val="000000"/>
              </w:rPr>
              <w:t> </w:t>
            </w:r>
            <w:r w:rsidRPr="008669A7">
              <w:rPr>
                <w:color w:val="000000"/>
              </w:rPr>
              <w:t>elektroniky (+4,2 %</w:t>
            </w:r>
            <w:r w:rsidR="008669A7">
              <w:rPr>
                <w:color w:val="000000"/>
              </w:rPr>
              <w:t xml:space="preserve"> proti +15,7 % za tři čtvrtletí</w:t>
            </w:r>
            <w:r w:rsidRPr="008669A7">
              <w:rPr>
                <w:color w:val="000000"/>
              </w:rPr>
              <w:t xml:space="preserve"> 2014). Obě tyto silné položky znamenaly téměř půl</w:t>
            </w:r>
            <w:r w:rsidR="00DC350B" w:rsidRPr="008669A7">
              <w:rPr>
                <w:color w:val="000000"/>
              </w:rPr>
              <w:t>b</w:t>
            </w:r>
            <w:r w:rsidRPr="008669A7">
              <w:rPr>
                <w:color w:val="000000"/>
              </w:rPr>
              <w:t>ilionový export z ČR a n</w:t>
            </w:r>
            <w:r w:rsidR="00DC350B" w:rsidRPr="008669A7">
              <w:rPr>
                <w:color w:val="000000"/>
              </w:rPr>
              <w:t>a</w:t>
            </w:r>
            <w:r w:rsidRPr="008669A7">
              <w:rPr>
                <w:color w:val="000000"/>
              </w:rPr>
              <w:t xml:space="preserve"> jeho celkové hodnotě se podílely pětinou. Kromě aut a jejich dílů stoupl nadprůměrně i vývoz kovodělných výrobků jako produktů cyklického charakteru a vývoz elektrických zařízení (+6,7 %) zaznamenal stejnou dynamiku jako celkový export z ČR. Auta </w:t>
            </w:r>
            <w:r w:rsidR="00DC350B" w:rsidRPr="008669A7">
              <w:rPr>
                <w:color w:val="000000"/>
              </w:rPr>
              <w:t>a</w:t>
            </w:r>
            <w:r w:rsidRPr="008669A7">
              <w:rPr>
                <w:color w:val="000000"/>
              </w:rPr>
              <w:t xml:space="preserve"> jejich díly svůj podíl na celkovém vývozu nepatrně snížily (23,9 % z pololetních 24,2 %).</w:t>
            </w:r>
          </w:p>
          <w:p w:rsidR="00485230" w:rsidRPr="009F6D56" w:rsidRDefault="00485230" w:rsidP="003C3686">
            <w:pPr>
              <w:pStyle w:val="Textpoznpodarou"/>
              <w:jc w:val="both"/>
              <w:rPr>
                <w:color w:val="000000"/>
                <w:spacing w:val="-2"/>
              </w:rPr>
            </w:pPr>
          </w:p>
        </w:tc>
      </w:tr>
      <w:tr w:rsidR="00485230" w:rsidRPr="009F6D56" w:rsidTr="003C3686">
        <w:trPr>
          <w:gridBefore w:val="1"/>
          <w:gridAfter w:val="1"/>
          <w:wBefore w:w="21" w:type="pct"/>
          <w:wAfter w:w="22" w:type="pct"/>
        </w:trPr>
        <w:tc>
          <w:tcPr>
            <w:tcW w:w="1033" w:type="pct"/>
            <w:gridSpan w:val="2"/>
          </w:tcPr>
          <w:p w:rsidR="00485230" w:rsidRPr="00602D1D" w:rsidRDefault="00485230" w:rsidP="00257613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Dovozy zboží</w:t>
            </w:r>
            <w:r w:rsidR="008669A7">
              <w:rPr>
                <w:color w:val="000000"/>
                <w:sz w:val="16"/>
                <w:szCs w:val="16"/>
              </w:rPr>
              <w:t xml:space="preserve"> do ČR rostly opět rychleji než</w:t>
            </w:r>
            <w:r>
              <w:rPr>
                <w:color w:val="000000"/>
                <w:sz w:val="16"/>
                <w:szCs w:val="16"/>
              </w:rPr>
              <w:t xml:space="preserve"> vývozy z ČR; meziroční propad hodnoty dovozů ropy </w:t>
            </w:r>
            <w:r>
              <w:rPr>
                <w:color w:val="000000"/>
                <w:sz w:val="16"/>
                <w:szCs w:val="16"/>
              </w:rPr>
              <w:lastRenderedPageBreak/>
              <w:t>a</w:t>
            </w:r>
            <w:r w:rsidR="00257613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zemního plynu se dále prohloubil</w:t>
            </w:r>
          </w:p>
        </w:tc>
        <w:tc>
          <w:tcPr>
            <w:tcW w:w="138" w:type="pct"/>
          </w:tcPr>
          <w:p w:rsidR="00485230" w:rsidRPr="00B45D1B" w:rsidRDefault="00485230" w:rsidP="003C3686">
            <w:pPr>
              <w:pStyle w:val="Textpoznpodarou"/>
              <w:jc w:val="both"/>
            </w:pPr>
          </w:p>
        </w:tc>
        <w:tc>
          <w:tcPr>
            <w:tcW w:w="3786" w:type="pct"/>
            <w:gridSpan w:val="3"/>
          </w:tcPr>
          <w:p w:rsidR="00485230" w:rsidRDefault="00485230" w:rsidP="003C3686">
            <w:pPr>
              <w:pStyle w:val="Textpoznpodarou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Přetrvávající značná poptávka po zboží z </w:t>
            </w:r>
            <w:r w:rsidR="009961BC">
              <w:rPr>
                <w:color w:val="000000"/>
                <w:spacing w:val="-2"/>
              </w:rPr>
              <w:t>dovozu se za tři čtvrtletí 2015</w:t>
            </w:r>
            <w:r w:rsidR="00DC350B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projevila jeho rychlejší meziroční dynamikou (+7,3 %) oproti tempu vývozů (+6,7 %). Proti meziročnímu přírůstku z pololetí (+7,6 %) byla jen nepatrně nižší. Dynamika by byla </w:t>
            </w:r>
            <w:r>
              <w:rPr>
                <w:color w:val="000000"/>
                <w:spacing w:val="-2"/>
              </w:rPr>
              <w:lastRenderedPageBreak/>
              <w:t xml:space="preserve">zřejmě ještě rychlejší, kdyby </w:t>
            </w:r>
            <w:r w:rsidR="00DC350B">
              <w:rPr>
                <w:color w:val="000000"/>
                <w:spacing w:val="-2"/>
              </w:rPr>
              <w:t xml:space="preserve">ji </w:t>
            </w:r>
            <w:r>
              <w:rPr>
                <w:color w:val="000000"/>
                <w:spacing w:val="-2"/>
              </w:rPr>
              <w:t xml:space="preserve">nesnižoval hodnotový </w:t>
            </w:r>
            <w:r w:rsidR="003D2C4E">
              <w:rPr>
                <w:color w:val="000000"/>
                <w:spacing w:val="-2"/>
              </w:rPr>
              <w:t>propad cen ropy a zemního plynu.</w:t>
            </w:r>
            <w:r>
              <w:rPr>
                <w:color w:val="000000"/>
                <w:spacing w:val="-2"/>
              </w:rPr>
              <w:t xml:space="preserve"> Dovozy těchto komodit do ČR byly meziročně nižší o 17,6 %, přičemž jejich dovoz klesal v hodnotě už třetí rok v ř</w:t>
            </w:r>
            <w:r w:rsidR="003D2C4E">
              <w:rPr>
                <w:color w:val="000000"/>
                <w:spacing w:val="-2"/>
              </w:rPr>
              <w:t>adě s čím dál hlubším propadem.</w:t>
            </w:r>
            <w:r>
              <w:rPr>
                <w:color w:val="000000"/>
                <w:spacing w:val="-2"/>
              </w:rPr>
              <w:t xml:space="preserve"> Import aut a</w:t>
            </w:r>
            <w:r w:rsidR="00257613">
              <w:rPr>
                <w:color w:val="000000"/>
                <w:spacing w:val="-2"/>
              </w:rPr>
              <w:t> </w:t>
            </w:r>
            <w:r>
              <w:rPr>
                <w:color w:val="000000"/>
                <w:spacing w:val="-2"/>
              </w:rPr>
              <w:t>jejich dílů (+15,8 %) však rostl rychleji než jejich export a totéž platí i v obchodech s PC a elektronikou (+16 %).</w:t>
            </w:r>
          </w:p>
          <w:p w:rsidR="00485230" w:rsidRPr="009F6D56" w:rsidRDefault="00485230" w:rsidP="003C3686">
            <w:pPr>
              <w:pStyle w:val="Textpoznpodarou"/>
              <w:jc w:val="both"/>
              <w:rPr>
                <w:color w:val="000000"/>
                <w:spacing w:val="-2"/>
              </w:rPr>
            </w:pPr>
          </w:p>
        </w:tc>
      </w:tr>
      <w:tr w:rsidR="00485230" w:rsidTr="003C3686">
        <w:trPr>
          <w:gridBefore w:val="1"/>
          <w:gridAfter w:val="1"/>
          <w:wBefore w:w="21" w:type="pct"/>
          <w:wAfter w:w="22" w:type="pct"/>
        </w:trPr>
        <w:tc>
          <w:tcPr>
            <w:tcW w:w="1033" w:type="pct"/>
            <w:gridSpan w:val="2"/>
          </w:tcPr>
          <w:p w:rsidR="00485230" w:rsidRDefault="00485230" w:rsidP="003C3686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Přebytek obchodní bilance v národním pojetí nepatrně nižší než ve třech čtvrtletích 2014</w:t>
            </w:r>
          </w:p>
        </w:tc>
        <w:tc>
          <w:tcPr>
            <w:tcW w:w="138" w:type="pct"/>
          </w:tcPr>
          <w:p w:rsidR="00485230" w:rsidRPr="00B45D1B" w:rsidRDefault="00485230" w:rsidP="003C3686">
            <w:pPr>
              <w:pStyle w:val="Textpoznpodarou"/>
              <w:jc w:val="both"/>
            </w:pPr>
          </w:p>
        </w:tc>
        <w:tc>
          <w:tcPr>
            <w:tcW w:w="3786" w:type="pct"/>
            <w:gridSpan w:val="3"/>
          </w:tcPr>
          <w:p w:rsidR="00485230" w:rsidRPr="00257613" w:rsidRDefault="00485230" w:rsidP="003C3686">
            <w:pPr>
              <w:pStyle w:val="Textpoznpodarou"/>
              <w:jc w:val="both"/>
              <w:rPr>
                <w:color w:val="000000"/>
              </w:rPr>
            </w:pPr>
            <w:r w:rsidRPr="00257613">
              <w:rPr>
                <w:color w:val="000000"/>
              </w:rPr>
              <w:t>Obchodní bilance jako převýšení vývozu nad dovozy v národním pojetí</w:t>
            </w:r>
            <w:r w:rsidRPr="00257613">
              <w:rPr>
                <w:color w:val="000000"/>
                <w:vertAlign w:val="superscript"/>
              </w:rPr>
              <w:footnoteReference w:id="2"/>
            </w:r>
            <w:r w:rsidRPr="00257613">
              <w:rPr>
                <w:color w:val="000000"/>
              </w:rPr>
              <w:t xml:space="preserve"> za první tři čtvrtletí dosáhl</w:t>
            </w:r>
            <w:r w:rsidR="00DC350B" w:rsidRPr="00257613">
              <w:rPr>
                <w:color w:val="000000"/>
              </w:rPr>
              <w:t>a</w:t>
            </w:r>
            <w:r w:rsidRPr="00257613">
              <w:rPr>
                <w:color w:val="000000"/>
              </w:rPr>
              <w:t xml:space="preserve"> 124,4 mld. korun, což však bylo o 4,</w:t>
            </w:r>
            <w:r w:rsidR="00EE495A">
              <w:rPr>
                <w:color w:val="000000"/>
              </w:rPr>
              <w:t>8</w:t>
            </w:r>
            <w:r w:rsidRPr="00257613">
              <w:rPr>
                <w:color w:val="000000"/>
              </w:rPr>
              <w:t xml:space="preserve"> mld. korun méně než ve</w:t>
            </w:r>
            <w:r w:rsidR="00257613">
              <w:rPr>
                <w:color w:val="000000"/>
              </w:rPr>
              <w:t> </w:t>
            </w:r>
            <w:r w:rsidRPr="00257613">
              <w:rPr>
                <w:color w:val="000000"/>
              </w:rPr>
              <w:t xml:space="preserve">stejném období 2014 (naopak letech 2013 i 2014 přebytek </w:t>
            </w:r>
            <w:r w:rsidR="00DC350B" w:rsidRPr="00257613">
              <w:rPr>
                <w:color w:val="000000"/>
              </w:rPr>
              <w:t xml:space="preserve">meziročně </w:t>
            </w:r>
            <w:r w:rsidRPr="00257613">
              <w:rPr>
                <w:color w:val="000000"/>
              </w:rPr>
              <w:t xml:space="preserve">výrazně rostl, o </w:t>
            </w:r>
            <w:r w:rsidR="00F57CD7">
              <w:rPr>
                <w:color w:val="000000"/>
              </w:rPr>
              <w:t>33,9</w:t>
            </w:r>
            <w:r w:rsidRPr="00257613">
              <w:rPr>
                <w:color w:val="000000"/>
              </w:rPr>
              <w:t xml:space="preserve"> mld. resp. </w:t>
            </w:r>
            <w:r w:rsidR="00A12BA8">
              <w:rPr>
                <w:color w:val="000000"/>
              </w:rPr>
              <w:t>32,4</w:t>
            </w:r>
            <w:r w:rsidRPr="00257613">
              <w:rPr>
                <w:color w:val="000000"/>
              </w:rPr>
              <w:t xml:space="preserve"> mld. korun meziročně). Úhrnné kladné saldo bylo určeno hlavně přebytkem v obchodu s auty a jejich díly (+28</w:t>
            </w:r>
            <w:r w:rsidR="00F57CD7">
              <w:rPr>
                <w:color w:val="000000"/>
              </w:rPr>
              <w:t>7,9</w:t>
            </w:r>
            <w:r w:rsidRPr="00257613">
              <w:rPr>
                <w:color w:val="000000"/>
              </w:rPr>
              <w:t xml:space="preserve"> mld. korun) a deficitem v obchodech s ropou a zemním plynem (-84,7 mld. korun). K významným přebytkům však vedly i obchody kovodělnými výrobky či el</w:t>
            </w:r>
            <w:r w:rsidR="00257613">
              <w:rPr>
                <w:color w:val="000000"/>
              </w:rPr>
              <w:t>ektrickými zařízeními (obojí 46</w:t>
            </w:r>
            <w:r w:rsidR="00257613" w:rsidRPr="008669A7">
              <w:rPr>
                <w:color w:val="000000"/>
              </w:rPr>
              <w:t>–</w:t>
            </w:r>
            <w:r w:rsidRPr="00257613">
              <w:rPr>
                <w:color w:val="000000"/>
              </w:rPr>
              <w:t>47 mld. korun)</w:t>
            </w:r>
            <w:r w:rsidR="00DC350B" w:rsidRPr="00257613">
              <w:rPr>
                <w:color w:val="000000"/>
              </w:rPr>
              <w:t>, ostatními stroji a zařízeními</w:t>
            </w:r>
            <w:r w:rsidRPr="00257613">
              <w:rPr>
                <w:color w:val="000000"/>
              </w:rPr>
              <w:t xml:space="preserve"> (+35 mld.), ale také produkty „malých“ odvětví jako je nábytek, odpady nebo dřevo a dřevěné výrobky (v každém 13-14 mld.). Naopak hluboké deficity zaznamenal obchod s chemickými látkami (vždy mezi -73 až -76 mld. korun). </w:t>
            </w:r>
          </w:p>
          <w:p w:rsidR="00485230" w:rsidRDefault="00485230" w:rsidP="003C3686">
            <w:pPr>
              <w:pStyle w:val="Textpoznpodarou"/>
              <w:jc w:val="both"/>
              <w:rPr>
                <w:color w:val="000000"/>
                <w:spacing w:val="-2"/>
              </w:rPr>
            </w:pPr>
          </w:p>
        </w:tc>
      </w:tr>
      <w:tr w:rsidR="00485230" w:rsidRPr="006B2EFD" w:rsidTr="003C3686">
        <w:trPr>
          <w:gridBefore w:val="1"/>
          <w:gridAfter w:val="1"/>
          <w:wBefore w:w="21" w:type="pct"/>
          <w:wAfter w:w="22" w:type="pct"/>
        </w:trPr>
        <w:tc>
          <w:tcPr>
            <w:tcW w:w="1033" w:type="pct"/>
            <w:gridSpan w:val="2"/>
          </w:tcPr>
          <w:p w:rsidR="00485230" w:rsidRPr="00602D1D" w:rsidRDefault="00485230" w:rsidP="003C3686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Obchodní bilance se meziročně mírně zhoršila vlivem prohloubených deficitů především s Čínou, přebytky s EU dále narostly </w:t>
            </w:r>
          </w:p>
        </w:tc>
        <w:tc>
          <w:tcPr>
            <w:tcW w:w="138" w:type="pct"/>
          </w:tcPr>
          <w:p w:rsidR="00485230" w:rsidRPr="00CA6508" w:rsidRDefault="00485230" w:rsidP="003C3686">
            <w:pPr>
              <w:pStyle w:val="Textpoznpodarou"/>
              <w:jc w:val="both"/>
              <w:rPr>
                <w:i/>
              </w:rPr>
            </w:pPr>
          </w:p>
        </w:tc>
        <w:tc>
          <w:tcPr>
            <w:tcW w:w="3786" w:type="pct"/>
            <w:gridSpan w:val="3"/>
          </w:tcPr>
          <w:p w:rsidR="00485230" w:rsidRPr="00A968F6" w:rsidRDefault="008669A7" w:rsidP="003C3686">
            <w:pPr>
              <w:pStyle w:val="Textpoznpodarou"/>
              <w:jc w:val="both"/>
              <w:rPr>
                <w:color w:val="000000"/>
              </w:rPr>
            </w:pPr>
            <w:r>
              <w:rPr>
                <w:color w:val="000000"/>
              </w:rPr>
              <w:t>Na nižší</w:t>
            </w:r>
            <w:r w:rsidR="00485230">
              <w:rPr>
                <w:color w:val="000000"/>
              </w:rPr>
              <w:t xml:space="preserve"> přebytek obchodní bilance ve srovnání s prvními třemi čtvrtletími 2014 mělo vliv především zhoršení deficitů se zeměmi mimo EU – nejvíce se propadl výsledek obchodu s Čínou, u něhož se předchozí deficit ve výši 176 mld. zvět</w:t>
            </w:r>
            <w:r w:rsidR="00DC350B">
              <w:rPr>
                <w:color w:val="000000"/>
              </w:rPr>
              <w:t xml:space="preserve">šil na 220 mld. korun. O téměř </w:t>
            </w:r>
            <w:r w:rsidR="00485230">
              <w:rPr>
                <w:color w:val="000000"/>
              </w:rPr>
              <w:t>sedm miliard (na -30 mld. korun) se prohloubil deficit s Ruskou federací. Ze sousedících zemí EU se zvětšilo převýšení dovozů nad</w:t>
            </w:r>
            <w:r>
              <w:rPr>
                <w:color w:val="000000"/>
              </w:rPr>
              <w:t> </w:t>
            </w:r>
            <w:r w:rsidR="00485230">
              <w:rPr>
                <w:color w:val="000000"/>
              </w:rPr>
              <w:t>vývozy z ČR v případě Polska a Rakouska, přebytek s Německem však stoupl o téměř 12 mld. na 169 mld. korun. Německo zůstává hlavním obchodním partnerem s podílem 32,6 % na celkových vývozech z ČR a s</w:t>
            </w:r>
            <w:r>
              <w:rPr>
                <w:color w:val="000000"/>
              </w:rPr>
              <w:t xml:space="preserve"> 27,2 % celkových dovozů do ČR.</w:t>
            </w:r>
            <w:r w:rsidR="00485230">
              <w:rPr>
                <w:color w:val="000000"/>
              </w:rPr>
              <w:t xml:space="preserve">   </w:t>
            </w:r>
          </w:p>
          <w:p w:rsidR="00485230" w:rsidRPr="006B2EFD" w:rsidRDefault="00485230" w:rsidP="003C3686">
            <w:pPr>
              <w:pStyle w:val="Textpoznpodarou"/>
              <w:jc w:val="both"/>
              <w:rPr>
                <w:color w:val="000000"/>
                <w:spacing w:val="-2"/>
                <w:sz w:val="10"/>
                <w:szCs w:val="10"/>
              </w:rPr>
            </w:pPr>
          </w:p>
        </w:tc>
      </w:tr>
      <w:tr w:rsidR="00485230" w:rsidRPr="00261749" w:rsidTr="003C3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230" w:rsidRPr="00666F4B" w:rsidRDefault="00485230" w:rsidP="003C3686">
            <w:pPr>
              <w:spacing w:line="240" w:lineRule="auto"/>
              <w:rPr>
                <w:color w:val="000000"/>
                <w:sz w:val="19"/>
                <w:szCs w:val="19"/>
              </w:rPr>
            </w:pPr>
            <w:r w:rsidRPr="00666F4B">
              <w:rPr>
                <w:color w:val="000000"/>
                <w:sz w:val="19"/>
                <w:szCs w:val="19"/>
              </w:rPr>
              <w:t>Graf č. 9</w:t>
            </w:r>
          </w:p>
        </w:tc>
        <w:tc>
          <w:tcPr>
            <w:tcW w:w="194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230" w:rsidRDefault="00485230" w:rsidP="003C3686">
            <w:pPr>
              <w:spacing w:line="240" w:lineRule="auto"/>
              <w:rPr>
                <w:bCs/>
              </w:rPr>
            </w:pPr>
            <w:r>
              <w:rPr>
                <w:b/>
                <w:bCs/>
              </w:rPr>
              <w:t xml:space="preserve">Struktura přímých investic </w:t>
            </w:r>
            <w:r w:rsidRPr="008B1E41">
              <w:rPr>
                <w:bCs/>
              </w:rPr>
              <w:t>(v čistém</w:t>
            </w:r>
            <w:r>
              <w:rPr>
                <w:bCs/>
              </w:rPr>
              <w:t>;</w:t>
            </w:r>
          </w:p>
          <w:p w:rsidR="00485230" w:rsidRDefault="00485230" w:rsidP="003C3686">
            <w:pPr>
              <w:spacing w:line="240" w:lineRule="auto"/>
              <w:rPr>
                <w:bCs/>
              </w:rPr>
            </w:pPr>
            <w:r w:rsidRPr="008B1E41">
              <w:rPr>
                <w:bCs/>
              </w:rPr>
              <w:t xml:space="preserve"> - = pasiva</w:t>
            </w:r>
            <w:r w:rsidR="008669A7">
              <w:rPr>
                <w:bCs/>
              </w:rPr>
              <w:t>;</w:t>
            </w:r>
            <w:r w:rsidRPr="008B1E41">
              <w:rPr>
                <w:bCs/>
              </w:rPr>
              <w:t xml:space="preserve"> v mil. korun</w:t>
            </w:r>
            <w:r>
              <w:rPr>
                <w:bCs/>
              </w:rPr>
              <w:t>,</w:t>
            </w:r>
            <w:r w:rsidRPr="008B1E41">
              <w:rPr>
                <w:bCs/>
              </w:rPr>
              <w:t xml:space="preserve"> kumulativně</w:t>
            </w:r>
            <w:r>
              <w:rPr>
                <w:bCs/>
              </w:rPr>
              <w:t xml:space="preserve"> </w:t>
            </w:r>
          </w:p>
          <w:p w:rsidR="00485230" w:rsidRPr="00444268" w:rsidRDefault="00485230" w:rsidP="003C3686">
            <w:pPr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>za tři čtvrtletí)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:rsidR="00485230" w:rsidRPr="00C3271C" w:rsidRDefault="00485230" w:rsidP="003C3686">
            <w:pPr>
              <w:spacing w:line="240" w:lineRule="auto"/>
              <w:rPr>
                <w:color w:val="000000"/>
                <w:sz w:val="19"/>
                <w:szCs w:val="19"/>
              </w:rPr>
            </w:pPr>
            <w:r w:rsidRPr="00C3271C">
              <w:rPr>
                <w:color w:val="000000"/>
                <w:sz w:val="19"/>
                <w:szCs w:val="19"/>
              </w:rPr>
              <w:t>Graf č. 10</w:t>
            </w:r>
          </w:p>
        </w:tc>
        <w:tc>
          <w:tcPr>
            <w:tcW w:w="20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230" w:rsidRPr="00261749" w:rsidRDefault="00485230" w:rsidP="003C3686">
            <w:pPr>
              <w:spacing w:line="240" w:lineRule="auto"/>
              <w:rPr>
                <w:bCs/>
              </w:rPr>
            </w:pPr>
            <w:r>
              <w:rPr>
                <w:b/>
                <w:bCs/>
              </w:rPr>
              <w:t>Posilování/oslabování o</w:t>
            </w:r>
            <w:r w:rsidRPr="00261749">
              <w:rPr>
                <w:b/>
                <w:bCs/>
              </w:rPr>
              <w:t>bchodní bilance</w:t>
            </w:r>
            <w:r w:rsidRPr="00261749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261749">
              <w:rPr>
                <w:bCs/>
              </w:rPr>
              <w:t>změna 1-3q</w:t>
            </w:r>
            <w:r>
              <w:rPr>
                <w:bCs/>
              </w:rPr>
              <w:t>1</w:t>
            </w:r>
            <w:r w:rsidRPr="00261749">
              <w:rPr>
                <w:bCs/>
              </w:rPr>
              <w:t>5/1-</w:t>
            </w:r>
            <w:r>
              <w:rPr>
                <w:bCs/>
              </w:rPr>
              <w:t>3</w:t>
            </w:r>
            <w:r w:rsidRPr="00261749">
              <w:rPr>
                <w:bCs/>
              </w:rPr>
              <w:t>q14</w:t>
            </w:r>
            <w:r>
              <w:rPr>
                <w:bCs/>
              </w:rPr>
              <w:t xml:space="preserve">; </w:t>
            </w:r>
            <w:r w:rsidRPr="00261749">
              <w:rPr>
                <w:bCs/>
              </w:rPr>
              <w:t>v mil. korun)</w:t>
            </w:r>
          </w:p>
        </w:tc>
      </w:tr>
      <w:tr w:rsidR="00485230" w:rsidRPr="00862A7A" w:rsidTr="003C3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256"/>
        </w:trPr>
        <w:tc>
          <w:tcPr>
            <w:tcW w:w="243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5230" w:rsidRPr="008B1E41" w:rsidRDefault="00485230" w:rsidP="003C3686">
            <w:pPr>
              <w:pStyle w:val="Zhlav"/>
              <w:tabs>
                <w:tab w:val="clear" w:pos="4536"/>
                <w:tab w:val="clear" w:pos="9072"/>
              </w:tabs>
              <w:ind w:right="-275"/>
              <w:rPr>
                <w:rFonts w:ascii="Arial" w:hAnsi="Arial" w:cs="Arial"/>
                <w:sz w:val="20"/>
              </w:rPr>
            </w:pPr>
            <w:r w:rsidRPr="008B1E41">
              <w:rPr>
                <w:rFonts w:ascii="Arial" w:hAnsi="Arial" w:cs="Arial"/>
                <w:sz w:val="20"/>
              </w:rPr>
              <w:object w:dxaOrig="4709" w:dyaOrig="37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35.5pt;height:188.25pt" o:ole="">
                  <v:imagedata r:id="rId8" o:title=""/>
                </v:shape>
                <o:OLEObject Type="Embed" ProgID="Excel.Sheet.8" ShapeID="_x0000_i1033" DrawAspect="Content" ObjectID="_1511951030" r:id="rId9">
                  <o:FieldCodes>\s</o:FieldCodes>
                </o:OLEObject>
              </w:object>
            </w:r>
          </w:p>
        </w:tc>
        <w:tc>
          <w:tcPr>
            <w:tcW w:w="256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230" w:rsidRPr="00D86DAE" w:rsidRDefault="00485230" w:rsidP="003C3686">
            <w:pPr>
              <w:pStyle w:val="Zhlav"/>
              <w:tabs>
                <w:tab w:val="clear" w:pos="4536"/>
                <w:tab w:val="clear" w:pos="9072"/>
              </w:tabs>
              <w:spacing w:line="235" w:lineRule="auto"/>
              <w:jc w:val="both"/>
              <w:rPr>
                <w:rFonts w:ascii="Arial" w:hAnsi="Arial" w:cs="Arial"/>
                <w:noProof/>
                <w:sz w:val="20"/>
                <w:lang w:eastAsia="cs-CZ"/>
              </w:rPr>
            </w:pPr>
            <w:r w:rsidRPr="00E3686E">
              <w:rPr>
                <w:rFonts w:ascii="Arial" w:hAnsi="Arial" w:cs="Arial"/>
                <w:noProof/>
                <w:sz w:val="20"/>
                <w:lang w:eastAsia="cs-CZ"/>
              </w:rPr>
              <w:object w:dxaOrig="4885" w:dyaOrig="3750">
                <v:shape id="_x0000_i1034" type="#_x0000_t75" style="width:244.5pt;height:187.5pt" o:ole="">
                  <v:imagedata r:id="rId10" o:title=""/>
                </v:shape>
                <o:OLEObject Type="Embed" ProgID="Excel.Sheet.8" ShapeID="_x0000_i1034" DrawAspect="Content" ObjectID="_1511951031" r:id="rId11">
                  <o:FieldCodes>\s</o:FieldCodes>
                </o:OLEObject>
              </w:object>
            </w:r>
          </w:p>
          <w:p w:rsidR="00485230" w:rsidRPr="00862A7A" w:rsidRDefault="00485230" w:rsidP="003C3686">
            <w:pPr>
              <w:pStyle w:val="Zhlav"/>
              <w:tabs>
                <w:tab w:val="clear" w:pos="4536"/>
                <w:tab w:val="clear" w:pos="9072"/>
              </w:tabs>
              <w:spacing w:line="235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>Zdroj</w:t>
            </w:r>
            <w:r w:rsidRPr="00862A7A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>: ČSÚ,</w:t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 xml:space="preserve"> vlastní výpočty</w:t>
            </w:r>
          </w:p>
        </w:tc>
      </w:tr>
    </w:tbl>
    <w:p w:rsidR="002E0DB9" w:rsidRDefault="002E0DB9" w:rsidP="002E0DB9"/>
    <w:p w:rsidR="00886A8F" w:rsidRDefault="00886A8F" w:rsidP="002E0DB9"/>
    <w:p w:rsidR="00886A8F" w:rsidRDefault="00886A8F" w:rsidP="002E0DB9"/>
    <w:p w:rsidR="00886A8F" w:rsidRDefault="00886A8F" w:rsidP="002E0DB9"/>
    <w:p w:rsidR="00886A8F" w:rsidRDefault="00886A8F" w:rsidP="002E0DB9"/>
    <w:p w:rsidR="00886A8F" w:rsidRDefault="00886A8F" w:rsidP="002E0DB9"/>
    <w:p w:rsidR="00886A8F" w:rsidRDefault="00886A8F" w:rsidP="002E0DB9"/>
    <w:sectPr w:rsidR="00886A8F" w:rsidSect="00000906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134" w:right="1134" w:bottom="1418" w:left="1134" w:header="680" w:footer="680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4B" w:rsidRDefault="00463B4B" w:rsidP="00E71A58">
      <w:r>
        <w:separator/>
      </w:r>
    </w:p>
  </w:endnote>
  <w:endnote w:type="continuationSeparator" w:id="0">
    <w:p w:rsidR="00463B4B" w:rsidRDefault="00463B4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4B" w:rsidRDefault="00F249A0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463B4B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000906">
      <w:rPr>
        <w:rFonts w:ascii="Arial" w:hAnsi="Arial" w:cs="Arial"/>
        <w:noProof/>
        <w:sz w:val="16"/>
        <w:szCs w:val="16"/>
      </w:rPr>
      <w:t>12</w:t>
    </w:r>
    <w:r w:rsidRPr="005A21E0">
      <w:rPr>
        <w:rFonts w:ascii="Arial" w:hAnsi="Arial" w:cs="Arial"/>
        <w:sz w:val="16"/>
        <w:szCs w:val="16"/>
      </w:rPr>
      <w:fldChar w:fldCharType="end"/>
    </w:r>
    <w:r w:rsidR="00463B4B">
      <w:rPr>
        <w:rFonts w:ascii="Arial" w:hAnsi="Arial" w:cs="Arial"/>
        <w:sz w:val="16"/>
        <w:szCs w:val="16"/>
      </w:rPr>
      <w:tab/>
      <w:t>2015</w:t>
    </w:r>
    <w:r w:rsidR="00463B4B">
      <w:tab/>
    </w:r>
    <w:r w:rsidR="00463B4B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4B" w:rsidRDefault="00F249A0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463B4B">
      <w:tab/>
    </w:r>
    <w:r w:rsidR="00463B4B">
      <w:tab/>
    </w:r>
    <w:r w:rsidR="00463B4B" w:rsidRPr="00DC5B3B">
      <w:t xml:space="preserve">                              </w:t>
    </w:r>
  </w:p>
  <w:p w:rsidR="00463B4B" w:rsidRPr="00223E00" w:rsidRDefault="00463B4B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rPr>
        <w:rFonts w:ascii="Arial" w:hAnsi="Arial" w:cs="Arial"/>
        <w:sz w:val="16"/>
        <w:szCs w:val="16"/>
      </w:rPr>
      <w:tab/>
    </w:r>
    <w:r w:rsidR="00F249A0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F249A0" w:rsidRPr="00223E00">
      <w:rPr>
        <w:rFonts w:ascii="Arial" w:hAnsi="Arial" w:cs="Arial"/>
        <w:sz w:val="16"/>
        <w:szCs w:val="16"/>
      </w:rPr>
      <w:fldChar w:fldCharType="separate"/>
    </w:r>
    <w:r w:rsidR="00000906">
      <w:rPr>
        <w:rFonts w:ascii="Arial" w:hAnsi="Arial" w:cs="Arial"/>
        <w:noProof/>
        <w:sz w:val="16"/>
        <w:szCs w:val="16"/>
      </w:rPr>
      <w:t>13</w:t>
    </w:r>
    <w:r w:rsidR="00F249A0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4B" w:rsidRDefault="00463B4B" w:rsidP="00E71A58">
      <w:r>
        <w:separator/>
      </w:r>
    </w:p>
  </w:footnote>
  <w:footnote w:type="continuationSeparator" w:id="0">
    <w:p w:rsidR="00463B4B" w:rsidRDefault="00463B4B" w:rsidP="00E71A58">
      <w:r>
        <w:continuationSeparator/>
      </w:r>
    </w:p>
  </w:footnote>
  <w:footnote w:id="1">
    <w:p w:rsidR="00463B4B" w:rsidRDefault="00463B4B" w:rsidP="0048523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E34FF">
        <w:rPr>
          <w:color w:val="000000"/>
          <w:spacing w:val="-4"/>
          <w:sz w:val="16"/>
          <w:szCs w:val="16"/>
        </w:rPr>
        <w:t>Devizové rezervy jsou do finančního účtu zahrnovány nově podle 6. Manuálu platební bilance</w:t>
      </w:r>
      <w:r>
        <w:rPr>
          <w:color w:val="000000"/>
          <w:spacing w:val="-4"/>
          <w:sz w:val="16"/>
          <w:szCs w:val="16"/>
        </w:rPr>
        <w:t xml:space="preserve"> (</w:t>
      </w:r>
      <w:r w:rsidRPr="000E34FF">
        <w:rPr>
          <w:color w:val="000000"/>
          <w:spacing w:val="-4"/>
          <w:sz w:val="16"/>
          <w:szCs w:val="16"/>
        </w:rPr>
        <w:t xml:space="preserve"> BPM6</w:t>
      </w:r>
      <w:r>
        <w:rPr>
          <w:color w:val="000000"/>
          <w:spacing w:val="-4"/>
          <w:sz w:val="16"/>
          <w:szCs w:val="16"/>
        </w:rPr>
        <w:t>),</w:t>
      </w:r>
      <w:r w:rsidRPr="000E34FF">
        <w:rPr>
          <w:color w:val="000000"/>
          <w:spacing w:val="-4"/>
          <w:sz w:val="16"/>
          <w:szCs w:val="16"/>
        </w:rPr>
        <w:t xml:space="preserve"> v předchozí verzi stály samostatně</w:t>
      </w:r>
      <w:r>
        <w:rPr>
          <w:color w:val="000000"/>
          <w:spacing w:val="-4"/>
          <w:sz w:val="16"/>
          <w:szCs w:val="16"/>
        </w:rPr>
        <w:t>.</w:t>
      </w:r>
    </w:p>
  </w:footnote>
  <w:footnote w:id="2">
    <w:p w:rsidR="00463B4B" w:rsidRDefault="00463B4B" w:rsidP="0048523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D6CFC">
        <w:rPr>
          <w:sz w:val="16"/>
          <w:szCs w:val="16"/>
        </w:rPr>
        <w:t>Bilance zboží podle CZ-CPA v národním pojetí.</w:t>
      </w:r>
      <w:r>
        <w:rPr>
          <w:sz w:val="16"/>
          <w:szCs w:val="16"/>
        </w:rPr>
        <w:t xml:space="preserve"> Vývoz v cenách FOB, dovoz v cenách CIF.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4B" w:rsidRPr="00D766EF" w:rsidRDefault="00463B4B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až 3. čtvrtletí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4B" w:rsidRPr="00D766EF" w:rsidRDefault="00463B4B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až 3. čtvrtletí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3811E4"/>
    <w:multiLevelType w:val="hybridMultilevel"/>
    <w:tmpl w:val="5512002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906"/>
    <w:rsid w:val="00000FA7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5195"/>
    <w:rsid w:val="0001572B"/>
    <w:rsid w:val="0001573E"/>
    <w:rsid w:val="000162DB"/>
    <w:rsid w:val="00017F05"/>
    <w:rsid w:val="000202C6"/>
    <w:rsid w:val="00020946"/>
    <w:rsid w:val="00024887"/>
    <w:rsid w:val="00024CBA"/>
    <w:rsid w:val="00025501"/>
    <w:rsid w:val="00026998"/>
    <w:rsid w:val="000304C4"/>
    <w:rsid w:val="0003066A"/>
    <w:rsid w:val="00030F14"/>
    <w:rsid w:val="000311C5"/>
    <w:rsid w:val="00032838"/>
    <w:rsid w:val="00032C12"/>
    <w:rsid w:val="00035CCF"/>
    <w:rsid w:val="00035FC6"/>
    <w:rsid w:val="00037667"/>
    <w:rsid w:val="000411E1"/>
    <w:rsid w:val="00043E05"/>
    <w:rsid w:val="0004694F"/>
    <w:rsid w:val="000500DC"/>
    <w:rsid w:val="00052172"/>
    <w:rsid w:val="00055059"/>
    <w:rsid w:val="000553E4"/>
    <w:rsid w:val="00060F26"/>
    <w:rsid w:val="00062D43"/>
    <w:rsid w:val="00062EC5"/>
    <w:rsid w:val="00064256"/>
    <w:rsid w:val="000706A4"/>
    <w:rsid w:val="00072118"/>
    <w:rsid w:val="00073173"/>
    <w:rsid w:val="000779AC"/>
    <w:rsid w:val="00083803"/>
    <w:rsid w:val="0008716A"/>
    <w:rsid w:val="00087634"/>
    <w:rsid w:val="00091237"/>
    <w:rsid w:val="0009191B"/>
    <w:rsid w:val="000920EC"/>
    <w:rsid w:val="00092208"/>
    <w:rsid w:val="00092505"/>
    <w:rsid w:val="00097D02"/>
    <w:rsid w:val="000A1183"/>
    <w:rsid w:val="000A2121"/>
    <w:rsid w:val="000A2484"/>
    <w:rsid w:val="000B1CFE"/>
    <w:rsid w:val="000B210A"/>
    <w:rsid w:val="000B249B"/>
    <w:rsid w:val="000B3DB9"/>
    <w:rsid w:val="000B3F02"/>
    <w:rsid w:val="000B48E7"/>
    <w:rsid w:val="000B4F41"/>
    <w:rsid w:val="000B7663"/>
    <w:rsid w:val="000C11D3"/>
    <w:rsid w:val="000C12F5"/>
    <w:rsid w:val="000C3408"/>
    <w:rsid w:val="000C6498"/>
    <w:rsid w:val="000D0D51"/>
    <w:rsid w:val="000D14B3"/>
    <w:rsid w:val="000D208B"/>
    <w:rsid w:val="000D2B8D"/>
    <w:rsid w:val="000D2E41"/>
    <w:rsid w:val="000D342A"/>
    <w:rsid w:val="000D5E7A"/>
    <w:rsid w:val="000D5FAA"/>
    <w:rsid w:val="000D65A4"/>
    <w:rsid w:val="000D6AEF"/>
    <w:rsid w:val="000E025B"/>
    <w:rsid w:val="000E153A"/>
    <w:rsid w:val="000E19A8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790F"/>
    <w:rsid w:val="000F7E1B"/>
    <w:rsid w:val="00100014"/>
    <w:rsid w:val="0010039A"/>
    <w:rsid w:val="00101FB2"/>
    <w:rsid w:val="00102F02"/>
    <w:rsid w:val="0010385D"/>
    <w:rsid w:val="001041B6"/>
    <w:rsid w:val="001070EA"/>
    <w:rsid w:val="0011002A"/>
    <w:rsid w:val="001107CE"/>
    <w:rsid w:val="0011110A"/>
    <w:rsid w:val="001118AF"/>
    <w:rsid w:val="0011256E"/>
    <w:rsid w:val="0011352E"/>
    <w:rsid w:val="00116DB9"/>
    <w:rsid w:val="00116F28"/>
    <w:rsid w:val="00121C39"/>
    <w:rsid w:val="00123255"/>
    <w:rsid w:val="00124D2D"/>
    <w:rsid w:val="00125326"/>
    <w:rsid w:val="001307BE"/>
    <w:rsid w:val="00130C8F"/>
    <w:rsid w:val="001314F2"/>
    <w:rsid w:val="001317DA"/>
    <w:rsid w:val="001323BA"/>
    <w:rsid w:val="0013254D"/>
    <w:rsid w:val="00133AAC"/>
    <w:rsid w:val="00136561"/>
    <w:rsid w:val="001400E1"/>
    <w:rsid w:val="001405FA"/>
    <w:rsid w:val="001413B3"/>
    <w:rsid w:val="001425C3"/>
    <w:rsid w:val="00142F16"/>
    <w:rsid w:val="00143E03"/>
    <w:rsid w:val="00143E93"/>
    <w:rsid w:val="00151AC0"/>
    <w:rsid w:val="00151B27"/>
    <w:rsid w:val="00152046"/>
    <w:rsid w:val="00154147"/>
    <w:rsid w:val="00155746"/>
    <w:rsid w:val="00156318"/>
    <w:rsid w:val="0015639A"/>
    <w:rsid w:val="0016081D"/>
    <w:rsid w:val="00160CF3"/>
    <w:rsid w:val="001620FA"/>
    <w:rsid w:val="00162853"/>
    <w:rsid w:val="00163793"/>
    <w:rsid w:val="001707DE"/>
    <w:rsid w:val="00170B04"/>
    <w:rsid w:val="00170F47"/>
    <w:rsid w:val="001714F2"/>
    <w:rsid w:val="00173642"/>
    <w:rsid w:val="00173CB0"/>
    <w:rsid w:val="00174CE8"/>
    <w:rsid w:val="00175351"/>
    <w:rsid w:val="00176050"/>
    <w:rsid w:val="001764D8"/>
    <w:rsid w:val="00176A8F"/>
    <w:rsid w:val="00180D58"/>
    <w:rsid w:val="00182981"/>
    <w:rsid w:val="00184CF9"/>
    <w:rsid w:val="00185010"/>
    <w:rsid w:val="001852EC"/>
    <w:rsid w:val="00186447"/>
    <w:rsid w:val="001874CF"/>
    <w:rsid w:val="00190D9B"/>
    <w:rsid w:val="00191BAE"/>
    <w:rsid w:val="00193432"/>
    <w:rsid w:val="0019346C"/>
    <w:rsid w:val="00195444"/>
    <w:rsid w:val="001A2BDB"/>
    <w:rsid w:val="001A30F4"/>
    <w:rsid w:val="001A552F"/>
    <w:rsid w:val="001A56F3"/>
    <w:rsid w:val="001A750C"/>
    <w:rsid w:val="001B1D89"/>
    <w:rsid w:val="001B3110"/>
    <w:rsid w:val="001B4198"/>
    <w:rsid w:val="001B44BC"/>
    <w:rsid w:val="001B6545"/>
    <w:rsid w:val="001B681B"/>
    <w:rsid w:val="001B6A49"/>
    <w:rsid w:val="001B74FB"/>
    <w:rsid w:val="001B77A1"/>
    <w:rsid w:val="001C0422"/>
    <w:rsid w:val="001C0E0E"/>
    <w:rsid w:val="001C1219"/>
    <w:rsid w:val="001C357A"/>
    <w:rsid w:val="001C3A37"/>
    <w:rsid w:val="001C4384"/>
    <w:rsid w:val="001C65FF"/>
    <w:rsid w:val="001D47E5"/>
    <w:rsid w:val="001D584C"/>
    <w:rsid w:val="001D66C1"/>
    <w:rsid w:val="001E0024"/>
    <w:rsid w:val="001E0C65"/>
    <w:rsid w:val="001E23E3"/>
    <w:rsid w:val="001E387A"/>
    <w:rsid w:val="001E3DA4"/>
    <w:rsid w:val="001E5830"/>
    <w:rsid w:val="001E684C"/>
    <w:rsid w:val="001E701C"/>
    <w:rsid w:val="001E7C03"/>
    <w:rsid w:val="001F02AF"/>
    <w:rsid w:val="001F0649"/>
    <w:rsid w:val="001F28F4"/>
    <w:rsid w:val="001F378E"/>
    <w:rsid w:val="001F3C79"/>
    <w:rsid w:val="001F3E68"/>
    <w:rsid w:val="001F4597"/>
    <w:rsid w:val="001F56A9"/>
    <w:rsid w:val="00200D15"/>
    <w:rsid w:val="00203074"/>
    <w:rsid w:val="00203B46"/>
    <w:rsid w:val="002048E1"/>
    <w:rsid w:val="00207DB6"/>
    <w:rsid w:val="00210278"/>
    <w:rsid w:val="00210CC2"/>
    <w:rsid w:val="00210F5B"/>
    <w:rsid w:val="00211262"/>
    <w:rsid w:val="00211AC9"/>
    <w:rsid w:val="0021355B"/>
    <w:rsid w:val="002205F2"/>
    <w:rsid w:val="0022080E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4280"/>
    <w:rsid w:val="00235000"/>
    <w:rsid w:val="002350E3"/>
    <w:rsid w:val="00235330"/>
    <w:rsid w:val="00236443"/>
    <w:rsid w:val="00240773"/>
    <w:rsid w:val="00240A5B"/>
    <w:rsid w:val="002436BA"/>
    <w:rsid w:val="002444ED"/>
    <w:rsid w:val="00244A15"/>
    <w:rsid w:val="00244D40"/>
    <w:rsid w:val="00246AE9"/>
    <w:rsid w:val="0024799E"/>
    <w:rsid w:val="00250C59"/>
    <w:rsid w:val="00251D59"/>
    <w:rsid w:val="00252602"/>
    <w:rsid w:val="00252FDC"/>
    <w:rsid w:val="00257613"/>
    <w:rsid w:val="00261E5B"/>
    <w:rsid w:val="00263470"/>
    <w:rsid w:val="00263733"/>
    <w:rsid w:val="00264676"/>
    <w:rsid w:val="00265536"/>
    <w:rsid w:val="00265E54"/>
    <w:rsid w:val="00266F3E"/>
    <w:rsid w:val="00272464"/>
    <w:rsid w:val="00273DCD"/>
    <w:rsid w:val="00274291"/>
    <w:rsid w:val="00276CFE"/>
    <w:rsid w:val="00277071"/>
    <w:rsid w:val="0027786C"/>
    <w:rsid w:val="00277BF7"/>
    <w:rsid w:val="00281416"/>
    <w:rsid w:val="00285CD3"/>
    <w:rsid w:val="0028686A"/>
    <w:rsid w:val="00286E66"/>
    <w:rsid w:val="002919B5"/>
    <w:rsid w:val="00293441"/>
    <w:rsid w:val="00294238"/>
    <w:rsid w:val="0029493E"/>
    <w:rsid w:val="00296C2E"/>
    <w:rsid w:val="002A1B05"/>
    <w:rsid w:val="002A3354"/>
    <w:rsid w:val="002A35EA"/>
    <w:rsid w:val="002A37B6"/>
    <w:rsid w:val="002A3BD5"/>
    <w:rsid w:val="002A43A2"/>
    <w:rsid w:val="002A4612"/>
    <w:rsid w:val="002A5263"/>
    <w:rsid w:val="002A6821"/>
    <w:rsid w:val="002A74D2"/>
    <w:rsid w:val="002A7CDA"/>
    <w:rsid w:val="002B1544"/>
    <w:rsid w:val="002B36C8"/>
    <w:rsid w:val="002B7240"/>
    <w:rsid w:val="002C2668"/>
    <w:rsid w:val="002C43BD"/>
    <w:rsid w:val="002C5261"/>
    <w:rsid w:val="002C6091"/>
    <w:rsid w:val="002D0562"/>
    <w:rsid w:val="002D1B5A"/>
    <w:rsid w:val="002D3F00"/>
    <w:rsid w:val="002D4D59"/>
    <w:rsid w:val="002D54BF"/>
    <w:rsid w:val="002D5E94"/>
    <w:rsid w:val="002D632D"/>
    <w:rsid w:val="002E02A1"/>
    <w:rsid w:val="002E0982"/>
    <w:rsid w:val="002E0DB9"/>
    <w:rsid w:val="002E2CE4"/>
    <w:rsid w:val="002E73F2"/>
    <w:rsid w:val="002F33FB"/>
    <w:rsid w:val="002F7594"/>
    <w:rsid w:val="00301357"/>
    <w:rsid w:val="00301D04"/>
    <w:rsid w:val="00303DCB"/>
    <w:rsid w:val="00304771"/>
    <w:rsid w:val="00305736"/>
    <w:rsid w:val="00306C5B"/>
    <w:rsid w:val="00306E3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513D"/>
    <w:rsid w:val="00326251"/>
    <w:rsid w:val="0032739C"/>
    <w:rsid w:val="00327DEE"/>
    <w:rsid w:val="003329F3"/>
    <w:rsid w:val="0033352E"/>
    <w:rsid w:val="00333690"/>
    <w:rsid w:val="00333D20"/>
    <w:rsid w:val="003340EF"/>
    <w:rsid w:val="00334A49"/>
    <w:rsid w:val="0033536F"/>
    <w:rsid w:val="00335BB0"/>
    <w:rsid w:val="0033627B"/>
    <w:rsid w:val="003406BD"/>
    <w:rsid w:val="00343F84"/>
    <w:rsid w:val="00344135"/>
    <w:rsid w:val="00351B63"/>
    <w:rsid w:val="00352E57"/>
    <w:rsid w:val="003541B0"/>
    <w:rsid w:val="00355885"/>
    <w:rsid w:val="0035605E"/>
    <w:rsid w:val="00357449"/>
    <w:rsid w:val="0036238B"/>
    <w:rsid w:val="00365680"/>
    <w:rsid w:val="003657F3"/>
    <w:rsid w:val="00367038"/>
    <w:rsid w:val="0037144E"/>
    <w:rsid w:val="003736B5"/>
    <w:rsid w:val="00374F1E"/>
    <w:rsid w:val="00376DEC"/>
    <w:rsid w:val="00380E04"/>
    <w:rsid w:val="00383227"/>
    <w:rsid w:val="00384D8F"/>
    <w:rsid w:val="00385D98"/>
    <w:rsid w:val="00385EC5"/>
    <w:rsid w:val="0039066E"/>
    <w:rsid w:val="00391C95"/>
    <w:rsid w:val="00394D49"/>
    <w:rsid w:val="00396DAC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E63"/>
    <w:rsid w:val="003B3189"/>
    <w:rsid w:val="003B3A9D"/>
    <w:rsid w:val="003B5031"/>
    <w:rsid w:val="003B5A32"/>
    <w:rsid w:val="003B6105"/>
    <w:rsid w:val="003C04C4"/>
    <w:rsid w:val="003C26F4"/>
    <w:rsid w:val="003C3686"/>
    <w:rsid w:val="003C4852"/>
    <w:rsid w:val="003C601E"/>
    <w:rsid w:val="003D2C4E"/>
    <w:rsid w:val="003D3600"/>
    <w:rsid w:val="003D3825"/>
    <w:rsid w:val="003D3EC4"/>
    <w:rsid w:val="003D4760"/>
    <w:rsid w:val="003D49DC"/>
    <w:rsid w:val="003D5D7A"/>
    <w:rsid w:val="003E0663"/>
    <w:rsid w:val="003E133F"/>
    <w:rsid w:val="003E699C"/>
    <w:rsid w:val="003E69F3"/>
    <w:rsid w:val="003E782E"/>
    <w:rsid w:val="003E7A0B"/>
    <w:rsid w:val="003E7B2B"/>
    <w:rsid w:val="003F1A48"/>
    <w:rsid w:val="003F2B0A"/>
    <w:rsid w:val="003F313C"/>
    <w:rsid w:val="003F37FC"/>
    <w:rsid w:val="003F49A6"/>
    <w:rsid w:val="003F5098"/>
    <w:rsid w:val="003F5568"/>
    <w:rsid w:val="003F5A95"/>
    <w:rsid w:val="003F6D19"/>
    <w:rsid w:val="004000D5"/>
    <w:rsid w:val="004005C1"/>
    <w:rsid w:val="00401716"/>
    <w:rsid w:val="0040273A"/>
    <w:rsid w:val="00402C25"/>
    <w:rsid w:val="004050D7"/>
    <w:rsid w:val="004078BD"/>
    <w:rsid w:val="00410132"/>
    <w:rsid w:val="00410BCD"/>
    <w:rsid w:val="0041175D"/>
    <w:rsid w:val="004123BE"/>
    <w:rsid w:val="00414CE5"/>
    <w:rsid w:val="00416673"/>
    <w:rsid w:val="0042160D"/>
    <w:rsid w:val="00423A3C"/>
    <w:rsid w:val="0042681B"/>
    <w:rsid w:val="0043068A"/>
    <w:rsid w:val="004306E0"/>
    <w:rsid w:val="00431D54"/>
    <w:rsid w:val="004329BE"/>
    <w:rsid w:val="00432C38"/>
    <w:rsid w:val="00437C76"/>
    <w:rsid w:val="0044105C"/>
    <w:rsid w:val="004441A0"/>
    <w:rsid w:val="00444268"/>
    <w:rsid w:val="004443BF"/>
    <w:rsid w:val="00444C19"/>
    <w:rsid w:val="00446892"/>
    <w:rsid w:val="00450C30"/>
    <w:rsid w:val="004540FF"/>
    <w:rsid w:val="004541F1"/>
    <w:rsid w:val="00455ECA"/>
    <w:rsid w:val="00460164"/>
    <w:rsid w:val="0046039A"/>
    <w:rsid w:val="00460A6B"/>
    <w:rsid w:val="00461977"/>
    <w:rsid w:val="004629FD"/>
    <w:rsid w:val="00463B4B"/>
    <w:rsid w:val="00463F4D"/>
    <w:rsid w:val="0046471F"/>
    <w:rsid w:val="00464BE8"/>
    <w:rsid w:val="00465019"/>
    <w:rsid w:val="0046613F"/>
    <w:rsid w:val="0046655D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EAF"/>
    <w:rsid w:val="00477EE0"/>
    <w:rsid w:val="0048139F"/>
    <w:rsid w:val="00483053"/>
    <w:rsid w:val="00485230"/>
    <w:rsid w:val="004879E9"/>
    <w:rsid w:val="00487F81"/>
    <w:rsid w:val="00490247"/>
    <w:rsid w:val="0049104F"/>
    <w:rsid w:val="00491218"/>
    <w:rsid w:val="00491CFD"/>
    <w:rsid w:val="00493362"/>
    <w:rsid w:val="00496C2F"/>
    <w:rsid w:val="0049740D"/>
    <w:rsid w:val="004978D3"/>
    <w:rsid w:val="004A11F8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10A8"/>
    <w:rsid w:val="004B22DA"/>
    <w:rsid w:val="004B3CB7"/>
    <w:rsid w:val="004B3D55"/>
    <w:rsid w:val="004B55B7"/>
    <w:rsid w:val="004C00A6"/>
    <w:rsid w:val="004C0BBB"/>
    <w:rsid w:val="004C1AD6"/>
    <w:rsid w:val="004C1B8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504B"/>
    <w:rsid w:val="004D536E"/>
    <w:rsid w:val="004E1839"/>
    <w:rsid w:val="004E4A75"/>
    <w:rsid w:val="004E541A"/>
    <w:rsid w:val="004E5A5C"/>
    <w:rsid w:val="004E76D6"/>
    <w:rsid w:val="004F06F5"/>
    <w:rsid w:val="004F191F"/>
    <w:rsid w:val="004F2A73"/>
    <w:rsid w:val="004F33A0"/>
    <w:rsid w:val="004F4353"/>
    <w:rsid w:val="004F447D"/>
    <w:rsid w:val="004F4C28"/>
    <w:rsid w:val="004F5CC5"/>
    <w:rsid w:val="0050692E"/>
    <w:rsid w:val="00507040"/>
    <w:rsid w:val="005079F8"/>
    <w:rsid w:val="00510189"/>
    <w:rsid w:val="005108C0"/>
    <w:rsid w:val="00511873"/>
    <w:rsid w:val="00513B7E"/>
    <w:rsid w:val="00514474"/>
    <w:rsid w:val="005215EF"/>
    <w:rsid w:val="00524637"/>
    <w:rsid w:val="00525137"/>
    <w:rsid w:val="005251DD"/>
    <w:rsid w:val="0053017A"/>
    <w:rsid w:val="00530492"/>
    <w:rsid w:val="00532854"/>
    <w:rsid w:val="005350F2"/>
    <w:rsid w:val="00535152"/>
    <w:rsid w:val="00535359"/>
    <w:rsid w:val="005357A2"/>
    <w:rsid w:val="00535D87"/>
    <w:rsid w:val="00535EF0"/>
    <w:rsid w:val="0053734B"/>
    <w:rsid w:val="005375B1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7703D"/>
    <w:rsid w:val="00583D5B"/>
    <w:rsid w:val="00583FFD"/>
    <w:rsid w:val="00587CCD"/>
    <w:rsid w:val="005908AE"/>
    <w:rsid w:val="0059176E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7500"/>
    <w:rsid w:val="005B1BDB"/>
    <w:rsid w:val="005B2BAA"/>
    <w:rsid w:val="005B2D53"/>
    <w:rsid w:val="005B3247"/>
    <w:rsid w:val="005B3409"/>
    <w:rsid w:val="005B7B12"/>
    <w:rsid w:val="005C16CB"/>
    <w:rsid w:val="005C21D6"/>
    <w:rsid w:val="005C3F9F"/>
    <w:rsid w:val="005C4A23"/>
    <w:rsid w:val="005C562C"/>
    <w:rsid w:val="005C5812"/>
    <w:rsid w:val="005C6400"/>
    <w:rsid w:val="005C7F1E"/>
    <w:rsid w:val="005D374F"/>
    <w:rsid w:val="005D5802"/>
    <w:rsid w:val="005D6CFC"/>
    <w:rsid w:val="005D73E2"/>
    <w:rsid w:val="005D757A"/>
    <w:rsid w:val="005E1E4B"/>
    <w:rsid w:val="005E362D"/>
    <w:rsid w:val="005E492C"/>
    <w:rsid w:val="005E4BAA"/>
    <w:rsid w:val="005E52EF"/>
    <w:rsid w:val="005E5B56"/>
    <w:rsid w:val="005E6088"/>
    <w:rsid w:val="005E61DF"/>
    <w:rsid w:val="005E6B78"/>
    <w:rsid w:val="005F4057"/>
    <w:rsid w:val="005F4088"/>
    <w:rsid w:val="005F601D"/>
    <w:rsid w:val="005F6119"/>
    <w:rsid w:val="0060107A"/>
    <w:rsid w:val="00601AFF"/>
    <w:rsid w:val="00602D1D"/>
    <w:rsid w:val="00604307"/>
    <w:rsid w:val="0060487F"/>
    <w:rsid w:val="00605814"/>
    <w:rsid w:val="00606B93"/>
    <w:rsid w:val="00607727"/>
    <w:rsid w:val="006118AA"/>
    <w:rsid w:val="006139C7"/>
    <w:rsid w:val="006153E3"/>
    <w:rsid w:val="006167AB"/>
    <w:rsid w:val="00617D2D"/>
    <w:rsid w:val="00617D83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E79"/>
    <w:rsid w:val="00636E5E"/>
    <w:rsid w:val="006404A7"/>
    <w:rsid w:val="006407F3"/>
    <w:rsid w:val="00644DFC"/>
    <w:rsid w:val="006451E4"/>
    <w:rsid w:val="006460B8"/>
    <w:rsid w:val="006504A0"/>
    <w:rsid w:val="006520C7"/>
    <w:rsid w:val="00652CBB"/>
    <w:rsid w:val="006530B8"/>
    <w:rsid w:val="006535D6"/>
    <w:rsid w:val="006572ED"/>
    <w:rsid w:val="00657E87"/>
    <w:rsid w:val="00660457"/>
    <w:rsid w:val="00660E1E"/>
    <w:rsid w:val="006637B1"/>
    <w:rsid w:val="00664B64"/>
    <w:rsid w:val="00665D67"/>
    <w:rsid w:val="00665D77"/>
    <w:rsid w:val="006660CD"/>
    <w:rsid w:val="00666EC8"/>
    <w:rsid w:val="00666F4B"/>
    <w:rsid w:val="006676D0"/>
    <w:rsid w:val="00670FAC"/>
    <w:rsid w:val="006710C9"/>
    <w:rsid w:val="006716A5"/>
    <w:rsid w:val="00675E37"/>
    <w:rsid w:val="00676F11"/>
    <w:rsid w:val="00680079"/>
    <w:rsid w:val="00680F68"/>
    <w:rsid w:val="0068260E"/>
    <w:rsid w:val="0068373D"/>
    <w:rsid w:val="00683BFE"/>
    <w:rsid w:val="006857DF"/>
    <w:rsid w:val="00685E66"/>
    <w:rsid w:val="00686B72"/>
    <w:rsid w:val="00686BF1"/>
    <w:rsid w:val="00690A09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2EE8"/>
    <w:rsid w:val="006A3CF3"/>
    <w:rsid w:val="006A568F"/>
    <w:rsid w:val="006A672B"/>
    <w:rsid w:val="006B3F8A"/>
    <w:rsid w:val="006B5CA3"/>
    <w:rsid w:val="006B6B3B"/>
    <w:rsid w:val="006B7714"/>
    <w:rsid w:val="006B78D8"/>
    <w:rsid w:val="006C090F"/>
    <w:rsid w:val="006C113F"/>
    <w:rsid w:val="006C2AED"/>
    <w:rsid w:val="006C38DD"/>
    <w:rsid w:val="006C5577"/>
    <w:rsid w:val="006C559A"/>
    <w:rsid w:val="006C58FA"/>
    <w:rsid w:val="006D042D"/>
    <w:rsid w:val="006D06EF"/>
    <w:rsid w:val="006D142E"/>
    <w:rsid w:val="006D4497"/>
    <w:rsid w:val="006D4E6F"/>
    <w:rsid w:val="006D61F6"/>
    <w:rsid w:val="006E1F4C"/>
    <w:rsid w:val="006E279A"/>
    <w:rsid w:val="006E2F3F"/>
    <w:rsid w:val="006E313B"/>
    <w:rsid w:val="006E442A"/>
    <w:rsid w:val="006E4434"/>
    <w:rsid w:val="006E5CFD"/>
    <w:rsid w:val="006F1326"/>
    <w:rsid w:val="006F2BEE"/>
    <w:rsid w:val="006F3708"/>
    <w:rsid w:val="006F3E6B"/>
    <w:rsid w:val="006F4619"/>
    <w:rsid w:val="006F4A59"/>
    <w:rsid w:val="007014C7"/>
    <w:rsid w:val="00702D6F"/>
    <w:rsid w:val="00703B6C"/>
    <w:rsid w:val="007047D5"/>
    <w:rsid w:val="00705D98"/>
    <w:rsid w:val="00707891"/>
    <w:rsid w:val="00707D43"/>
    <w:rsid w:val="00711EF1"/>
    <w:rsid w:val="0071229A"/>
    <w:rsid w:val="00712572"/>
    <w:rsid w:val="00713495"/>
    <w:rsid w:val="00713EEB"/>
    <w:rsid w:val="00720FA2"/>
    <w:rsid w:val="007211F5"/>
    <w:rsid w:val="00724666"/>
    <w:rsid w:val="00726043"/>
    <w:rsid w:val="0072704A"/>
    <w:rsid w:val="00730AE8"/>
    <w:rsid w:val="00731963"/>
    <w:rsid w:val="00734321"/>
    <w:rsid w:val="00740310"/>
    <w:rsid w:val="00740652"/>
    <w:rsid w:val="00740F02"/>
    <w:rsid w:val="00740FEC"/>
    <w:rsid w:val="0074132E"/>
    <w:rsid w:val="00741493"/>
    <w:rsid w:val="007426B3"/>
    <w:rsid w:val="007426FD"/>
    <w:rsid w:val="0074329D"/>
    <w:rsid w:val="00744376"/>
    <w:rsid w:val="007449EA"/>
    <w:rsid w:val="00746DD9"/>
    <w:rsid w:val="0075057A"/>
    <w:rsid w:val="00751771"/>
    <w:rsid w:val="00751C1C"/>
    <w:rsid w:val="00752180"/>
    <w:rsid w:val="007521A1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F2"/>
    <w:rsid w:val="00762EBA"/>
    <w:rsid w:val="0076359D"/>
    <w:rsid w:val="0077058D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9F2"/>
    <w:rsid w:val="00791CF8"/>
    <w:rsid w:val="00792262"/>
    <w:rsid w:val="00793387"/>
    <w:rsid w:val="00793BAE"/>
    <w:rsid w:val="00794E0A"/>
    <w:rsid w:val="00796642"/>
    <w:rsid w:val="007A11D9"/>
    <w:rsid w:val="007A327B"/>
    <w:rsid w:val="007A4606"/>
    <w:rsid w:val="007B1966"/>
    <w:rsid w:val="007B3DCC"/>
    <w:rsid w:val="007B4518"/>
    <w:rsid w:val="007B5031"/>
    <w:rsid w:val="007B573F"/>
    <w:rsid w:val="007C605B"/>
    <w:rsid w:val="007D2A5A"/>
    <w:rsid w:val="007D2AD8"/>
    <w:rsid w:val="007D2C47"/>
    <w:rsid w:val="007D3167"/>
    <w:rsid w:val="007D4281"/>
    <w:rsid w:val="007D42F5"/>
    <w:rsid w:val="007D44C3"/>
    <w:rsid w:val="007D5947"/>
    <w:rsid w:val="007D65C1"/>
    <w:rsid w:val="007E030F"/>
    <w:rsid w:val="007E0E59"/>
    <w:rsid w:val="007E0F4B"/>
    <w:rsid w:val="007E7E61"/>
    <w:rsid w:val="007F0845"/>
    <w:rsid w:val="007F16F9"/>
    <w:rsid w:val="007F3E3E"/>
    <w:rsid w:val="007F500D"/>
    <w:rsid w:val="007F5F14"/>
    <w:rsid w:val="007F7B54"/>
    <w:rsid w:val="008005D7"/>
    <w:rsid w:val="00801FDD"/>
    <w:rsid w:val="008020C2"/>
    <w:rsid w:val="0080255C"/>
    <w:rsid w:val="0081187C"/>
    <w:rsid w:val="00811E24"/>
    <w:rsid w:val="00812E2B"/>
    <w:rsid w:val="00813A70"/>
    <w:rsid w:val="00813FE6"/>
    <w:rsid w:val="00815C6E"/>
    <w:rsid w:val="0081645F"/>
    <w:rsid w:val="008178C2"/>
    <w:rsid w:val="008178CF"/>
    <w:rsid w:val="00817C98"/>
    <w:rsid w:val="00820C9F"/>
    <w:rsid w:val="00821FF6"/>
    <w:rsid w:val="00823AAF"/>
    <w:rsid w:val="00824081"/>
    <w:rsid w:val="0082409A"/>
    <w:rsid w:val="008252D7"/>
    <w:rsid w:val="00827181"/>
    <w:rsid w:val="0082733C"/>
    <w:rsid w:val="00827746"/>
    <w:rsid w:val="0083143E"/>
    <w:rsid w:val="0083159D"/>
    <w:rsid w:val="008318FF"/>
    <w:rsid w:val="00832187"/>
    <w:rsid w:val="00832493"/>
    <w:rsid w:val="008336D8"/>
    <w:rsid w:val="008339C4"/>
    <w:rsid w:val="00834F0A"/>
    <w:rsid w:val="00834FAA"/>
    <w:rsid w:val="00835181"/>
    <w:rsid w:val="00836086"/>
    <w:rsid w:val="00841D9F"/>
    <w:rsid w:val="00842604"/>
    <w:rsid w:val="00843ECF"/>
    <w:rsid w:val="00846673"/>
    <w:rsid w:val="0085281A"/>
    <w:rsid w:val="008559FE"/>
    <w:rsid w:val="00857339"/>
    <w:rsid w:val="00860706"/>
    <w:rsid w:val="00862A7A"/>
    <w:rsid w:val="00863104"/>
    <w:rsid w:val="00863D9E"/>
    <w:rsid w:val="008642AF"/>
    <w:rsid w:val="00865ED4"/>
    <w:rsid w:val="008669A7"/>
    <w:rsid w:val="00867E29"/>
    <w:rsid w:val="00870F2B"/>
    <w:rsid w:val="008746E6"/>
    <w:rsid w:val="0087594C"/>
    <w:rsid w:val="00876086"/>
    <w:rsid w:val="008768D6"/>
    <w:rsid w:val="008775D1"/>
    <w:rsid w:val="008777BB"/>
    <w:rsid w:val="00877D68"/>
    <w:rsid w:val="00877E5D"/>
    <w:rsid w:val="00880150"/>
    <w:rsid w:val="00884D69"/>
    <w:rsid w:val="00886A8F"/>
    <w:rsid w:val="0088733A"/>
    <w:rsid w:val="00891BE0"/>
    <w:rsid w:val="00893302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190E"/>
    <w:rsid w:val="008B1A8A"/>
    <w:rsid w:val="008B7306"/>
    <w:rsid w:val="008B775F"/>
    <w:rsid w:val="008B7C02"/>
    <w:rsid w:val="008B7D13"/>
    <w:rsid w:val="008B7F9E"/>
    <w:rsid w:val="008C0E88"/>
    <w:rsid w:val="008C1AA8"/>
    <w:rsid w:val="008C22A8"/>
    <w:rsid w:val="008C63FD"/>
    <w:rsid w:val="008C6CB8"/>
    <w:rsid w:val="008C7815"/>
    <w:rsid w:val="008C7A07"/>
    <w:rsid w:val="008D0171"/>
    <w:rsid w:val="008D13EA"/>
    <w:rsid w:val="008D2A16"/>
    <w:rsid w:val="008D2ECF"/>
    <w:rsid w:val="008D3F3D"/>
    <w:rsid w:val="008E308D"/>
    <w:rsid w:val="008E31FF"/>
    <w:rsid w:val="008E5DE6"/>
    <w:rsid w:val="008E6113"/>
    <w:rsid w:val="008E6AB3"/>
    <w:rsid w:val="008E6AD3"/>
    <w:rsid w:val="008E71A6"/>
    <w:rsid w:val="008E77B6"/>
    <w:rsid w:val="008E7C55"/>
    <w:rsid w:val="008F032E"/>
    <w:rsid w:val="008F0F14"/>
    <w:rsid w:val="008F4FCE"/>
    <w:rsid w:val="008F5301"/>
    <w:rsid w:val="008F6A0C"/>
    <w:rsid w:val="008F7D28"/>
    <w:rsid w:val="009003A8"/>
    <w:rsid w:val="00902CBE"/>
    <w:rsid w:val="00902D74"/>
    <w:rsid w:val="00902EFF"/>
    <w:rsid w:val="00903E06"/>
    <w:rsid w:val="00904B9D"/>
    <w:rsid w:val="009066E1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D2"/>
    <w:rsid w:val="00926283"/>
    <w:rsid w:val="00937B11"/>
    <w:rsid w:val="00940F1F"/>
    <w:rsid w:val="00941250"/>
    <w:rsid w:val="0094427A"/>
    <w:rsid w:val="009459C5"/>
    <w:rsid w:val="0094626C"/>
    <w:rsid w:val="0095013A"/>
    <w:rsid w:val="00953AEF"/>
    <w:rsid w:val="009551E2"/>
    <w:rsid w:val="00955783"/>
    <w:rsid w:val="00955E5F"/>
    <w:rsid w:val="009560B0"/>
    <w:rsid w:val="00957871"/>
    <w:rsid w:val="00960077"/>
    <w:rsid w:val="00962D2E"/>
    <w:rsid w:val="00964498"/>
    <w:rsid w:val="0096504D"/>
    <w:rsid w:val="00965A2D"/>
    <w:rsid w:val="009663EB"/>
    <w:rsid w:val="0096650F"/>
    <w:rsid w:val="009700DB"/>
    <w:rsid w:val="00972263"/>
    <w:rsid w:val="00972D8D"/>
    <w:rsid w:val="00973AAE"/>
    <w:rsid w:val="0097476C"/>
    <w:rsid w:val="00974923"/>
    <w:rsid w:val="00974D48"/>
    <w:rsid w:val="00974D5F"/>
    <w:rsid w:val="00975017"/>
    <w:rsid w:val="009759DF"/>
    <w:rsid w:val="00980621"/>
    <w:rsid w:val="00982072"/>
    <w:rsid w:val="00983DBB"/>
    <w:rsid w:val="00983ECF"/>
    <w:rsid w:val="00986745"/>
    <w:rsid w:val="00987109"/>
    <w:rsid w:val="00987309"/>
    <w:rsid w:val="0099012D"/>
    <w:rsid w:val="00990363"/>
    <w:rsid w:val="009954FF"/>
    <w:rsid w:val="009961BC"/>
    <w:rsid w:val="00996355"/>
    <w:rsid w:val="009A2014"/>
    <w:rsid w:val="009A3A87"/>
    <w:rsid w:val="009A4E12"/>
    <w:rsid w:val="009A5C68"/>
    <w:rsid w:val="009B04D0"/>
    <w:rsid w:val="009B052C"/>
    <w:rsid w:val="009B0EF2"/>
    <w:rsid w:val="009B23A3"/>
    <w:rsid w:val="009B4925"/>
    <w:rsid w:val="009B4B4B"/>
    <w:rsid w:val="009B6FD3"/>
    <w:rsid w:val="009B70BD"/>
    <w:rsid w:val="009C07A5"/>
    <w:rsid w:val="009C7388"/>
    <w:rsid w:val="009D1551"/>
    <w:rsid w:val="009D2859"/>
    <w:rsid w:val="009D4173"/>
    <w:rsid w:val="009D6095"/>
    <w:rsid w:val="009D6306"/>
    <w:rsid w:val="009E048A"/>
    <w:rsid w:val="009E1FBA"/>
    <w:rsid w:val="009E2C54"/>
    <w:rsid w:val="009E3710"/>
    <w:rsid w:val="009E7B1F"/>
    <w:rsid w:val="009F41C4"/>
    <w:rsid w:val="009F5846"/>
    <w:rsid w:val="009F7D77"/>
    <w:rsid w:val="00A10D66"/>
    <w:rsid w:val="00A12BA8"/>
    <w:rsid w:val="00A1420C"/>
    <w:rsid w:val="00A14821"/>
    <w:rsid w:val="00A17754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24F8"/>
    <w:rsid w:val="00A437B7"/>
    <w:rsid w:val="00A46DE0"/>
    <w:rsid w:val="00A4778A"/>
    <w:rsid w:val="00A5067F"/>
    <w:rsid w:val="00A55301"/>
    <w:rsid w:val="00A57B3C"/>
    <w:rsid w:val="00A57F1B"/>
    <w:rsid w:val="00A6128E"/>
    <w:rsid w:val="00A62CE1"/>
    <w:rsid w:val="00A631FA"/>
    <w:rsid w:val="00A64203"/>
    <w:rsid w:val="00A64348"/>
    <w:rsid w:val="00A721FB"/>
    <w:rsid w:val="00A727BA"/>
    <w:rsid w:val="00A72D4B"/>
    <w:rsid w:val="00A732AE"/>
    <w:rsid w:val="00A75E40"/>
    <w:rsid w:val="00A77EB2"/>
    <w:rsid w:val="00A82B66"/>
    <w:rsid w:val="00A83B58"/>
    <w:rsid w:val="00A851B6"/>
    <w:rsid w:val="00A85729"/>
    <w:rsid w:val="00A8574B"/>
    <w:rsid w:val="00A857C0"/>
    <w:rsid w:val="00A94628"/>
    <w:rsid w:val="00A96463"/>
    <w:rsid w:val="00A97E3F"/>
    <w:rsid w:val="00AA09D3"/>
    <w:rsid w:val="00AA23FB"/>
    <w:rsid w:val="00AA42AB"/>
    <w:rsid w:val="00AA559A"/>
    <w:rsid w:val="00AB104D"/>
    <w:rsid w:val="00AB2AF1"/>
    <w:rsid w:val="00AB440B"/>
    <w:rsid w:val="00AB47E3"/>
    <w:rsid w:val="00AB74C5"/>
    <w:rsid w:val="00AB7DF2"/>
    <w:rsid w:val="00AC1E3F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E06D0"/>
    <w:rsid w:val="00AE1B8A"/>
    <w:rsid w:val="00AE39DC"/>
    <w:rsid w:val="00AE3CDA"/>
    <w:rsid w:val="00AE7968"/>
    <w:rsid w:val="00AF128B"/>
    <w:rsid w:val="00AF1AEA"/>
    <w:rsid w:val="00AF2852"/>
    <w:rsid w:val="00AF3225"/>
    <w:rsid w:val="00AF518B"/>
    <w:rsid w:val="00AF5275"/>
    <w:rsid w:val="00AF6367"/>
    <w:rsid w:val="00AF6A79"/>
    <w:rsid w:val="00AF724E"/>
    <w:rsid w:val="00AF73A9"/>
    <w:rsid w:val="00B01C2C"/>
    <w:rsid w:val="00B0231C"/>
    <w:rsid w:val="00B13681"/>
    <w:rsid w:val="00B15DCD"/>
    <w:rsid w:val="00B17E71"/>
    <w:rsid w:val="00B17FDE"/>
    <w:rsid w:val="00B208FC"/>
    <w:rsid w:val="00B20C65"/>
    <w:rsid w:val="00B22E17"/>
    <w:rsid w:val="00B266C5"/>
    <w:rsid w:val="00B27293"/>
    <w:rsid w:val="00B3229E"/>
    <w:rsid w:val="00B32DDB"/>
    <w:rsid w:val="00B35174"/>
    <w:rsid w:val="00B35BEA"/>
    <w:rsid w:val="00B3793D"/>
    <w:rsid w:val="00B41BE6"/>
    <w:rsid w:val="00B457E7"/>
    <w:rsid w:val="00B45D1B"/>
    <w:rsid w:val="00B46D25"/>
    <w:rsid w:val="00B47430"/>
    <w:rsid w:val="00B52D2D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800EB"/>
    <w:rsid w:val="00B822D2"/>
    <w:rsid w:val="00B848B8"/>
    <w:rsid w:val="00B84A41"/>
    <w:rsid w:val="00B84D57"/>
    <w:rsid w:val="00B85689"/>
    <w:rsid w:val="00B86748"/>
    <w:rsid w:val="00B907EA"/>
    <w:rsid w:val="00B91EC9"/>
    <w:rsid w:val="00B924CA"/>
    <w:rsid w:val="00B93384"/>
    <w:rsid w:val="00B94417"/>
    <w:rsid w:val="00B95940"/>
    <w:rsid w:val="00B95EF8"/>
    <w:rsid w:val="00B95F50"/>
    <w:rsid w:val="00B96BD9"/>
    <w:rsid w:val="00BB0274"/>
    <w:rsid w:val="00BB1CFD"/>
    <w:rsid w:val="00BB2C53"/>
    <w:rsid w:val="00BB32DA"/>
    <w:rsid w:val="00BB3A54"/>
    <w:rsid w:val="00BB4E21"/>
    <w:rsid w:val="00BB7746"/>
    <w:rsid w:val="00BC22EB"/>
    <w:rsid w:val="00BC682B"/>
    <w:rsid w:val="00BC6B04"/>
    <w:rsid w:val="00BD186B"/>
    <w:rsid w:val="00BD1EAC"/>
    <w:rsid w:val="00BD3428"/>
    <w:rsid w:val="00BD366B"/>
    <w:rsid w:val="00BD534C"/>
    <w:rsid w:val="00BD56BC"/>
    <w:rsid w:val="00BD5D91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7CB8"/>
    <w:rsid w:val="00C00F20"/>
    <w:rsid w:val="00C01700"/>
    <w:rsid w:val="00C034E6"/>
    <w:rsid w:val="00C05715"/>
    <w:rsid w:val="00C05926"/>
    <w:rsid w:val="00C0784A"/>
    <w:rsid w:val="00C10B28"/>
    <w:rsid w:val="00C10FAE"/>
    <w:rsid w:val="00C12A69"/>
    <w:rsid w:val="00C150BE"/>
    <w:rsid w:val="00C15A0C"/>
    <w:rsid w:val="00C15DCB"/>
    <w:rsid w:val="00C1711F"/>
    <w:rsid w:val="00C20744"/>
    <w:rsid w:val="00C20C4D"/>
    <w:rsid w:val="00C21D46"/>
    <w:rsid w:val="00C21F94"/>
    <w:rsid w:val="00C222A1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DD8"/>
    <w:rsid w:val="00C3271C"/>
    <w:rsid w:val="00C34FDE"/>
    <w:rsid w:val="00C35C16"/>
    <w:rsid w:val="00C40F81"/>
    <w:rsid w:val="00C41463"/>
    <w:rsid w:val="00C41A72"/>
    <w:rsid w:val="00C42D45"/>
    <w:rsid w:val="00C476C5"/>
    <w:rsid w:val="00C503B0"/>
    <w:rsid w:val="00C511C2"/>
    <w:rsid w:val="00C53D82"/>
    <w:rsid w:val="00C60696"/>
    <w:rsid w:val="00C60EEF"/>
    <w:rsid w:val="00C615F1"/>
    <w:rsid w:val="00C61627"/>
    <w:rsid w:val="00C64E60"/>
    <w:rsid w:val="00C657A4"/>
    <w:rsid w:val="00C6736C"/>
    <w:rsid w:val="00C71A1D"/>
    <w:rsid w:val="00C71EC4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90CF4"/>
    <w:rsid w:val="00C91C19"/>
    <w:rsid w:val="00C929A0"/>
    <w:rsid w:val="00C93389"/>
    <w:rsid w:val="00C937DB"/>
    <w:rsid w:val="00C94519"/>
    <w:rsid w:val="00C94E83"/>
    <w:rsid w:val="00CA140F"/>
    <w:rsid w:val="00CA25C2"/>
    <w:rsid w:val="00CA37BB"/>
    <w:rsid w:val="00CA37CA"/>
    <w:rsid w:val="00CA5724"/>
    <w:rsid w:val="00CA6508"/>
    <w:rsid w:val="00CA6BA1"/>
    <w:rsid w:val="00CA6CD5"/>
    <w:rsid w:val="00CB1910"/>
    <w:rsid w:val="00CB2150"/>
    <w:rsid w:val="00CB28EE"/>
    <w:rsid w:val="00CB43A7"/>
    <w:rsid w:val="00CB5996"/>
    <w:rsid w:val="00CB7452"/>
    <w:rsid w:val="00CC0E10"/>
    <w:rsid w:val="00CC1DAF"/>
    <w:rsid w:val="00CC2642"/>
    <w:rsid w:val="00CC2A36"/>
    <w:rsid w:val="00CC2E15"/>
    <w:rsid w:val="00CC3908"/>
    <w:rsid w:val="00CC62AD"/>
    <w:rsid w:val="00CC7B80"/>
    <w:rsid w:val="00CD2B3C"/>
    <w:rsid w:val="00CD30F6"/>
    <w:rsid w:val="00CD4B29"/>
    <w:rsid w:val="00CD6954"/>
    <w:rsid w:val="00CD6EF1"/>
    <w:rsid w:val="00CE21C7"/>
    <w:rsid w:val="00CE57D8"/>
    <w:rsid w:val="00CE617A"/>
    <w:rsid w:val="00CF25D2"/>
    <w:rsid w:val="00CF28C2"/>
    <w:rsid w:val="00CF42BD"/>
    <w:rsid w:val="00CF51EC"/>
    <w:rsid w:val="00CF6CD7"/>
    <w:rsid w:val="00D0037A"/>
    <w:rsid w:val="00D00DAF"/>
    <w:rsid w:val="00D017EC"/>
    <w:rsid w:val="00D01CDA"/>
    <w:rsid w:val="00D040DD"/>
    <w:rsid w:val="00D04E1B"/>
    <w:rsid w:val="00D076DB"/>
    <w:rsid w:val="00D1067C"/>
    <w:rsid w:val="00D136D4"/>
    <w:rsid w:val="00D13830"/>
    <w:rsid w:val="00D13ECF"/>
    <w:rsid w:val="00D142E5"/>
    <w:rsid w:val="00D148CD"/>
    <w:rsid w:val="00D1611E"/>
    <w:rsid w:val="00D16E69"/>
    <w:rsid w:val="00D205A9"/>
    <w:rsid w:val="00D217EE"/>
    <w:rsid w:val="00D245BA"/>
    <w:rsid w:val="00D26923"/>
    <w:rsid w:val="00D27856"/>
    <w:rsid w:val="00D301CA"/>
    <w:rsid w:val="00D30740"/>
    <w:rsid w:val="00D31075"/>
    <w:rsid w:val="00D31445"/>
    <w:rsid w:val="00D31932"/>
    <w:rsid w:val="00D378CC"/>
    <w:rsid w:val="00D4042C"/>
    <w:rsid w:val="00D42312"/>
    <w:rsid w:val="00D43998"/>
    <w:rsid w:val="00D4615E"/>
    <w:rsid w:val="00D478E2"/>
    <w:rsid w:val="00D5264C"/>
    <w:rsid w:val="00D547BA"/>
    <w:rsid w:val="00D55626"/>
    <w:rsid w:val="00D556BC"/>
    <w:rsid w:val="00D5626D"/>
    <w:rsid w:val="00D60277"/>
    <w:rsid w:val="00D60336"/>
    <w:rsid w:val="00D61F88"/>
    <w:rsid w:val="00D62901"/>
    <w:rsid w:val="00D6470C"/>
    <w:rsid w:val="00D64853"/>
    <w:rsid w:val="00D64CB5"/>
    <w:rsid w:val="00D66D48"/>
    <w:rsid w:val="00D73256"/>
    <w:rsid w:val="00D73A30"/>
    <w:rsid w:val="00D74C65"/>
    <w:rsid w:val="00D75DC2"/>
    <w:rsid w:val="00D766EF"/>
    <w:rsid w:val="00D76C03"/>
    <w:rsid w:val="00D82462"/>
    <w:rsid w:val="00D868CE"/>
    <w:rsid w:val="00D86DAE"/>
    <w:rsid w:val="00D90C1E"/>
    <w:rsid w:val="00D91BDF"/>
    <w:rsid w:val="00D93F0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378E"/>
    <w:rsid w:val="00DB3E9D"/>
    <w:rsid w:val="00DB47B9"/>
    <w:rsid w:val="00DB4FB8"/>
    <w:rsid w:val="00DB53CE"/>
    <w:rsid w:val="00DB549D"/>
    <w:rsid w:val="00DC226A"/>
    <w:rsid w:val="00DC257F"/>
    <w:rsid w:val="00DC350B"/>
    <w:rsid w:val="00DC3790"/>
    <w:rsid w:val="00DC408A"/>
    <w:rsid w:val="00DC5B3B"/>
    <w:rsid w:val="00DC6796"/>
    <w:rsid w:val="00DC78DF"/>
    <w:rsid w:val="00DD0821"/>
    <w:rsid w:val="00DD0E32"/>
    <w:rsid w:val="00DD2BFE"/>
    <w:rsid w:val="00DD373E"/>
    <w:rsid w:val="00DD57AD"/>
    <w:rsid w:val="00DE009B"/>
    <w:rsid w:val="00DE0C31"/>
    <w:rsid w:val="00DE2ED9"/>
    <w:rsid w:val="00DE319A"/>
    <w:rsid w:val="00DF0DC3"/>
    <w:rsid w:val="00DF21FD"/>
    <w:rsid w:val="00DF2873"/>
    <w:rsid w:val="00DF5578"/>
    <w:rsid w:val="00DF78DD"/>
    <w:rsid w:val="00DF7FEC"/>
    <w:rsid w:val="00E01C0E"/>
    <w:rsid w:val="00E03B27"/>
    <w:rsid w:val="00E04694"/>
    <w:rsid w:val="00E049F6"/>
    <w:rsid w:val="00E05B2B"/>
    <w:rsid w:val="00E06A2A"/>
    <w:rsid w:val="00E07F05"/>
    <w:rsid w:val="00E127E1"/>
    <w:rsid w:val="00E144D2"/>
    <w:rsid w:val="00E15346"/>
    <w:rsid w:val="00E15B7D"/>
    <w:rsid w:val="00E2097E"/>
    <w:rsid w:val="00E215EA"/>
    <w:rsid w:val="00E24619"/>
    <w:rsid w:val="00E25223"/>
    <w:rsid w:val="00E30BEA"/>
    <w:rsid w:val="00E31764"/>
    <w:rsid w:val="00E34985"/>
    <w:rsid w:val="00E34E4A"/>
    <w:rsid w:val="00E365B3"/>
    <w:rsid w:val="00E366BB"/>
    <w:rsid w:val="00E37C45"/>
    <w:rsid w:val="00E40AAA"/>
    <w:rsid w:val="00E42444"/>
    <w:rsid w:val="00E438CF"/>
    <w:rsid w:val="00E43C41"/>
    <w:rsid w:val="00E4500E"/>
    <w:rsid w:val="00E450CE"/>
    <w:rsid w:val="00E45A00"/>
    <w:rsid w:val="00E45CE7"/>
    <w:rsid w:val="00E4631F"/>
    <w:rsid w:val="00E522BB"/>
    <w:rsid w:val="00E539E4"/>
    <w:rsid w:val="00E569C7"/>
    <w:rsid w:val="00E571F2"/>
    <w:rsid w:val="00E57429"/>
    <w:rsid w:val="00E61EA8"/>
    <w:rsid w:val="00E70510"/>
    <w:rsid w:val="00E71262"/>
    <w:rsid w:val="00E71A58"/>
    <w:rsid w:val="00E737F6"/>
    <w:rsid w:val="00E7568F"/>
    <w:rsid w:val="00E7724B"/>
    <w:rsid w:val="00E84F21"/>
    <w:rsid w:val="00E90F73"/>
    <w:rsid w:val="00E910A7"/>
    <w:rsid w:val="00E91607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C68"/>
    <w:rsid w:val="00EA3EBE"/>
    <w:rsid w:val="00EA3FAC"/>
    <w:rsid w:val="00EA4153"/>
    <w:rsid w:val="00EA5CD6"/>
    <w:rsid w:val="00EA76FD"/>
    <w:rsid w:val="00EB0555"/>
    <w:rsid w:val="00EB20A0"/>
    <w:rsid w:val="00EB30B6"/>
    <w:rsid w:val="00EB4FA4"/>
    <w:rsid w:val="00EB5146"/>
    <w:rsid w:val="00EB55E9"/>
    <w:rsid w:val="00EB5641"/>
    <w:rsid w:val="00EB5CA9"/>
    <w:rsid w:val="00EB5ED4"/>
    <w:rsid w:val="00EB6537"/>
    <w:rsid w:val="00EB70E1"/>
    <w:rsid w:val="00EB7EB5"/>
    <w:rsid w:val="00EC454B"/>
    <w:rsid w:val="00EC6153"/>
    <w:rsid w:val="00EC7F92"/>
    <w:rsid w:val="00ED00A8"/>
    <w:rsid w:val="00ED0A79"/>
    <w:rsid w:val="00ED2989"/>
    <w:rsid w:val="00ED2CA5"/>
    <w:rsid w:val="00ED336F"/>
    <w:rsid w:val="00ED54D6"/>
    <w:rsid w:val="00ED5726"/>
    <w:rsid w:val="00EE0298"/>
    <w:rsid w:val="00EE0384"/>
    <w:rsid w:val="00EE10AA"/>
    <w:rsid w:val="00EE1637"/>
    <w:rsid w:val="00EE3B7A"/>
    <w:rsid w:val="00EE3E78"/>
    <w:rsid w:val="00EE495A"/>
    <w:rsid w:val="00EE5E02"/>
    <w:rsid w:val="00EE617D"/>
    <w:rsid w:val="00EE61BF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625B"/>
    <w:rsid w:val="00F101FF"/>
    <w:rsid w:val="00F10A33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9A0"/>
    <w:rsid w:val="00F24FAA"/>
    <w:rsid w:val="00F26197"/>
    <w:rsid w:val="00F307DD"/>
    <w:rsid w:val="00F318FC"/>
    <w:rsid w:val="00F31F76"/>
    <w:rsid w:val="00F3364D"/>
    <w:rsid w:val="00F35ACD"/>
    <w:rsid w:val="00F365BF"/>
    <w:rsid w:val="00F36BF8"/>
    <w:rsid w:val="00F375BA"/>
    <w:rsid w:val="00F37760"/>
    <w:rsid w:val="00F403D1"/>
    <w:rsid w:val="00F43921"/>
    <w:rsid w:val="00F4591F"/>
    <w:rsid w:val="00F4736B"/>
    <w:rsid w:val="00F47D05"/>
    <w:rsid w:val="00F50030"/>
    <w:rsid w:val="00F50B9D"/>
    <w:rsid w:val="00F51FC9"/>
    <w:rsid w:val="00F541ED"/>
    <w:rsid w:val="00F54B31"/>
    <w:rsid w:val="00F54FD3"/>
    <w:rsid w:val="00F55605"/>
    <w:rsid w:val="00F57CD7"/>
    <w:rsid w:val="00F62F02"/>
    <w:rsid w:val="00F63DDE"/>
    <w:rsid w:val="00F63FB7"/>
    <w:rsid w:val="00F64726"/>
    <w:rsid w:val="00F6561A"/>
    <w:rsid w:val="00F70309"/>
    <w:rsid w:val="00F727D5"/>
    <w:rsid w:val="00F72F44"/>
    <w:rsid w:val="00F73A0C"/>
    <w:rsid w:val="00F759DC"/>
    <w:rsid w:val="00F771A5"/>
    <w:rsid w:val="00F817A4"/>
    <w:rsid w:val="00F81C3A"/>
    <w:rsid w:val="00F835FC"/>
    <w:rsid w:val="00F8373A"/>
    <w:rsid w:val="00F83E21"/>
    <w:rsid w:val="00F83FA4"/>
    <w:rsid w:val="00F84E18"/>
    <w:rsid w:val="00F852E5"/>
    <w:rsid w:val="00F95117"/>
    <w:rsid w:val="00FA05D7"/>
    <w:rsid w:val="00FA1C6C"/>
    <w:rsid w:val="00FA2447"/>
    <w:rsid w:val="00FA2C2A"/>
    <w:rsid w:val="00FA309A"/>
    <w:rsid w:val="00FA7644"/>
    <w:rsid w:val="00FB0A9A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D1261"/>
    <w:rsid w:val="00FD1627"/>
    <w:rsid w:val="00FD1BBD"/>
    <w:rsid w:val="00FD473D"/>
    <w:rsid w:val="00FD61C8"/>
    <w:rsid w:val="00FD63CE"/>
    <w:rsid w:val="00FD7D49"/>
    <w:rsid w:val="00FE1251"/>
    <w:rsid w:val="00FE2F78"/>
    <w:rsid w:val="00FE3510"/>
    <w:rsid w:val="00FE371D"/>
    <w:rsid w:val="00FE375F"/>
    <w:rsid w:val="00FE4FCB"/>
    <w:rsid w:val="00FE705E"/>
    <w:rsid w:val="00FF28E0"/>
    <w:rsid w:val="00FF2FB4"/>
    <w:rsid w:val="00FF30B3"/>
    <w:rsid w:val="00FF3DF3"/>
    <w:rsid w:val="00FF4027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List_aplikace_Microsoft_Office_Excel_97-20032.xls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Office_Excel_97-20031.xls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1A1C6-F74B-4C19-9932-DCBBE180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198</TotalTime>
  <Pages>2</Pages>
  <Words>1070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kucera4376</cp:lastModifiedBy>
  <cp:revision>67</cp:revision>
  <cp:lastPrinted>2015-06-19T06:21:00Z</cp:lastPrinted>
  <dcterms:created xsi:type="dcterms:W3CDTF">2015-12-16T13:30:00Z</dcterms:created>
  <dcterms:modified xsi:type="dcterms:W3CDTF">2015-12-18T12:37:00Z</dcterms:modified>
</cp:coreProperties>
</file>