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9" w:rsidRPr="00910650" w:rsidRDefault="003336E9" w:rsidP="003336E9">
      <w:pPr>
        <w:pStyle w:val="Nzev"/>
        <w:spacing w:before="120"/>
        <w:rPr>
          <w:caps/>
        </w:rPr>
      </w:pPr>
      <w:r w:rsidRPr="00910650">
        <w:rPr>
          <w:caps/>
        </w:rPr>
        <w:t xml:space="preserve">Průměrná míra inflace v roce 2013 byla 1,4 % </w:t>
      </w:r>
    </w:p>
    <w:p w:rsidR="003336E9" w:rsidRPr="00910650" w:rsidRDefault="003336E9" w:rsidP="003336E9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910650">
        <w:rPr>
          <w:sz w:val="24"/>
          <w:szCs w:val="24"/>
        </w:rPr>
        <w:t>Indexy spotřebitelských cen – prosinec 2013</w:t>
      </w:r>
    </w:p>
    <w:p w:rsidR="003336E9" w:rsidRPr="00560E9F" w:rsidRDefault="003336E9" w:rsidP="003336E9">
      <w:pPr>
        <w:pStyle w:val="Perex"/>
        <w:spacing w:before="120" w:line="240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prosinci </w:t>
      </w:r>
      <w:r w:rsidRPr="00560E9F">
        <w:t xml:space="preserve">proti </w:t>
      </w:r>
      <w:r>
        <w:t>listopadu o 0,4</w:t>
      </w:r>
      <w:r w:rsidRPr="00560E9F">
        <w:t xml:space="preserve"> %. </w:t>
      </w:r>
      <w:r>
        <w:t>Tento vývoj o</w:t>
      </w:r>
      <w:r w:rsidRPr="00560E9F">
        <w:t>vlivnil</w:t>
      </w:r>
      <w:r>
        <w:t>o zvýšení cen zejména</w:t>
      </w:r>
      <w:r w:rsidRPr="00560E9F">
        <w:t xml:space="preserve"> v</w:t>
      </w:r>
      <w:r>
        <w:t> </w:t>
      </w:r>
      <w:r w:rsidRPr="00560E9F">
        <w:t>oddíle</w:t>
      </w:r>
      <w:r>
        <w:t xml:space="preserve"> potraviny a nealkoholické nápoje a v oddíle doprava. </w:t>
      </w:r>
      <w:r w:rsidRPr="00560E9F">
        <w:t xml:space="preserve">Meziroční růst spotřebitelských cen </w:t>
      </w:r>
      <w:r>
        <w:t>zrychlil</w:t>
      </w:r>
      <w:r w:rsidRPr="00560E9F">
        <w:t xml:space="preserve"> </w:t>
      </w:r>
      <w:r>
        <w:t>v prosinci na </w:t>
      </w:r>
      <w:proofErr w:type="gramStart"/>
      <w:r>
        <w:t>1,4 % (z 1,1</w:t>
      </w:r>
      <w:proofErr w:type="gramEnd"/>
      <w:r>
        <w:t xml:space="preserve"> % </w:t>
      </w:r>
      <w:r w:rsidRPr="00560E9F">
        <w:t>v</w:t>
      </w:r>
      <w:r>
        <w:t> listopadu). Stejné hodnoty</w:t>
      </w:r>
      <w:r w:rsidRPr="00D51D8C">
        <w:t>, tj. 1,4 %,</w:t>
      </w:r>
      <w:r>
        <w:t xml:space="preserve"> dosáhla i průměrná míra inflace za celý rok 2013 a byla nejnižší od roku 2009.</w:t>
      </w:r>
    </w:p>
    <w:p w:rsidR="003336E9" w:rsidRDefault="003336E9" w:rsidP="003336E9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potraviny a nealkoholické nápoje ovlivnilo především zvýšení cen zeleniny o 13,7 % a ovoce o 10,6 %. Pokračoval růst cen mléka o 3,6 %, sýrů o 2,2 %, jogurtů o 3,2 %, vajec o 2,5 %. </w:t>
      </w:r>
      <w:r>
        <w:t>V oddíle doprava vzrostly ceny pohonných hmot o 1,4 %.</w:t>
      </w:r>
    </w:p>
    <w:p w:rsidR="003336E9" w:rsidRDefault="003336E9" w:rsidP="003336E9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 w:rsidRPr="008F3897">
        <w:rPr>
          <w:rFonts w:cs="Arial"/>
          <w:szCs w:val="20"/>
        </w:rPr>
        <w:t>snižování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57712D">
        <w:rPr>
          <w:rFonts w:cs="Arial"/>
          <w:szCs w:val="20"/>
        </w:rPr>
        <w:t>odívání a obuv</w:t>
      </w:r>
      <w:r>
        <w:rPr>
          <w:rFonts w:cs="Arial"/>
          <w:szCs w:val="20"/>
        </w:rPr>
        <w:t xml:space="preserve">, kde ceny oděvů byly nižší o 0,4 % a obuvi o 0,9 %.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bytové vybavení a zařízení domácnosti klesly ceny bytového textilu o 0,8 % a čisticích a úklidových prostředků o 0,9 %. V oddíle bydlení se snížily ceny elektřiny o 0,6 %. Z potravin klesly zejména ceny nealkoholických nápojů o 1,9 %.</w:t>
      </w:r>
    </w:p>
    <w:p w:rsidR="003336E9" w:rsidRDefault="003336E9" w:rsidP="003336E9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</w:t>
      </w:r>
      <w:r>
        <w:t xml:space="preserve">0,6 % </w:t>
      </w:r>
      <w:r>
        <w:rPr>
          <w:rFonts w:cs="Arial"/>
          <w:szCs w:val="20"/>
        </w:rPr>
        <w:t>a 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3336E9" w:rsidRPr="002A2D92" w:rsidRDefault="003336E9" w:rsidP="003336E9">
      <w:pPr>
        <w:pStyle w:val="Zkladntext"/>
        <w:tabs>
          <w:tab w:val="left" w:pos="4900"/>
        </w:tabs>
        <w:spacing w:before="120"/>
        <w:rPr>
          <w:i w:val="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prosinci o 1,4 %, což je o 0,3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více než v listopadu.</w:t>
      </w:r>
      <w:r w:rsidRPr="003C23D3">
        <w:rPr>
          <w:rFonts w:cs="Arial"/>
          <w:i w:val="0"/>
          <w:sz w:val="20"/>
          <w:szCs w:val="20"/>
        </w:rPr>
        <w:t xml:space="preserve"> Z</w:t>
      </w:r>
      <w:r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 xml:space="preserve">zejména v oddíle </w:t>
      </w:r>
      <w:r>
        <w:rPr>
          <w:rFonts w:cs="Arial"/>
          <w:i w:val="0"/>
          <w:sz w:val="20"/>
          <w:szCs w:val="20"/>
        </w:rPr>
        <w:t xml:space="preserve">doprava, kde ceny pohonných hmot vzrostly v </w:t>
      </w:r>
      <w:r w:rsidRPr="00F44997">
        <w:rPr>
          <w:rFonts w:cs="Arial"/>
          <w:i w:val="0"/>
          <w:sz w:val="20"/>
          <w:szCs w:val="20"/>
        </w:rPr>
        <w:t>prosinci</w:t>
      </w:r>
      <w:r>
        <w:rPr>
          <w:rFonts w:cs="Arial"/>
          <w:i w:val="0"/>
          <w:sz w:val="20"/>
          <w:szCs w:val="20"/>
        </w:rPr>
        <w:t xml:space="preserve"> o 2,6 % (v listopadu pokles o 1,2 %). V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otraviny a nealkoholické nápoje zrychlil růst cen</w:t>
      </w:r>
      <w:r w:rsidRPr="003C23D3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zeleniny na 22,4 % </w:t>
      </w:r>
      <w:r w:rsidRPr="00BC1677">
        <w:rPr>
          <w:rFonts w:cs="Arial"/>
          <w:i w:val="0"/>
          <w:sz w:val="20"/>
          <w:szCs w:val="20"/>
        </w:rPr>
        <w:t>(ze 13,6 %</w:t>
      </w:r>
      <w:r w:rsidRPr="00BC1677">
        <w:rPr>
          <w:rFonts w:cs="Arial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listopadu</w:t>
      </w:r>
      <w:r w:rsidRPr="00BC1677">
        <w:rPr>
          <w:rFonts w:cs="Arial"/>
          <w:sz w:val="20"/>
          <w:szCs w:val="20"/>
        </w:rPr>
        <w:t>),</w:t>
      </w:r>
      <w:r>
        <w:rPr>
          <w:rFonts w:cs="Arial"/>
          <w:i w:val="0"/>
          <w:sz w:val="20"/>
          <w:szCs w:val="20"/>
        </w:rPr>
        <w:t xml:space="preserve"> mléka na 17,1 %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14,7 % v listopadu), sýrů na 12,0 % (z 9,9 % v listopadu), jogurtů na 13,1 % (z 10,2 % v listopadu), másla na 14,9 % (z 11,2 % v listopadu), jedlých olejů na 3,6 % (z 1,0 % v listopadu). Ceny vajec byly nižší o 11,4 % (v listopadu o 17,5 %). V oddíle odívání a obuv vzrostly ceny obuvi o 8,6 </w:t>
      </w:r>
      <w:r w:rsidRPr="005F5EE1">
        <w:rPr>
          <w:i w:val="0"/>
          <w:sz w:val="20"/>
          <w:szCs w:val="20"/>
        </w:rPr>
        <w:t>%</w:t>
      </w:r>
      <w:r>
        <w:t xml:space="preserve"> </w:t>
      </w:r>
      <w:r w:rsidRPr="002A2D92">
        <w:rPr>
          <w:i w:val="0"/>
          <w:sz w:val="20"/>
          <w:szCs w:val="20"/>
        </w:rPr>
        <w:t>(z 8,1 % v listopadu)</w:t>
      </w:r>
      <w:r>
        <w:rPr>
          <w:i w:val="0"/>
          <w:sz w:val="20"/>
          <w:szCs w:val="20"/>
        </w:rPr>
        <w:t>. V oddíle ostatní zboží a služby se zvýšily ceny osobní péče o 0,5 % (v listopadu pokles o 0,9 %).</w:t>
      </w:r>
    </w:p>
    <w:p w:rsidR="003336E9" w:rsidRPr="009A5A4C" w:rsidRDefault="003336E9" w:rsidP="003336E9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, který v prosinci ještě posílil,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 xml:space="preserve">měly ceny v oddíle </w:t>
      </w:r>
      <w:r>
        <w:rPr>
          <w:rFonts w:cs="Arial"/>
          <w:i w:val="0"/>
          <w:sz w:val="20"/>
          <w:szCs w:val="20"/>
        </w:rPr>
        <w:t xml:space="preserve">bydlení a </w:t>
      </w:r>
      <w:r w:rsidRPr="009A5A4C">
        <w:rPr>
          <w:rFonts w:cs="Arial"/>
          <w:i w:val="0"/>
          <w:sz w:val="20"/>
          <w:szCs w:val="20"/>
        </w:rPr>
        <w:t>alkoholické nápoje a tabák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V bydl</w:t>
      </w:r>
      <w:r>
        <w:rPr>
          <w:rFonts w:cs="Arial"/>
          <w:i w:val="0"/>
          <w:sz w:val="20"/>
          <w:szCs w:val="20"/>
        </w:rPr>
        <w:t>ení se zvýšilo čisté nájemné o 1</w:t>
      </w:r>
      <w:r w:rsidRPr="009A5A4C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4</w:t>
      </w:r>
      <w:r w:rsidRPr="009A5A4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vodné o 6,6 %, stočné o 6,9 %, ceny elektřiny o 2,7</w:t>
      </w:r>
      <w:r w:rsidRPr="009A5A4C">
        <w:rPr>
          <w:rFonts w:cs="Arial"/>
          <w:i w:val="0"/>
          <w:sz w:val="20"/>
          <w:szCs w:val="20"/>
        </w:rPr>
        <w:t> %, tepla a teplé vody o 3,8 %. Ceny zemníh</w:t>
      </w:r>
      <w:r>
        <w:rPr>
          <w:rFonts w:cs="Arial"/>
          <w:i w:val="0"/>
          <w:sz w:val="20"/>
          <w:szCs w:val="20"/>
        </w:rPr>
        <w:t>o plynu byly meziročně nižší o 7,0</w:t>
      </w:r>
      <w:r w:rsidRPr="009A5A4C">
        <w:rPr>
          <w:rFonts w:cs="Arial"/>
          <w:i w:val="0"/>
          <w:sz w:val="20"/>
          <w:szCs w:val="20"/>
        </w:rPr>
        <w:t xml:space="preserve"> %. </w:t>
      </w:r>
      <w:r>
        <w:rPr>
          <w:rFonts w:cs="Arial"/>
          <w:i w:val="0"/>
          <w:sz w:val="20"/>
          <w:szCs w:val="20"/>
        </w:rPr>
        <w:t>V</w:t>
      </w:r>
      <w:r w:rsidRPr="009A5A4C">
        <w:rPr>
          <w:rFonts w:cs="Arial"/>
          <w:i w:val="0"/>
          <w:sz w:val="20"/>
          <w:szCs w:val="20"/>
        </w:rPr>
        <w:t xml:space="preserve"> oddíle alkoholické nápoje a tabák se zvýšily ceny </w:t>
      </w:r>
      <w:r>
        <w:rPr>
          <w:rFonts w:cs="Arial"/>
          <w:i w:val="0"/>
          <w:sz w:val="20"/>
          <w:szCs w:val="20"/>
        </w:rPr>
        <w:t>vína</w:t>
      </w:r>
      <w:r w:rsidRPr="009A5A4C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4,6</w:t>
      </w:r>
      <w:r w:rsidRPr="009A5A4C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 xml:space="preserve"> tabákových výrobků o 5,0 %.</w:t>
      </w:r>
    </w:p>
    <w:p w:rsidR="003336E9" w:rsidRDefault="003336E9" w:rsidP="003336E9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 xml:space="preserve">, kde ceny telefonických a telefaxových služeb byly nižší o 9,0 % a ceny mobilních telefonů o 18,2 %.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>
        <w:rPr>
          <w:rFonts w:cs="Arial"/>
          <w:i w:val="0"/>
          <w:sz w:val="20"/>
          <w:szCs w:val="20"/>
        </w:rPr>
        <w:t>o 3,7 %.</w:t>
      </w:r>
    </w:p>
    <w:p w:rsidR="003336E9" w:rsidRDefault="003336E9" w:rsidP="003336E9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1,8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ceny služeb o 1,1 %.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>
        <w:rPr>
          <w:rFonts w:cs="Arial"/>
          <w:i w:val="0"/>
          <w:sz w:val="20"/>
          <w:szCs w:val="20"/>
        </w:rPr>
        <w:t>5</w:t>
      </w:r>
      <w:r w:rsidRPr="00560E9F">
        <w:rPr>
          <w:rFonts w:cs="Arial"/>
          <w:i w:val="0"/>
          <w:sz w:val="20"/>
          <w:szCs w:val="20"/>
        </w:rPr>
        <w:t> %.</w:t>
      </w:r>
    </w:p>
    <w:p w:rsidR="003336E9" w:rsidRPr="00D51D8C" w:rsidRDefault="003336E9" w:rsidP="003336E9">
      <w:pPr>
        <w:pStyle w:val="Zkladntext"/>
        <w:spacing w:before="120"/>
        <w:outlineLvl w:val="0"/>
        <w:rPr>
          <w:rFonts w:cs="Arial"/>
          <w:i w:val="0"/>
          <w:sz w:val="20"/>
          <w:szCs w:val="20"/>
        </w:rPr>
      </w:pPr>
      <w:r w:rsidRPr="00D51D8C">
        <w:rPr>
          <w:rFonts w:cs="Arial"/>
          <w:b/>
          <w:bCs/>
          <w:i w:val="0"/>
          <w:sz w:val="20"/>
          <w:szCs w:val="20"/>
        </w:rPr>
        <w:t>Průměrná míra inflace</w:t>
      </w:r>
      <w:r w:rsidRPr="00D51D8C">
        <w:rPr>
          <w:rFonts w:cs="Arial"/>
          <w:i w:val="0"/>
          <w:sz w:val="20"/>
          <w:szCs w:val="20"/>
        </w:rPr>
        <w:t xml:space="preserve"> vyjádřená přírůstkem indexu spotřebitelských cen v roce 2013 proti průměru roku 2012 byla 1,4 %, což je o 1,9 procent</w:t>
      </w:r>
      <w:r>
        <w:rPr>
          <w:rFonts w:cs="Arial"/>
          <w:i w:val="0"/>
          <w:sz w:val="20"/>
          <w:szCs w:val="20"/>
        </w:rPr>
        <w:t>ního bodu méně než v roce 2012.</w:t>
      </w:r>
    </w:p>
    <w:p w:rsidR="003336E9" w:rsidRDefault="003336E9" w:rsidP="003336E9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E72105">
        <w:rPr>
          <w:rFonts w:cs="Arial"/>
          <w:sz w:val="20"/>
          <w:szCs w:val="20"/>
        </w:rPr>
        <w:t xml:space="preserve">Meziroční přírůstek průměrného </w:t>
      </w:r>
      <w:r w:rsidRPr="00E72105">
        <w:rPr>
          <w:rFonts w:cs="Arial"/>
          <w:b/>
          <w:bCs/>
          <w:sz w:val="20"/>
          <w:szCs w:val="20"/>
        </w:rPr>
        <w:t>harmonizovaného indexu spotřebitelských cen</w:t>
      </w:r>
      <w:r w:rsidRPr="00E72105">
        <w:rPr>
          <w:rFonts w:cs="Arial"/>
          <w:sz w:val="20"/>
          <w:szCs w:val="20"/>
        </w:rPr>
        <w:t xml:space="preserve"> (HICP)</w:t>
      </w:r>
      <w:r w:rsidRPr="00E72105">
        <w:rPr>
          <w:rStyle w:val="Znakapoznpodarou"/>
          <w:rFonts w:cs="Arial"/>
          <w:sz w:val="20"/>
          <w:szCs w:val="20"/>
        </w:rPr>
        <w:footnoteReference w:id="1"/>
      </w:r>
      <w:r w:rsidRPr="00E72105">
        <w:rPr>
          <w:rFonts w:cs="Arial"/>
          <w:sz w:val="20"/>
          <w:szCs w:val="20"/>
          <w:vertAlign w:val="superscript"/>
        </w:rPr>
        <w:t>)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>28 členských zemí EU</w:t>
      </w:r>
      <w:r w:rsidRPr="00E7210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E72105">
        <w:rPr>
          <w:rFonts w:cs="Arial"/>
          <w:sz w:val="20"/>
          <w:szCs w:val="20"/>
        </w:rPr>
        <w:t>Eurostatu</w:t>
      </w:r>
      <w:proofErr w:type="spellEnd"/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sz w:val="20"/>
          <w:szCs w:val="20"/>
        </w:rPr>
        <w:t xml:space="preserve">v listopadu </w:t>
      </w:r>
      <w:r w:rsidRPr="00E72105">
        <w:rPr>
          <w:rFonts w:cs="Arial"/>
          <w:sz w:val="20"/>
          <w:szCs w:val="20"/>
        </w:rPr>
        <w:t>1,0 %, což je o 0,1 procentního bodu více než v říjnu. Nejvíce vzrostly ceny ve Velké Británii a Estonsku (shodně o 2,1 %). Naopak v Řecku klesly ceny v </w:t>
      </w:r>
      <w:r>
        <w:rPr>
          <w:rFonts w:cs="Arial"/>
          <w:sz w:val="20"/>
          <w:szCs w:val="20"/>
        </w:rPr>
        <w:t>listopadu</w:t>
      </w:r>
      <w:r w:rsidRPr="00E72105">
        <w:rPr>
          <w:rFonts w:cs="Arial"/>
          <w:sz w:val="20"/>
          <w:szCs w:val="20"/>
        </w:rPr>
        <w:t xml:space="preserve"> meziročně o 2,9 %, </w:t>
      </w:r>
      <w:r>
        <w:rPr>
          <w:rFonts w:cs="Arial"/>
          <w:sz w:val="20"/>
          <w:szCs w:val="20"/>
        </w:rPr>
        <w:t>v Bulharsku o </w:t>
      </w:r>
      <w:r w:rsidRPr="00E72105">
        <w:rPr>
          <w:rFonts w:cs="Arial"/>
          <w:sz w:val="20"/>
          <w:szCs w:val="20"/>
        </w:rPr>
        <w:t xml:space="preserve">1,0 %, na Kypru o 0,8 % a v Lotyšsku o 0,3 %. V Německu zrychlil růst cen na </w:t>
      </w:r>
      <w:proofErr w:type="gramStart"/>
      <w:r w:rsidRPr="00E72105">
        <w:rPr>
          <w:rFonts w:cs="Arial"/>
          <w:sz w:val="20"/>
          <w:szCs w:val="20"/>
        </w:rPr>
        <w:t>1,6 % z 1,2</w:t>
      </w:r>
      <w:proofErr w:type="gramEnd"/>
      <w:r w:rsidRPr="00E72105">
        <w:rPr>
          <w:rFonts w:cs="Arial"/>
          <w:sz w:val="20"/>
          <w:szCs w:val="20"/>
        </w:rPr>
        <w:t xml:space="preserve"> % v říjnu. Na Slovensku došlo k dalšímu zmírnění cenového růstu na 0,5 % z 0,7 % v říjnu. Podle předběžných výpočtů </w:t>
      </w:r>
      <w:r>
        <w:rPr>
          <w:rFonts w:cs="Arial"/>
          <w:sz w:val="20"/>
          <w:szCs w:val="20"/>
        </w:rPr>
        <w:t>vzrostl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sz w:val="20"/>
          <w:szCs w:val="20"/>
        </w:rPr>
        <w:t>v prosinci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 xml:space="preserve">2013 </w:t>
      </w:r>
      <w:r w:rsidRPr="00E72105">
        <w:rPr>
          <w:rFonts w:cs="Arial"/>
          <w:sz w:val="20"/>
          <w:szCs w:val="20"/>
        </w:rPr>
        <w:t xml:space="preserve">HICP v ČR </w:t>
      </w:r>
      <w:r w:rsidRPr="00E72105">
        <w:rPr>
          <w:rFonts w:cs="Arial"/>
          <w:b/>
          <w:bCs/>
          <w:sz w:val="20"/>
          <w:szCs w:val="20"/>
        </w:rPr>
        <w:t>meziměsíčně</w:t>
      </w:r>
      <w:r w:rsidRPr="00E72105">
        <w:rPr>
          <w:rFonts w:cs="Arial"/>
          <w:sz w:val="20"/>
          <w:szCs w:val="20"/>
        </w:rPr>
        <w:t xml:space="preserve"> </w:t>
      </w:r>
      <w:r w:rsidRPr="00D51D8C">
        <w:rPr>
          <w:rFonts w:cs="Arial"/>
          <w:sz w:val="20"/>
          <w:szCs w:val="20"/>
        </w:rPr>
        <w:t>o 0,5 %</w:t>
      </w:r>
      <w:r w:rsidRPr="00E72105">
        <w:rPr>
          <w:rFonts w:cs="Arial"/>
          <w:sz w:val="20"/>
          <w:szCs w:val="20"/>
        </w:rPr>
        <w:t xml:space="preserve"> a </w:t>
      </w:r>
      <w:r w:rsidRPr="00E72105">
        <w:rPr>
          <w:rFonts w:cs="Arial"/>
          <w:b/>
          <w:bCs/>
          <w:sz w:val="20"/>
          <w:szCs w:val="20"/>
        </w:rPr>
        <w:t>meziročně</w:t>
      </w:r>
      <w:r>
        <w:rPr>
          <w:rFonts w:cs="Arial"/>
          <w:b/>
          <w:bCs/>
          <w:sz w:val="20"/>
          <w:szCs w:val="20"/>
        </w:rPr>
        <w:t xml:space="preserve"> </w:t>
      </w:r>
      <w:r w:rsidRPr="00D51D8C">
        <w:rPr>
          <w:rFonts w:cs="Arial"/>
          <w:bCs/>
          <w:sz w:val="20"/>
          <w:szCs w:val="20"/>
        </w:rPr>
        <w:t>o 1,5 %</w:t>
      </w:r>
      <w:r w:rsidRPr="00E72105">
        <w:rPr>
          <w:rFonts w:cs="Arial"/>
          <w:bCs/>
          <w:sz w:val="20"/>
          <w:szCs w:val="20"/>
        </w:rPr>
        <w:t xml:space="preserve"> (v listopadu o </w:t>
      </w:r>
      <w:r w:rsidRPr="00E72105">
        <w:rPr>
          <w:rFonts w:cs="Arial"/>
          <w:sz w:val="20"/>
          <w:szCs w:val="20"/>
        </w:rPr>
        <w:t>1,0 %</w:t>
      </w:r>
      <w:r w:rsidRPr="00E72105">
        <w:rPr>
          <w:rFonts w:cs="Arial"/>
          <w:bCs/>
          <w:sz w:val="20"/>
          <w:szCs w:val="20"/>
        </w:rPr>
        <w:t xml:space="preserve">). </w:t>
      </w:r>
      <w:r w:rsidRPr="00E72105">
        <w:rPr>
          <w:rFonts w:cs="Arial"/>
          <w:sz w:val="20"/>
          <w:szCs w:val="20"/>
        </w:rPr>
        <w:t>Bleskový odhad meziroční změny HICP pro</w:t>
      </w:r>
      <w:r w:rsidRPr="00E72105">
        <w:rPr>
          <w:rFonts w:cs="Arial"/>
          <w:b/>
          <w:bCs/>
          <w:sz w:val="20"/>
          <w:szCs w:val="20"/>
        </w:rPr>
        <w:t> </w:t>
      </w:r>
      <w:proofErr w:type="spellStart"/>
      <w:r w:rsidRPr="00E72105">
        <w:rPr>
          <w:rFonts w:cs="Arial"/>
          <w:b/>
          <w:bCs/>
          <w:sz w:val="20"/>
          <w:szCs w:val="20"/>
        </w:rPr>
        <w:t>eurozónu</w:t>
      </w:r>
      <w:proofErr w:type="spellEnd"/>
      <w:r w:rsidRPr="00E72105">
        <w:rPr>
          <w:rFonts w:cs="Arial"/>
          <w:b/>
          <w:bCs/>
          <w:sz w:val="20"/>
          <w:szCs w:val="20"/>
        </w:rPr>
        <w:t xml:space="preserve"> </w:t>
      </w:r>
      <w:r w:rsidRPr="00E72105">
        <w:rPr>
          <w:rFonts w:cs="Arial"/>
          <w:sz w:val="20"/>
          <w:szCs w:val="20"/>
        </w:rPr>
        <w:t>za</w:t>
      </w:r>
      <w:r w:rsidRPr="00E72105">
        <w:rPr>
          <w:rFonts w:cs="Arial"/>
          <w:b/>
          <w:bCs/>
          <w:sz w:val="20"/>
          <w:szCs w:val="20"/>
        </w:rPr>
        <w:t> prosinec 2013</w:t>
      </w:r>
      <w:r w:rsidRPr="00E72105">
        <w:rPr>
          <w:rFonts w:cs="Arial"/>
          <w:sz w:val="20"/>
          <w:szCs w:val="20"/>
        </w:rPr>
        <w:t xml:space="preserve"> je </w:t>
      </w:r>
      <w:r w:rsidRPr="00D4142A">
        <w:rPr>
          <w:rFonts w:cs="Arial"/>
          <w:sz w:val="20"/>
          <w:szCs w:val="20"/>
        </w:rPr>
        <w:t>0,8 %</w:t>
      </w:r>
      <w:r>
        <w:rPr>
          <w:rFonts w:cs="Arial"/>
          <w:sz w:val="20"/>
          <w:szCs w:val="20"/>
        </w:rPr>
        <w:t>,</w:t>
      </w:r>
      <w:r w:rsidRPr="00E72105">
        <w:rPr>
          <w:rFonts w:cs="Arial"/>
          <w:sz w:val="20"/>
          <w:szCs w:val="20"/>
        </w:rPr>
        <w:t xml:space="preserve"> jak uvedl </w:t>
      </w:r>
      <w:proofErr w:type="spellStart"/>
      <w:r w:rsidRPr="00E72105">
        <w:rPr>
          <w:rFonts w:cs="Arial"/>
          <w:sz w:val="20"/>
          <w:szCs w:val="20"/>
        </w:rPr>
        <w:t>Eurostat</w:t>
      </w:r>
      <w:proofErr w:type="spellEnd"/>
      <w:r w:rsidRPr="00E72105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E72105">
        <w:rPr>
          <w:rFonts w:cs="Arial"/>
          <w:sz w:val="20"/>
          <w:szCs w:val="20"/>
        </w:rPr>
        <w:t>Eurostatu</w:t>
      </w:r>
      <w:proofErr w:type="spellEnd"/>
      <w:r w:rsidRPr="00E72105">
        <w:rPr>
          <w:rFonts w:cs="Arial"/>
          <w:sz w:val="20"/>
          <w:szCs w:val="20"/>
        </w:rPr>
        <w:t xml:space="preserve">: </w:t>
      </w:r>
      <w:hyperlink r:id="rId6" w:history="1">
        <w:r w:rsidRPr="00E72105">
          <w:rPr>
            <w:rStyle w:val="Hypertextovodkaz"/>
            <w:sz w:val="20"/>
            <w:szCs w:val="20"/>
          </w:rPr>
          <w:t>HICP</w:t>
        </w:r>
      </w:hyperlink>
      <w:r w:rsidRPr="00E72105">
        <w:rPr>
          <w:rFonts w:cs="Arial"/>
          <w:sz w:val="20"/>
          <w:szCs w:val="20"/>
        </w:rPr>
        <w:t>).</w:t>
      </w:r>
    </w:p>
    <w:p w:rsidR="003336E9" w:rsidRDefault="003336E9" w:rsidP="003336E9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3336E9" w:rsidRPr="00910650" w:rsidRDefault="003336E9" w:rsidP="003336E9">
      <w:pPr>
        <w:pStyle w:val="Zkladntextodsazen3"/>
        <w:spacing w:before="120" w:line="240" w:lineRule="auto"/>
        <w:ind w:left="0"/>
        <w:rPr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>Nově vypočítávané indexy budou 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3336E9" w:rsidRDefault="003336E9" w:rsidP="003336E9">
      <w:pPr>
        <w:pStyle w:val="Zkladntext"/>
        <w:rPr>
          <w:rFonts w:cs="Arial"/>
          <w:i w:val="0"/>
          <w:sz w:val="20"/>
        </w:rPr>
      </w:pPr>
      <w:r w:rsidRPr="003336E9">
        <w:rPr>
          <w:rFonts w:cs="Arial"/>
          <w:i w:val="0"/>
          <w:sz w:val="20"/>
        </w:rPr>
        <w:lastRenderedPageBreak/>
        <w:t xml:space="preserve">Spotřebitelské ceny v prosinci 2013 u </w:t>
      </w:r>
      <w:r w:rsidRPr="003336E9">
        <w:rPr>
          <w:rFonts w:cs="Arial"/>
          <w:b/>
          <w:bCs/>
          <w:i w:val="0"/>
          <w:sz w:val="20"/>
        </w:rPr>
        <w:t>domácností důchodců</w:t>
      </w:r>
      <w:r w:rsidRPr="003336E9">
        <w:rPr>
          <w:rFonts w:cs="Arial"/>
          <w:i w:val="0"/>
          <w:sz w:val="20"/>
        </w:rPr>
        <w:t xml:space="preserve"> vzrostly ve srovnání s předcházejícím měsícem o 0,5 %. Byl zaznamenán růst indexu spotřebitelských cen v oddíle potraviny a nealkoholické nápoje o 2,5 %. Růst byl způsoben zejména vyššími cenami zeleniny a ovoce. Zvýšil se cenový index v oddíle doprava o 0,6 %, přičemž vzrostly zejména ceny pohonných hmot a kolejové osobní dopravy. V oddíle ostatní zboží a služby vzrostla úroveň spotřebitelských cen o 0,3 %. Důvodem byl zejména růst cen drogistického a jiného zboží pro osobní hygienu. Na druhé straně se projevil pokles indexu spotřebitelských cen v oddíle odívání a obuv o 0,3 % v důsledku zejména zvýšení cen obuvi. </w:t>
      </w:r>
    </w:p>
    <w:p w:rsidR="003336E9" w:rsidRPr="003336E9" w:rsidRDefault="003336E9" w:rsidP="003336E9">
      <w:pPr>
        <w:pStyle w:val="Zkladntext"/>
        <w:rPr>
          <w:rFonts w:cs="Arial"/>
          <w:i w:val="0"/>
          <w:sz w:val="20"/>
        </w:rPr>
      </w:pPr>
    </w:p>
    <w:p w:rsidR="003336E9" w:rsidRPr="003336E9" w:rsidRDefault="003336E9" w:rsidP="003336E9">
      <w:pPr>
        <w:pStyle w:val="Zkladntext"/>
        <w:rPr>
          <w:rFonts w:cs="Arial"/>
          <w:b/>
          <w:bCs/>
          <w:i w:val="0"/>
          <w:sz w:val="20"/>
        </w:rPr>
      </w:pPr>
      <w:r w:rsidRPr="003336E9">
        <w:rPr>
          <w:rFonts w:cs="Arial"/>
          <w:b/>
          <w:bCs/>
          <w:i w:val="0"/>
          <w:sz w:val="20"/>
        </w:rPr>
        <w:t>V hlavním městě Praze</w:t>
      </w:r>
      <w:r w:rsidRPr="003336E9">
        <w:rPr>
          <w:rFonts w:cs="Arial"/>
          <w:i w:val="0"/>
          <w:sz w:val="20"/>
        </w:rPr>
        <w:t xml:space="preserve"> vzrostl úhrnný index spotřebitelských cen (životních nákladů) ve srovnání s minulým měsícem o 0,3 % (0,4 % v celé ČR). Na tento vývoj působil růst indexu spotřebitelských cen v oddíle potraviny a nealkoholické nápoje o 3,1 % (2,2 % v ČR). Jednalo se zejména o důsledek růstu cen zeleniny a ovoce. Dále byl v Praze zaznamenán růst cenové hladiny v oddíle doprava o 0,4 % (0,5 % v ČR) a to zejména zvýšením cen pohonných hmot a kolejové osobní dopravy. Na druhé straně bylo zjištěno snížení indexu spotřebitelských cen v oddíle bydlení, voda, energie, paliva o 0,6 % (0,0 % v ČR), přičemž klesly zejména ceny elektřiny. V oddíle zdraví došlo ke snížení cen rovněž o 0,6 % (0,0 % v ČR). Bylo to způsobeno zejména poklesem cen léčebných a protetických prostředků.</w:t>
      </w:r>
    </w:p>
    <w:p w:rsidR="00DA31FA" w:rsidRPr="003336E9" w:rsidRDefault="00DA31FA" w:rsidP="003336E9">
      <w:pPr>
        <w:rPr>
          <w:szCs w:val="20"/>
        </w:rPr>
      </w:pPr>
    </w:p>
    <w:sectPr w:rsidR="00DA31FA" w:rsidRPr="003336E9" w:rsidSect="00F73BCB">
      <w:footerReference w:type="default" r:id="rId7"/>
      <w:pgSz w:w="11906" w:h="16838"/>
      <w:pgMar w:top="993" w:right="1133" w:bottom="993" w:left="1134" w:header="708" w:footer="356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79" w:rsidRDefault="00232B79" w:rsidP="008C3834">
      <w:pPr>
        <w:spacing w:line="240" w:lineRule="auto"/>
      </w:pPr>
      <w:r>
        <w:separator/>
      </w:r>
    </w:p>
  </w:endnote>
  <w:endnote w:type="continuationSeparator" w:id="0">
    <w:p w:rsidR="00232B79" w:rsidRDefault="00232B79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D8" w:rsidRDefault="00B04F73">
    <w:pPr>
      <w:pStyle w:val="Zpat"/>
      <w:jc w:val="center"/>
    </w:pPr>
    <w:fldSimple w:instr=" PAGE   \* MERGEFORMAT ">
      <w:r w:rsidR="003336E9">
        <w:rPr>
          <w:noProof/>
        </w:rPr>
        <w:t>7</w:t>
      </w:r>
    </w:fldSimple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79" w:rsidRDefault="00232B79" w:rsidP="008C3834">
      <w:pPr>
        <w:spacing w:line="240" w:lineRule="auto"/>
      </w:pPr>
      <w:r>
        <w:separator/>
      </w:r>
    </w:p>
  </w:footnote>
  <w:footnote w:type="continuationSeparator" w:id="0">
    <w:p w:rsidR="00232B79" w:rsidRDefault="00232B79" w:rsidP="008C3834">
      <w:pPr>
        <w:spacing w:line="240" w:lineRule="auto"/>
      </w:pPr>
      <w:r>
        <w:continuationSeparator/>
      </w:r>
    </w:p>
  </w:footnote>
  <w:footnote w:id="1">
    <w:p w:rsidR="003336E9" w:rsidRDefault="003336E9" w:rsidP="003336E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2083"/>
    <w:rsid w:val="00023D3B"/>
    <w:rsid w:val="000E345D"/>
    <w:rsid w:val="000E5FD8"/>
    <w:rsid w:val="00150AD2"/>
    <w:rsid w:val="0018137E"/>
    <w:rsid w:val="001B2778"/>
    <w:rsid w:val="001C4722"/>
    <w:rsid w:val="001E3FE3"/>
    <w:rsid w:val="0022581D"/>
    <w:rsid w:val="00232B79"/>
    <w:rsid w:val="0023409C"/>
    <w:rsid w:val="00246975"/>
    <w:rsid w:val="00296046"/>
    <w:rsid w:val="002A3D94"/>
    <w:rsid w:val="002A6AA2"/>
    <w:rsid w:val="002D63C4"/>
    <w:rsid w:val="00323EB0"/>
    <w:rsid w:val="003336E9"/>
    <w:rsid w:val="00380909"/>
    <w:rsid w:val="003D1F96"/>
    <w:rsid w:val="004102C7"/>
    <w:rsid w:val="0041186F"/>
    <w:rsid w:val="004828D6"/>
    <w:rsid w:val="0049141B"/>
    <w:rsid w:val="004A23B0"/>
    <w:rsid w:val="004E157A"/>
    <w:rsid w:val="004E42A1"/>
    <w:rsid w:val="00557E66"/>
    <w:rsid w:val="005C742B"/>
    <w:rsid w:val="005F7A6D"/>
    <w:rsid w:val="006018E5"/>
    <w:rsid w:val="0062512F"/>
    <w:rsid w:val="00633F84"/>
    <w:rsid w:val="0066105E"/>
    <w:rsid w:val="0067046B"/>
    <w:rsid w:val="006B6F19"/>
    <w:rsid w:val="006C7443"/>
    <w:rsid w:val="00722E0B"/>
    <w:rsid w:val="0073782D"/>
    <w:rsid w:val="00745FEF"/>
    <w:rsid w:val="007E69C2"/>
    <w:rsid w:val="008C3834"/>
    <w:rsid w:val="008E23B3"/>
    <w:rsid w:val="00954772"/>
    <w:rsid w:val="00986BAE"/>
    <w:rsid w:val="009E320A"/>
    <w:rsid w:val="00AE5A76"/>
    <w:rsid w:val="00B04F73"/>
    <w:rsid w:val="00C026A2"/>
    <w:rsid w:val="00C15407"/>
    <w:rsid w:val="00C51FC0"/>
    <w:rsid w:val="00C75051"/>
    <w:rsid w:val="00CF291B"/>
    <w:rsid w:val="00CF4501"/>
    <w:rsid w:val="00DA31FA"/>
    <w:rsid w:val="00DB2642"/>
    <w:rsid w:val="00DF7C28"/>
    <w:rsid w:val="00E2709B"/>
    <w:rsid w:val="00E9287C"/>
    <w:rsid w:val="00E9477D"/>
    <w:rsid w:val="00EB4260"/>
    <w:rsid w:val="00F73BCB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557E66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557E66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557E66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6024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2014-01-15T13:44:00Z</dcterms:created>
  <dcterms:modified xsi:type="dcterms:W3CDTF">2014-01-15T13:44:00Z</dcterms:modified>
</cp:coreProperties>
</file>