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1C3C89">
        <w:rPr>
          <w:rFonts w:ascii="Arial" w:hAnsi="Arial"/>
          <w:sz w:val="32"/>
        </w:rPr>
        <w:t>dubnu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5414FF" w:rsidRPr="005414FF" w:rsidRDefault="005414FF" w:rsidP="005414FF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5414FF" w:rsidRPr="005414FF" w:rsidRDefault="005414FF" w:rsidP="005414FF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5414FF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1C3C89" w:rsidRPr="005414FF" w:rsidRDefault="001C3C89" w:rsidP="00774F2D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5414FF" w:rsidRDefault="001C3C89" w:rsidP="001C3C89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Meziměsíčně ceny </w:t>
      </w:r>
      <w:r w:rsidRPr="005414FF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414FF">
        <w:rPr>
          <w:rFonts w:ascii="Arial" w:hAnsi="Arial" w:cs="Arial"/>
          <w:sz w:val="20"/>
          <w:szCs w:val="20"/>
        </w:rPr>
        <w:t xml:space="preserve"> vzrostly o 0,4 %.</w:t>
      </w:r>
    </w:p>
    <w:p w:rsidR="005414FF" w:rsidRDefault="005414FF" w:rsidP="001C3C89">
      <w:pPr>
        <w:rPr>
          <w:rFonts w:ascii="Arial" w:hAnsi="Arial" w:cs="Arial"/>
          <w:sz w:val="20"/>
          <w:szCs w:val="20"/>
        </w:rPr>
      </w:pPr>
    </w:p>
    <w:p w:rsidR="005414FF" w:rsidRDefault="005414FF" w:rsidP="001C3C89">
      <w:pPr>
        <w:rPr>
          <w:rFonts w:ascii="Arial" w:hAnsi="Arial" w:cs="Arial"/>
          <w:sz w:val="20"/>
          <w:szCs w:val="20"/>
        </w:rPr>
      </w:pPr>
      <w:r w:rsidRPr="005414FF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5414FF" w:rsidRDefault="005414FF" w:rsidP="001C3C89">
      <w:pPr>
        <w:rPr>
          <w:rFonts w:ascii="Arial" w:hAnsi="Arial" w:cs="Arial"/>
          <w:sz w:val="20"/>
          <w:szCs w:val="20"/>
        </w:rPr>
      </w:pPr>
    </w:p>
    <w:p w:rsidR="005414FF" w:rsidRDefault="005414FF" w:rsidP="001C3C89">
      <w:pPr>
        <w:rPr>
          <w:rFonts w:ascii="Arial" w:hAnsi="Arial" w:cs="Arial"/>
          <w:sz w:val="20"/>
          <w:szCs w:val="20"/>
        </w:rPr>
      </w:pPr>
    </w:p>
    <w:p w:rsidR="005414FF" w:rsidRDefault="001C3C89" w:rsidP="001C3C89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>Zvýšily se ceny v oddílu chemických látek a výrobků o 6,2 % a v oddílu koksu a rafinovaných ropných produktů o 2,3 %. Ceny potravinářských výrobků, nápojů a tabáku byly vyšší o 0,3 %.</w:t>
      </w:r>
    </w:p>
    <w:p w:rsidR="005414FF" w:rsidRDefault="005414FF" w:rsidP="001C3C89">
      <w:pPr>
        <w:rPr>
          <w:rFonts w:ascii="Arial" w:hAnsi="Arial" w:cs="Arial"/>
          <w:sz w:val="20"/>
          <w:szCs w:val="20"/>
        </w:rPr>
      </w:pPr>
    </w:p>
    <w:p w:rsidR="001C3C89" w:rsidRPr="005414FF" w:rsidRDefault="001C3C89" w:rsidP="001C3C89">
      <w:pPr>
        <w:rPr>
          <w:rFonts w:ascii="Arial" w:hAnsi="Arial" w:cs="Arial"/>
          <w:strike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Významněji klesly ceny pryžových, plastových a ostatních nekovových minerálních výrobků o 0,4 %. </w:t>
      </w:r>
    </w:p>
    <w:p w:rsidR="00513D80" w:rsidRPr="005414FF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              </w:t>
      </w:r>
      <w:r w:rsidR="00774F2D" w:rsidRPr="005414FF">
        <w:rPr>
          <w:rFonts w:ascii="Arial" w:hAnsi="Arial" w:cs="Arial"/>
          <w:sz w:val="20"/>
          <w:szCs w:val="20"/>
        </w:rPr>
        <w:tab/>
      </w:r>
      <w:r w:rsidR="00774F2D" w:rsidRPr="005414FF">
        <w:rPr>
          <w:rFonts w:ascii="Arial" w:hAnsi="Arial" w:cs="Arial"/>
          <w:sz w:val="20"/>
          <w:szCs w:val="20"/>
        </w:rPr>
        <w:tab/>
      </w:r>
    </w:p>
    <w:p w:rsidR="005414FF" w:rsidRDefault="005414FF" w:rsidP="005414FF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414FF" w:rsidRDefault="005414FF" w:rsidP="005414FF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5414FF" w:rsidRDefault="005937E4" w:rsidP="005414F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5937E4" w:rsidRPr="005414FF" w:rsidRDefault="005937E4">
      <w:pPr>
        <w:rPr>
          <w:rFonts w:ascii="Arial" w:hAnsi="Arial" w:cs="Arial"/>
          <w:sz w:val="20"/>
          <w:szCs w:val="20"/>
        </w:rPr>
      </w:pPr>
    </w:p>
    <w:p w:rsidR="005617F2" w:rsidRPr="005414FF" w:rsidRDefault="005414FF">
      <w:pPr>
        <w:jc w:val="both"/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pict>
          <v:shape id="_x0000_i1025" type="#_x0000_t75" style="width:365.25pt;height:72.75pt">
            <v:imagedata r:id="rId6" o:title=""/>
          </v:shape>
        </w:pict>
      </w:r>
      <w:r w:rsidR="00D72030" w:rsidRPr="005414FF">
        <w:rPr>
          <w:rFonts w:ascii="Arial" w:hAnsi="Arial" w:cs="Arial"/>
          <w:sz w:val="20"/>
          <w:szCs w:val="20"/>
        </w:rPr>
        <w:t xml:space="preserve">      </w:t>
      </w:r>
      <w:r w:rsidR="00E12FED" w:rsidRPr="005414FF">
        <w:rPr>
          <w:rFonts w:ascii="Arial" w:hAnsi="Arial" w:cs="Arial"/>
          <w:sz w:val="20"/>
          <w:szCs w:val="20"/>
        </w:rPr>
        <w:t xml:space="preserve">   </w:t>
      </w:r>
      <w:r w:rsidR="00D72030" w:rsidRPr="005414FF">
        <w:rPr>
          <w:rFonts w:ascii="Arial" w:hAnsi="Arial" w:cs="Arial"/>
          <w:sz w:val="20"/>
          <w:szCs w:val="20"/>
        </w:rPr>
        <w:t xml:space="preserve">             </w:t>
      </w:r>
    </w:p>
    <w:p w:rsidR="00122A60" w:rsidRPr="005414FF" w:rsidRDefault="00122A60">
      <w:pPr>
        <w:jc w:val="both"/>
        <w:rPr>
          <w:rFonts w:ascii="Arial" w:hAnsi="Arial" w:cs="Arial"/>
          <w:sz w:val="20"/>
          <w:szCs w:val="20"/>
        </w:rPr>
      </w:pPr>
    </w:p>
    <w:p w:rsidR="001C3C89" w:rsidRPr="005414FF" w:rsidRDefault="001C3C89">
      <w:pPr>
        <w:jc w:val="both"/>
        <w:rPr>
          <w:rFonts w:ascii="Arial" w:hAnsi="Arial" w:cs="Arial"/>
          <w:sz w:val="20"/>
          <w:szCs w:val="20"/>
        </w:rPr>
      </w:pPr>
    </w:p>
    <w:p w:rsidR="001C3C89" w:rsidRPr="005414FF" w:rsidRDefault="001C3C89" w:rsidP="009D38FD">
      <w:pPr>
        <w:rPr>
          <w:rFonts w:ascii="Arial" w:hAnsi="Arial" w:cs="Arial"/>
          <w:sz w:val="20"/>
          <w:szCs w:val="20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P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  <w:r w:rsidRPr="005414FF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5414FF" w:rsidRPr="005414FF" w:rsidRDefault="005414FF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414FF" w:rsidRDefault="001C3C89" w:rsidP="009D38FD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Ceny </w:t>
      </w:r>
      <w:r w:rsidRPr="005414FF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414FF">
        <w:rPr>
          <w:rFonts w:ascii="Arial" w:hAnsi="Arial" w:cs="Arial"/>
          <w:sz w:val="20"/>
          <w:szCs w:val="20"/>
        </w:rPr>
        <w:t xml:space="preserve"> se meziročně snížily o 2,6 % (v březnu o 2,9 %).</w:t>
      </w: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  <w:r w:rsidRPr="005414FF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5414FF" w:rsidRDefault="005414FF" w:rsidP="009D38FD">
      <w:pPr>
        <w:rPr>
          <w:szCs w:val="20"/>
        </w:rPr>
      </w:pPr>
      <w:r w:rsidRPr="005414FF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5414FF" w:rsidRDefault="001C3C89" w:rsidP="009D38FD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>V oddílu koksu a rafinovaných ropných produktů klesly ceny o 22,2 % a  v oddílu chemických látek a výrobků o 9,6 %.</w:t>
      </w: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5414FF" w:rsidRDefault="001C3C89" w:rsidP="009D38FD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>Ceny potravinářských výrobků, nápojů a tabáku byly nižší o 2,5 %, z toho ceny mléčných výrobků o 8,5 %, ostatních potravinářských výrobků o 5,4 % a masa a masných výrobků o 2,5 %.</w:t>
      </w: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5414FF" w:rsidRDefault="001C3C89" w:rsidP="009D38FD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>Klesly ceny pryžových, plastových a ostatních nekovových minerálních výrobků o 1,0 % a elektřiny, plynu, páry</w:t>
      </w:r>
      <w:r w:rsidR="000D7CFF" w:rsidRPr="005414FF">
        <w:rPr>
          <w:rFonts w:ascii="Arial" w:hAnsi="Arial" w:cs="Arial"/>
          <w:sz w:val="20"/>
          <w:szCs w:val="20"/>
        </w:rPr>
        <w:t xml:space="preserve"> a </w:t>
      </w:r>
      <w:r w:rsidRPr="005414FF">
        <w:rPr>
          <w:rFonts w:ascii="Arial" w:hAnsi="Arial" w:cs="Arial"/>
          <w:sz w:val="20"/>
          <w:szCs w:val="20"/>
        </w:rPr>
        <w:t>klimatizovaného vzduchu o 0,7 %.</w:t>
      </w:r>
    </w:p>
    <w:p w:rsidR="005414FF" w:rsidRDefault="005414FF" w:rsidP="009D38FD">
      <w:pPr>
        <w:rPr>
          <w:rFonts w:ascii="Arial" w:hAnsi="Arial" w:cs="Arial"/>
          <w:sz w:val="20"/>
          <w:szCs w:val="20"/>
        </w:rPr>
      </w:pPr>
    </w:p>
    <w:p w:rsidR="009D38FD" w:rsidRPr="005414FF" w:rsidRDefault="001C3C89" w:rsidP="009D38FD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 Vzrostly ceny vody, její úpravy a rozvodu o 3,4 %, nábytku a ostatních výrobků zpracovatelského průmyslu o 1,8 % a elektrických zařízení o</w:t>
      </w:r>
      <w:r w:rsidR="000D7CFF" w:rsidRPr="005414FF">
        <w:rPr>
          <w:rFonts w:ascii="Arial" w:hAnsi="Arial" w:cs="Arial"/>
          <w:sz w:val="20"/>
          <w:szCs w:val="20"/>
        </w:rPr>
        <w:t> 0,6 %</w:t>
      </w:r>
      <w:r w:rsidRPr="005414FF">
        <w:rPr>
          <w:rFonts w:ascii="Arial" w:hAnsi="Arial" w:cs="Arial"/>
          <w:sz w:val="20"/>
          <w:szCs w:val="20"/>
        </w:rPr>
        <w:t>.</w:t>
      </w:r>
    </w:p>
    <w:p w:rsidR="006F2662" w:rsidRPr="005414FF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5414FF" w:rsidRDefault="00AA0CC0" w:rsidP="006E6DEF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                </w:t>
      </w:r>
    </w:p>
    <w:p w:rsidR="005937E4" w:rsidRDefault="005937E4" w:rsidP="005414FF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5414FF" w:rsidRPr="005414FF" w:rsidRDefault="005414FF" w:rsidP="005414FF">
      <w:pPr>
        <w:rPr>
          <w:rFonts w:ascii="Arial" w:hAnsi="Arial" w:cs="Arial"/>
          <w:sz w:val="20"/>
          <w:szCs w:val="20"/>
        </w:rPr>
      </w:pPr>
    </w:p>
    <w:p w:rsidR="004D7DFF" w:rsidRPr="005414FF" w:rsidRDefault="005414FF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pict>
          <v:shape id="_x0000_i1026" type="#_x0000_t75" style="width:365.25pt;height:120.75pt">
            <v:imagedata r:id="rId9" o:title=""/>
          </v:shape>
        </w:pict>
      </w:r>
      <w:r w:rsidR="008E7C34" w:rsidRPr="005414FF">
        <w:rPr>
          <w:rFonts w:ascii="Arial" w:hAnsi="Arial" w:cs="Arial"/>
          <w:sz w:val="20"/>
          <w:szCs w:val="20"/>
        </w:rPr>
        <w:t xml:space="preserve">   </w:t>
      </w:r>
      <w:r w:rsidR="00AA0CC0" w:rsidRPr="005414FF">
        <w:rPr>
          <w:rFonts w:ascii="Arial" w:hAnsi="Arial" w:cs="Arial"/>
          <w:sz w:val="20"/>
          <w:szCs w:val="20"/>
        </w:rPr>
        <w:t xml:space="preserve">    </w:t>
      </w:r>
      <w:r w:rsidR="008E7C34" w:rsidRPr="005414FF">
        <w:rPr>
          <w:rFonts w:ascii="Arial" w:hAnsi="Arial" w:cs="Arial"/>
          <w:sz w:val="20"/>
          <w:szCs w:val="20"/>
        </w:rPr>
        <w:t xml:space="preserve">          </w:t>
      </w:r>
      <w:r w:rsidR="004508AD" w:rsidRPr="005414FF">
        <w:rPr>
          <w:rFonts w:ascii="Arial" w:hAnsi="Arial" w:cs="Arial"/>
          <w:sz w:val="20"/>
          <w:szCs w:val="20"/>
        </w:rPr>
        <w:t xml:space="preserve">  </w:t>
      </w:r>
    </w:p>
    <w:p w:rsidR="008E7C34" w:rsidRPr="005414FF" w:rsidRDefault="002E4D62">
      <w:pPr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 xml:space="preserve">       </w:t>
      </w:r>
      <w:r w:rsidR="00B2180D" w:rsidRPr="005414FF">
        <w:rPr>
          <w:rFonts w:ascii="Arial" w:hAnsi="Arial" w:cs="Arial"/>
          <w:sz w:val="20"/>
          <w:szCs w:val="20"/>
        </w:rPr>
        <w:t xml:space="preserve">    </w:t>
      </w:r>
      <w:r w:rsidRPr="005414FF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5414FF" w:rsidRDefault="000D7CFF">
      <w:pPr>
        <w:rPr>
          <w:rFonts w:ascii="Arial" w:hAnsi="Arial" w:cs="Arial"/>
          <w:sz w:val="20"/>
          <w:szCs w:val="20"/>
        </w:rPr>
      </w:pPr>
    </w:p>
    <w:p w:rsidR="00F92903" w:rsidRPr="005414FF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414FF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9D38FD" w:rsidRPr="005414FF">
        <w:rPr>
          <w:rFonts w:ascii="Arial" w:hAnsi="Arial" w:cs="Arial"/>
          <w:sz w:val="20"/>
          <w:szCs w:val="20"/>
        </w:rPr>
        <w:t>6</w:t>
      </w:r>
      <w:r w:rsidR="008620AC" w:rsidRPr="005414FF">
        <w:rPr>
          <w:rFonts w:ascii="Arial" w:hAnsi="Arial" w:cs="Arial"/>
          <w:sz w:val="20"/>
          <w:szCs w:val="20"/>
        </w:rPr>
        <w:t>,</w:t>
      </w:r>
      <w:r w:rsidR="000D7CFF" w:rsidRPr="005414FF">
        <w:rPr>
          <w:rFonts w:ascii="Arial" w:hAnsi="Arial" w:cs="Arial"/>
          <w:sz w:val="20"/>
          <w:szCs w:val="20"/>
        </w:rPr>
        <w:t>3</w:t>
      </w:r>
      <w:r w:rsidRPr="005414FF">
        <w:rPr>
          <w:rFonts w:ascii="Arial" w:hAnsi="Arial" w:cs="Arial"/>
          <w:sz w:val="20"/>
          <w:szCs w:val="20"/>
        </w:rPr>
        <w:t> %.</w:t>
      </w:r>
    </w:p>
    <w:p w:rsidR="00122A60" w:rsidRPr="005414FF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5414F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5414FF">
        <w:rPr>
          <w:rFonts w:ascii="Arial" w:hAnsi="Arial" w:cs="Arial"/>
          <w:b/>
          <w:sz w:val="20"/>
          <w:szCs w:val="20"/>
        </w:rPr>
        <w:t xml:space="preserve">Klouzavý průměr </w:t>
      </w:r>
      <w:r w:rsidRPr="005414FF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5414FF">
        <w:rPr>
          <w:rFonts w:ascii="Arial" w:hAnsi="Arial" w:cs="Arial"/>
          <w:sz w:val="20"/>
          <w:szCs w:val="20"/>
        </w:rPr>
        <w:t xml:space="preserve"> </w:t>
      </w:r>
      <w:r w:rsidRPr="005414FF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 w:rsidRPr="005414FF">
        <w:rPr>
          <w:rFonts w:ascii="Arial" w:hAnsi="Arial" w:cs="Arial"/>
          <w:sz w:val="20"/>
          <w:szCs w:val="20"/>
        </w:rPr>
        <w:t>9</w:t>
      </w:r>
      <w:r w:rsidR="001D3179" w:rsidRPr="005414FF">
        <w:rPr>
          <w:rFonts w:ascii="Arial" w:hAnsi="Arial" w:cs="Arial"/>
          <w:sz w:val="20"/>
          <w:szCs w:val="20"/>
        </w:rPr>
        <w:t>8</w:t>
      </w:r>
      <w:r w:rsidRPr="005414FF">
        <w:rPr>
          <w:rFonts w:ascii="Arial" w:hAnsi="Arial" w:cs="Arial"/>
          <w:sz w:val="20"/>
          <w:szCs w:val="20"/>
        </w:rPr>
        <w:t>,</w:t>
      </w:r>
      <w:r w:rsidR="000D7CFF" w:rsidRPr="005414FF">
        <w:rPr>
          <w:rFonts w:ascii="Arial" w:hAnsi="Arial" w:cs="Arial"/>
          <w:sz w:val="20"/>
          <w:szCs w:val="20"/>
        </w:rPr>
        <w:t>4</w:t>
      </w:r>
      <w:r w:rsidR="001024B5" w:rsidRPr="005414FF">
        <w:rPr>
          <w:rFonts w:ascii="Arial" w:hAnsi="Arial" w:cs="Arial"/>
          <w:sz w:val="20"/>
          <w:szCs w:val="20"/>
        </w:rPr>
        <w:t xml:space="preserve"> </w:t>
      </w:r>
      <w:r w:rsidRPr="005414FF">
        <w:rPr>
          <w:rFonts w:ascii="Arial" w:hAnsi="Arial" w:cs="Arial"/>
          <w:sz w:val="20"/>
          <w:szCs w:val="20"/>
        </w:rPr>
        <w:t>%.</w:t>
      </w:r>
    </w:p>
    <w:sectPr w:rsidR="00E51E1F" w:rsidRPr="005414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D34"/>
    <w:rsid w:val="001B6EE4"/>
    <w:rsid w:val="001C097E"/>
    <w:rsid w:val="001C3C89"/>
    <w:rsid w:val="001D3179"/>
    <w:rsid w:val="001F102A"/>
    <w:rsid w:val="001F12D2"/>
    <w:rsid w:val="001F5A1A"/>
    <w:rsid w:val="0020233F"/>
    <w:rsid w:val="002033EA"/>
    <w:rsid w:val="002227CA"/>
    <w:rsid w:val="002231D6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13D80"/>
    <w:rsid w:val="005161D6"/>
    <w:rsid w:val="00535B4A"/>
    <w:rsid w:val="005414FF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D5037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1B84"/>
    <w:rsid w:val="00E12FED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D307-A88F-40F6-9708-5B51F0C4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69</cp:revision>
  <cp:lastPrinted>2011-06-10T07:57:00Z</cp:lastPrinted>
  <dcterms:created xsi:type="dcterms:W3CDTF">2013-12-13T13:26:00Z</dcterms:created>
  <dcterms:modified xsi:type="dcterms:W3CDTF">2015-05-14T12:43:00Z</dcterms:modified>
</cp:coreProperties>
</file>