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C" w:rsidRPr="005D5802" w:rsidRDefault="00317D7C" w:rsidP="00317D7C">
      <w:pPr>
        <w:pStyle w:val="Nadpis1"/>
        <w:spacing w:before="720"/>
      </w:pPr>
      <w:bookmarkStart w:id="0" w:name="_Toc431994682"/>
      <w:bookmarkStart w:id="1" w:name="_Toc432579590"/>
      <w:r>
        <w:t>4. Vyšší odborné vzdělávání</w:t>
      </w:r>
      <w:bookmarkEnd w:id="0"/>
      <w:bookmarkEnd w:id="1"/>
    </w:p>
    <w:p w:rsidR="00317D7C" w:rsidRDefault="00317D7C" w:rsidP="00317D7C">
      <w:pPr>
        <w:spacing w:before="120"/>
        <w:jc w:val="both"/>
      </w:pPr>
      <w:r>
        <w:t>Vyšší odborné vzdělávání rozvíjí a prohlubuje znalosti a dovednosti studenta získané ve středním vzdělávání a poskytuje všeobecné a odborné vzdělání a praktickou přípravu pro výkon náročných činností. Délka vyššího odborného vzdělávání v denní formě je 3 roky včetně odborné praxe s výjimkou zdravotnických oborů vzdělání, u kterých může dosahovat až 3,5 roku. Ke vzdělávání ve vyšší odborné škole lze přijmout uchazeče, kteří získali střední vzdělání s maturitní zkouškou. Vyšší odborné vzdělávání se ukončuje absolutoriem. Dokladem o dosažení vyššího odborného vzdělání je vysvědčení o absolutoriu a diplom absolventa vyšší odborné školy. Absolvent může používat titul diplomovaný specialista (zkráceně </w:t>
      </w:r>
      <w:proofErr w:type="spellStart"/>
      <w:r>
        <w:t>DiS</w:t>
      </w:r>
      <w:proofErr w:type="spellEnd"/>
      <w:r>
        <w:t>.).</w:t>
      </w:r>
    </w:p>
    <w:p w:rsidR="00317D7C" w:rsidRPr="00AC7F6F" w:rsidRDefault="00317D7C" w:rsidP="00317D7C">
      <w:pPr>
        <w:spacing w:before="360"/>
        <w:rPr>
          <w:b/>
          <w:color w:val="C0504D" w:themeColor="accent2"/>
          <w:sz w:val="24"/>
        </w:rPr>
      </w:pPr>
      <w:bookmarkStart w:id="2" w:name="_Toc431985655"/>
      <w:bookmarkStart w:id="3" w:name="_Toc431994683"/>
      <w:r w:rsidRPr="00AC7F6F">
        <w:rPr>
          <w:b/>
          <w:color w:val="C0504D" w:themeColor="accent2"/>
          <w:sz w:val="24"/>
        </w:rPr>
        <w:t>Shrnutí údajů</w:t>
      </w:r>
      <w:bookmarkEnd w:id="2"/>
      <w:bookmarkEnd w:id="3"/>
    </w:p>
    <w:p w:rsidR="00317D7C" w:rsidRPr="00D84B0D" w:rsidRDefault="00317D7C" w:rsidP="00317D7C">
      <w:pPr>
        <w:spacing w:before="120"/>
        <w:jc w:val="both"/>
      </w:pPr>
      <w:r w:rsidRPr="00D84B0D">
        <w:t xml:space="preserve">Na území </w:t>
      </w:r>
      <w:r>
        <w:t xml:space="preserve">České republiky </w:t>
      </w:r>
      <w:r w:rsidRPr="00D84B0D">
        <w:t xml:space="preserve">bylo ve školním roce 2014/15 celkem 174 </w:t>
      </w:r>
      <w:r>
        <w:rPr>
          <w:b/>
        </w:rPr>
        <w:t>v</w:t>
      </w:r>
      <w:r w:rsidRPr="00D84B0D">
        <w:rPr>
          <w:b/>
        </w:rPr>
        <w:t>yšších odborných škol</w:t>
      </w:r>
      <w:r w:rsidRPr="00D84B0D">
        <w:t xml:space="preserve"> (dále</w:t>
      </w:r>
      <w:r>
        <w:t> </w:t>
      </w:r>
      <w:r w:rsidRPr="00D84B0D">
        <w:t xml:space="preserve">VOŠ), z toho </w:t>
      </w:r>
      <w:r>
        <w:t xml:space="preserve">bylo </w:t>
      </w:r>
      <w:r w:rsidRPr="00D84B0D">
        <w:t xml:space="preserve">111 škol zřízených kraji, </w:t>
      </w:r>
      <w:r>
        <w:t xml:space="preserve">46 privátním sektorem, 12 škol </w:t>
      </w:r>
      <w:r w:rsidRPr="00D84B0D">
        <w:t xml:space="preserve">církevních a 5 jinými resorty. Největší rozvoj VOŠ </w:t>
      </w:r>
      <w:r>
        <w:t>se uskutečnil</w:t>
      </w:r>
      <w:r w:rsidRPr="00D84B0D">
        <w:t xml:space="preserve"> mezi školními roky 2005/06 a 2009/10, kdy jejich počet</w:t>
      </w:r>
      <w:r>
        <w:t xml:space="preserve"> </w:t>
      </w:r>
      <w:r w:rsidRPr="00D84B0D">
        <w:t>každoročně vzrůstal (ze</w:t>
      </w:r>
      <w:r>
        <w:t> </w:t>
      </w:r>
      <w:r w:rsidRPr="00D84B0D">
        <w:t xml:space="preserve">174 na 184 škol). Od školního roku 2009/10 </w:t>
      </w:r>
      <w:r>
        <w:t>však</w:t>
      </w:r>
      <w:r w:rsidRPr="00D84B0D">
        <w:t xml:space="preserve"> počty VOŠ začaly klesat a</w:t>
      </w:r>
      <w:r>
        <w:t> </w:t>
      </w:r>
      <w:r w:rsidRPr="00D84B0D">
        <w:t xml:space="preserve">ve školním roce 2014/15 dosáhly stejného počtu jako před deseti lety. </w:t>
      </w:r>
    </w:p>
    <w:p w:rsidR="00317D7C" w:rsidRDefault="00317D7C" w:rsidP="00317D7C">
      <w:pPr>
        <w:spacing w:before="120"/>
        <w:jc w:val="both"/>
      </w:pPr>
      <w:r w:rsidRPr="00D84B0D">
        <w:t xml:space="preserve">Přestože počty škol v uplynulých deseti školních letech vzrostly a opět poklesly, </w:t>
      </w:r>
      <w:r w:rsidRPr="00A206B5">
        <w:t xml:space="preserve">celkové </w:t>
      </w:r>
      <w:r w:rsidRPr="00A206B5">
        <w:rPr>
          <w:b/>
        </w:rPr>
        <w:t>počty s</w:t>
      </w:r>
      <w:r w:rsidRPr="00D84B0D">
        <w:rPr>
          <w:b/>
        </w:rPr>
        <w:t xml:space="preserve">tudentů </w:t>
      </w:r>
      <w:r w:rsidRPr="00A206B5">
        <w:t>od</w:t>
      </w:r>
      <w:r>
        <w:t> </w:t>
      </w:r>
      <w:r w:rsidRPr="00A206B5">
        <w:t xml:space="preserve">roku 2005/06 </w:t>
      </w:r>
      <w:r>
        <w:t>pozvolna</w:t>
      </w:r>
      <w:r w:rsidRPr="00A206B5">
        <w:t xml:space="preserve"> klesají. </w:t>
      </w:r>
      <w:r>
        <w:t xml:space="preserve">Zatímco ve školním roce 2005/2006 studovalo na vyšších odborných školách v ČR téměř 28 792 studentů, ve školním roce 2014/15 jich bylo necelých 27 tisíc. Tento pokles je způsoben menším zájmem o denní formu studia na VOŠ, kdy za zmiňované období poklesl počet studentů této formy studia o 4 800 studentů. Naopak se zvyšuje zájem o jiné formy studia než denní, v rámci kterých počet studentů stoupl mezi školními roky 2005/06 a2014/15 přibližně o 3 tisíce. Ve školním roce 2005/06 tvořili studenti denní formy studia na VOŠ 83 % všech studentů, v roce 2014/15 bylo jejich zastoupení již pouze 70%. </w:t>
      </w:r>
      <w:bookmarkStart w:id="4" w:name="_Toc431985656"/>
      <w:bookmarkStart w:id="5" w:name="_Toc431994684"/>
      <w:r>
        <w:t>Stoupající zájem o jinou než denní formu studia</w:t>
      </w:r>
      <w:r w:rsidRPr="00D84B0D">
        <w:t xml:space="preserve"> </w:t>
      </w:r>
      <w:r>
        <w:t>mezi uchazeči o studium na VOŠ pravděpodobně značí vyšší pociťovanou potřebu zvýšit či rozšířit svou kvalifikaci u již zaměstnaných osob.</w:t>
      </w:r>
    </w:p>
    <w:p w:rsidR="00317D7C" w:rsidRPr="00C91235" w:rsidRDefault="00317D7C" w:rsidP="00317D7C">
      <w:pPr>
        <w:pStyle w:val="Nadpis4"/>
      </w:pPr>
      <w:r w:rsidRPr="00C91235">
        <w:t>Graf 7: Studenti vyšších odborných škol podle formy studia</w:t>
      </w:r>
      <w:bookmarkEnd w:id="4"/>
      <w:bookmarkEnd w:id="5"/>
    </w:p>
    <w:p w:rsidR="00317D7C" w:rsidRDefault="00317D7C" w:rsidP="00317D7C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line="288" w:lineRule="auto"/>
        <w:ind w:firstLine="0"/>
        <w:rPr>
          <w:i/>
          <w:iCs/>
          <w:sz w:val="18"/>
          <w:szCs w:val="18"/>
        </w:rPr>
      </w:pPr>
      <w:r>
        <w:object w:dxaOrig="9664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35.5pt" o:ole="">
            <v:imagedata r:id="rId4" o:title=""/>
          </v:shape>
          <o:OLEObject Type="Embed" ProgID="Excel.Sheet.12" ShapeID="_x0000_i1025" DrawAspect="Content" ObjectID="_1507099114" r:id="rId5"/>
        </w:object>
      </w:r>
      <w:r w:rsidRPr="00735C62">
        <w:rPr>
          <w:i/>
          <w:iCs/>
          <w:sz w:val="18"/>
          <w:szCs w:val="18"/>
        </w:rPr>
        <w:t xml:space="preserve"> </w:t>
      </w: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17D7C" w:rsidRDefault="00317D7C" w:rsidP="00317D7C">
      <w:pPr>
        <w:spacing w:before="240"/>
        <w:jc w:val="both"/>
      </w:pPr>
      <w:r w:rsidRPr="00D84B0D">
        <w:t xml:space="preserve">Vyšší odborné vzdělávání a jednotlivé obory, které jsou na těchto školách akreditovány, jsou preferovány </w:t>
      </w:r>
      <w:r w:rsidRPr="0060446A">
        <w:rPr>
          <w:b/>
        </w:rPr>
        <w:t>ženami</w:t>
      </w:r>
      <w:r w:rsidRPr="00D84B0D">
        <w:t xml:space="preserve">, což </w:t>
      </w:r>
      <w:r>
        <w:t>vyplývá</w:t>
      </w:r>
      <w:r w:rsidRPr="00D84B0D">
        <w:t xml:space="preserve"> z podílu žen na celkových počtech studentů. V denním studiu představují studentky 71 % z </w:t>
      </w:r>
      <w:r>
        <w:t>celku a v ostatních formách</w:t>
      </w:r>
      <w:r w:rsidRPr="00D84B0D">
        <w:t xml:space="preserve"> dokonce 74,7 % z celku.</w:t>
      </w:r>
    </w:p>
    <w:p w:rsidR="00317D7C" w:rsidRPr="00D84B0D" w:rsidRDefault="00317D7C" w:rsidP="00317D7C">
      <w:pPr>
        <w:spacing w:before="120" w:after="120"/>
        <w:jc w:val="both"/>
      </w:pPr>
      <w:r>
        <w:t xml:space="preserve">Přestože celkový počet studentů VOŠ mezi školními roky 2005/06 a 2014/15 klesal, některé obory studia zaznamenaly nárůst studentů. Týká se to zejména </w:t>
      </w:r>
      <w:r w:rsidRPr="00A57667">
        <w:rPr>
          <w:b/>
        </w:rPr>
        <w:t xml:space="preserve">oborů </w:t>
      </w:r>
      <w:r w:rsidRPr="00D84B0D">
        <w:t>P</w:t>
      </w:r>
      <w:r>
        <w:t xml:space="preserve">edagogika, </w:t>
      </w:r>
      <w:r w:rsidRPr="00D84B0D">
        <w:t>učitelství</w:t>
      </w:r>
      <w:r>
        <w:t xml:space="preserve"> a sociální péče (o </w:t>
      </w:r>
      <w:r w:rsidRPr="00D84B0D">
        <w:t>téměř 33 %) a oborů Zdravotnictví (o 10 %)</w:t>
      </w:r>
      <w:r>
        <w:t>. Tyto dva obory byly na VOŠ v roce 2014/15 i nejvíce frekventovány - obor Zdravotnictví studovalo 6,5 tisíc studentů, obor Pedagogika 5,6 tisíc</w:t>
      </w:r>
      <w:r w:rsidRPr="00D84B0D">
        <w:t>.</w:t>
      </w:r>
    </w:p>
    <w:p w:rsidR="00317D7C" w:rsidRDefault="00317D7C" w:rsidP="00317D7C">
      <w:pPr>
        <w:pStyle w:val="Nadpis4"/>
      </w:pPr>
      <w:bookmarkStart w:id="6" w:name="_Toc431985657"/>
      <w:bookmarkStart w:id="7" w:name="_Toc431994685"/>
      <w:r>
        <w:t>Graf 8: Studenti vyšších odborných škol podle oboru vzdělání</w:t>
      </w:r>
      <w:bookmarkEnd w:id="6"/>
      <w:bookmarkEnd w:id="7"/>
      <w:r>
        <w:t xml:space="preserve"> (vybrané školní roky)</w:t>
      </w:r>
    </w:p>
    <w:bookmarkStart w:id="8" w:name="_MON_1505710490"/>
    <w:bookmarkEnd w:id="8"/>
    <w:p w:rsidR="00317D7C" w:rsidRDefault="00317D7C" w:rsidP="00317D7C">
      <w:pPr>
        <w:rPr>
          <w:i/>
          <w:iCs/>
          <w:sz w:val="18"/>
          <w:szCs w:val="18"/>
        </w:rPr>
      </w:pPr>
      <w:r>
        <w:object w:dxaOrig="9693" w:dyaOrig="5690">
          <v:shape id="_x0000_i1026" type="#_x0000_t75" style="width:485.25pt;height:284.25pt" o:ole="">
            <v:imagedata r:id="rId6" o:title=""/>
          </v:shape>
          <o:OLEObject Type="Embed" ProgID="Excel.Sheet.12" ShapeID="_x0000_i1026" DrawAspect="Content" ObjectID="_1507099115" r:id="rId7"/>
        </w:object>
      </w:r>
      <w:r w:rsidRPr="00355B40">
        <w:rPr>
          <w:rFonts w:cs="Arial"/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317D7C" w:rsidRPr="00D84B0D" w:rsidRDefault="00317D7C" w:rsidP="00317D7C">
      <w:pPr>
        <w:spacing w:before="300"/>
        <w:jc w:val="both"/>
      </w:pPr>
      <w:r>
        <w:t>Nárůst zájmu o tyto obory</w:t>
      </w:r>
      <w:r w:rsidRPr="00D84B0D">
        <w:t xml:space="preserve"> </w:t>
      </w:r>
      <w:r>
        <w:t xml:space="preserve">je pravděpodobně </w:t>
      </w:r>
      <w:r w:rsidRPr="00D84B0D">
        <w:t>způsoben</w:t>
      </w:r>
      <w:r>
        <w:t xml:space="preserve"> mj.</w:t>
      </w:r>
      <w:r w:rsidRPr="00D84B0D">
        <w:t xml:space="preserve"> </w:t>
      </w:r>
      <w:r>
        <w:t xml:space="preserve">vyššími požadavky na vzdělání pracovníků </w:t>
      </w:r>
      <w:r w:rsidRPr="00D84B0D">
        <w:t xml:space="preserve">v oblasti školství a zdravotnictví. </w:t>
      </w:r>
      <w:r>
        <w:t>Jiné obory b</w:t>
      </w:r>
      <w:r w:rsidRPr="00D84B0D">
        <w:t xml:space="preserve">ěhem uplynulých deseti let </w:t>
      </w:r>
      <w:r>
        <w:t>zaznamenaly</w:t>
      </w:r>
      <w:r w:rsidRPr="00D84B0D">
        <w:t xml:space="preserve"> naopak </w:t>
      </w:r>
      <w:r>
        <w:t>značný pokles počtu studentů</w:t>
      </w:r>
      <w:r w:rsidRPr="00D84B0D">
        <w:t xml:space="preserve">. </w:t>
      </w:r>
      <w:r>
        <w:t>Kromě ekonomických a administrativních oborů se j</w:t>
      </w:r>
      <w:r w:rsidRPr="00D84B0D">
        <w:t xml:space="preserve">edná především o </w:t>
      </w:r>
      <w:r>
        <w:t>obor</w:t>
      </w:r>
      <w:r w:rsidRPr="00D84B0D">
        <w:t xml:space="preserve"> Zemědělství a lesnictví, </w:t>
      </w:r>
      <w:r>
        <w:t>ve kterém celkový</w:t>
      </w:r>
      <w:r w:rsidRPr="00D84B0D">
        <w:t xml:space="preserve"> </w:t>
      </w:r>
      <w:r>
        <w:t>počet</w:t>
      </w:r>
      <w:r w:rsidRPr="00D84B0D">
        <w:t xml:space="preserve"> studen</w:t>
      </w:r>
      <w:r>
        <w:t>tů klesl</w:t>
      </w:r>
      <w:r w:rsidRPr="00D84B0D">
        <w:t xml:space="preserve"> o</w:t>
      </w:r>
      <w:r>
        <w:t xml:space="preserve"> téměř 40 % a obor </w:t>
      </w:r>
      <w:r w:rsidRPr="00D84B0D">
        <w:t>Elektrotechnika, teleko</w:t>
      </w:r>
      <w:r>
        <w:t>munikační a výpočetní technika s poklesem o 33,2 % studentů</w:t>
      </w:r>
      <w:r w:rsidRPr="00D84B0D">
        <w:t xml:space="preserve">. </w:t>
      </w:r>
      <w:r>
        <w:t xml:space="preserve">Pokles o 18 </w:t>
      </w:r>
      <w:r>
        <w:rPr>
          <w:lang w:val="en-US"/>
        </w:rPr>
        <w:t xml:space="preserve">% </w:t>
      </w:r>
      <w:r w:rsidRPr="00D84B0D">
        <w:t xml:space="preserve">je </w:t>
      </w:r>
      <w:r>
        <w:t>možné sledovat i v </w:t>
      </w:r>
      <w:r w:rsidRPr="00D84B0D">
        <w:t>obor</w:t>
      </w:r>
      <w:r>
        <w:t>u</w:t>
      </w:r>
      <w:r w:rsidRPr="00D84B0D">
        <w:t xml:space="preserve"> Gast</w:t>
      </w:r>
      <w:r>
        <w:t>ronomie, hotelnictví, turismus.</w:t>
      </w:r>
    </w:p>
    <w:p w:rsidR="00CB3E2E" w:rsidRDefault="00CB3E2E"/>
    <w:sectPr w:rsidR="00CB3E2E" w:rsidSect="00C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D7C"/>
    <w:rsid w:val="00317D7C"/>
    <w:rsid w:val="00CB3E2E"/>
    <w:rsid w:val="00E9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D7C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17D7C"/>
    <w:pPr>
      <w:keepNext/>
      <w:keepLines/>
      <w:spacing w:before="120" w:line="288" w:lineRule="auto"/>
      <w:outlineLvl w:val="0"/>
    </w:pPr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paragraph" w:styleId="Nadpis4">
    <w:name w:val="heading 4"/>
    <w:next w:val="Normln"/>
    <w:link w:val="Nadpis4Char"/>
    <w:uiPriority w:val="9"/>
    <w:qFormat/>
    <w:rsid w:val="00317D7C"/>
    <w:pPr>
      <w:keepNext/>
      <w:keepLines/>
      <w:spacing w:before="240" w:after="40" w:line="240" w:lineRule="auto"/>
      <w:outlineLvl w:val="3"/>
    </w:pPr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D7C"/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7D7C"/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17D7C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 w:line="240" w:lineRule="auto"/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7D7C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List_aplikace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3110</Characters>
  <Application>Microsoft Office Word</Application>
  <DocSecurity>0</DocSecurity>
  <Lines>25</Lines>
  <Paragraphs>7</Paragraphs>
  <ScaleCrop>false</ScaleCrop>
  <Company>ČSÚ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watier5011</dc:creator>
  <cp:lastModifiedBy>watier5011</cp:lastModifiedBy>
  <cp:revision>1</cp:revision>
  <dcterms:created xsi:type="dcterms:W3CDTF">2015-10-23T07:51:00Z</dcterms:created>
  <dcterms:modified xsi:type="dcterms:W3CDTF">2015-10-23T07:51:00Z</dcterms:modified>
</cp:coreProperties>
</file>