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94914" w:rsidRDefault="00BB64DB" w:rsidP="00694914">
      <w:pPr>
        <w:pStyle w:val="Nadpis1"/>
      </w:pPr>
      <w:bookmarkStart w:id="0" w:name="_Toc430189818"/>
      <w:bookmarkStart w:id="1" w:name="_Toc431475046"/>
      <w:r w:rsidRPr="00694914">
        <w:t>ZDROJE</w:t>
      </w:r>
      <w:bookmarkEnd w:id="0"/>
      <w:bookmarkEnd w:id="1"/>
    </w:p>
    <w:p w:rsidR="00430E4E" w:rsidRDefault="00430E4E" w:rsidP="00FA6A70">
      <w:pPr>
        <w:ind w:left="284" w:hanging="284"/>
      </w:pPr>
      <w:r>
        <w:t>AHP, 2014</w:t>
      </w:r>
      <w:r w:rsidRPr="000E03A2">
        <w:t xml:space="preserve">. </w:t>
      </w:r>
      <w:r w:rsidRPr="0049785E">
        <w:t>Herní průmysl v ČR a SR vyrostl v roce 2013 o 6,4 procenta</w:t>
      </w:r>
      <w:r w:rsidRPr="000E03A2">
        <w:t xml:space="preserve">. </w:t>
      </w:r>
      <w:r w:rsidRPr="00CD69AB">
        <w:rPr>
          <w:i/>
        </w:rPr>
        <w:t>Asociace herního průmyslu České a Slovenské republiky</w:t>
      </w:r>
      <w:r w:rsidRPr="000E03A2">
        <w:t xml:space="preserve">. Dostupné online: </w:t>
      </w:r>
      <w:hyperlink r:id="rId8" w:history="1">
        <w:r w:rsidRPr="00410349">
          <w:rPr>
            <w:rStyle w:val="Hypertextovodkaz"/>
          </w:rPr>
          <w:t>http://www.herniasociace.cz/2014/herni-prumysl-v-cr-a-sr-vyrostl-v-roce-2013-o-64-procenta/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APA, 2015. BILANCE ROKU 2014: FILMAŘI MAJÍ ZA SEBOU DALŠÍ ÚSPĚŠNÝ ROK, DAŘILO SE ZEJMÉNA REKLAMĚ A ZAKÁZCE. </w:t>
      </w:r>
      <w:r w:rsidRPr="00FA6A70">
        <w:rPr>
          <w:i/>
        </w:rPr>
        <w:t>Asociace producentů v audiovizi</w:t>
      </w:r>
      <w:r>
        <w:t>. Dostupné online</w:t>
      </w:r>
      <w:r w:rsidRPr="000E03A2">
        <w:t xml:space="preserve">: </w:t>
      </w:r>
      <w:hyperlink r:id="rId9" w:history="1">
        <w:r w:rsidRPr="000E03A2">
          <w:rPr>
            <w:rStyle w:val="Hypertextovodkaz"/>
          </w:rPr>
          <w:t>http://www.asociaceproducentu.cz/cz/prispevek/20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ATO, 2015. Share pro 15+ za celý rok 2014 (1.1. - 31.12.). </w:t>
      </w:r>
      <w:r w:rsidRPr="000E03A2">
        <w:rPr>
          <w:i/>
        </w:rPr>
        <w:t>Ato.cz</w:t>
      </w:r>
      <w:r w:rsidRPr="000E03A2">
        <w:t xml:space="preserve">. Dostupné online: </w:t>
      </w:r>
      <w:hyperlink r:id="rId10" w:history="1">
        <w:r w:rsidRPr="000E03A2">
          <w:rPr>
            <w:rStyle w:val="Hypertextovodkaz"/>
          </w:rPr>
          <w:t>http://www.ato.cz/vysledky/rocni-data/share/15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CAVES, Richard, 2000. </w:t>
      </w:r>
      <w:r w:rsidRPr="000E03A2">
        <w:rPr>
          <w:i/>
        </w:rPr>
        <w:t>Creative industries: contracts between art and commerce</w:t>
      </w:r>
      <w:r w:rsidRPr="000E03A2">
        <w:t>. Harvard University Press.</w:t>
      </w:r>
    </w:p>
    <w:p w:rsidR="00430E4E" w:rsidRPr="000E03A2" w:rsidRDefault="00430E4E" w:rsidP="00FA6A70">
      <w:pPr>
        <w:ind w:left="284" w:hanging="284"/>
      </w:pPr>
      <w:r w:rsidRPr="000E03A2">
        <w:t xml:space="preserve">CÍSAŘ, Jaroslav, 2010. Knihy a tisk. In: ŽÁKOVÁ, Eva a kolektiv autorů. Kulturní a kreativní průmysly v České republice. </w:t>
      </w:r>
      <w:r w:rsidRPr="000E03A2">
        <w:rPr>
          <w:i/>
        </w:rPr>
        <w:t>Institut umění – Divadlení ústav</w:t>
      </w:r>
      <w:r w:rsidRPr="000E03A2">
        <w:t>.</w:t>
      </w:r>
    </w:p>
    <w:p w:rsidR="00430E4E" w:rsidRPr="000E03A2" w:rsidRDefault="00430E4E" w:rsidP="00FA6A70">
      <w:pPr>
        <w:ind w:left="284" w:hanging="284"/>
      </w:pPr>
      <w:r>
        <w:t>ČNS</w:t>
      </w:r>
      <w:r w:rsidRPr="000E03A2">
        <w:t xml:space="preserve"> IFPI, 2015. Po více jak dekádě růst. </w:t>
      </w:r>
      <w:r w:rsidRPr="000E03A2">
        <w:rPr>
          <w:i/>
        </w:rPr>
        <w:t>Česká národní skupina – Mezinárodní federace hudebního průmyslu</w:t>
      </w:r>
      <w:r w:rsidRPr="000E03A2">
        <w:t xml:space="preserve">. Dostupné online: </w:t>
      </w:r>
      <w:hyperlink r:id="rId11" w:history="1">
        <w:r w:rsidRPr="000E03A2">
          <w:rPr>
            <w:rStyle w:val="Hypertextovodkaz"/>
          </w:rPr>
          <w:t>http://www.ifpi.cz/wp-content/uploads/2013/03/TZ-Hudebn%C3%AD-trh-2014-%C4%8CR.pdf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ČSÚ, 2014. Výběrové šetření o využívání ICT v domácnostech a mezi jednotlivci (VŠIT). </w:t>
      </w:r>
      <w:r>
        <w:t>Praha: Český statistický úřad</w:t>
      </w:r>
      <w:r w:rsidRPr="000E03A2">
        <w:t>.</w:t>
      </w:r>
    </w:p>
    <w:p w:rsidR="00430E4E" w:rsidRPr="000E03A2" w:rsidRDefault="00430E4E" w:rsidP="00FA6A70">
      <w:pPr>
        <w:ind w:left="284" w:hanging="284"/>
      </w:pPr>
      <w:r w:rsidRPr="000E03A2">
        <w:t xml:space="preserve">ČSÚ, NIPOS, 2015. Výsledky účtu kultury ČR za rok 2013. </w:t>
      </w:r>
      <w:r w:rsidRPr="000E03A2">
        <w:rPr>
          <w:i/>
        </w:rPr>
        <w:t>Český statistický úřad, Národní informační a poradenské středisko pro kulturu</w:t>
      </w:r>
      <w:r w:rsidRPr="000E03A2">
        <w:t xml:space="preserve">. Dostupné online: </w:t>
      </w:r>
      <w:hyperlink r:id="rId12" w:history="1">
        <w:r w:rsidRPr="000E03A2">
          <w:rPr>
            <w:rStyle w:val="Hypertextovodkaz"/>
          </w:rPr>
          <w:t>http://www.nipos-mk.cz/wp-content/uploads/2010/01/V%C3%BDsledky-%C3%BA%C4%8Dtu-kultury-%C4%8CR-za-rok-2013.pdf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DEG, 2015. DEG 2014 Year End Home Entertainment Report. </w:t>
      </w:r>
      <w:r w:rsidRPr="000E03A2">
        <w:rPr>
          <w:i/>
        </w:rPr>
        <w:t>Digital Entertainment Group</w:t>
      </w:r>
      <w:r w:rsidRPr="000E03A2">
        <w:t>. Dostupné online:</w:t>
      </w:r>
      <w:r>
        <w:t xml:space="preserve"> </w:t>
      </w:r>
      <w:hyperlink r:id="rId13" w:history="1">
        <w:r w:rsidRPr="000E03A2">
          <w:rPr>
            <w:rStyle w:val="Hypertextovodkaz"/>
          </w:rPr>
          <w:t>http://degonline.org/wp-content/uploads/2015/01/2014_-DEG-Home-Entertainment-Spending-Final-External_1-5-2015.pdf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ESA, 2014. Essential facts about the computer and video game industry. </w:t>
      </w:r>
      <w:r w:rsidRPr="00FA6A70">
        <w:rPr>
          <w:i/>
        </w:rPr>
        <w:t>Entertainment software association</w:t>
      </w:r>
      <w:r w:rsidRPr="000E03A2">
        <w:t xml:space="preserve">. Dostupné online: </w:t>
      </w:r>
      <w:hyperlink r:id="rId14" w:history="1">
        <w:r w:rsidRPr="000E03A2">
          <w:rPr>
            <w:rStyle w:val="Hypertextovodkaz"/>
          </w:rPr>
          <w:t>http://www.isfe.eu/sites/isfe.eu/files/attachments/esa_ef_2014.pdf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EUROSTAT, 2015. MINUTES OF THE CULTURE STATISTICS WORKING GROUP. </w:t>
      </w:r>
      <w:r w:rsidRPr="000E03A2">
        <w:rPr>
          <w:i/>
        </w:rPr>
        <w:t>Eurostat</w:t>
      </w:r>
      <w:r w:rsidRPr="000E03A2">
        <w:t>.</w:t>
      </w:r>
    </w:p>
    <w:p w:rsidR="00430E4E" w:rsidRPr="000E03A2" w:rsidRDefault="00430E4E" w:rsidP="00FA6A70">
      <w:pPr>
        <w:ind w:left="284" w:hanging="284"/>
      </w:pPr>
      <w:r w:rsidRPr="000E03A2">
        <w:t xml:space="preserve">HADÁŠ, Jiří, 2010. Rozhlasové a televizní vysílání. In: ŽÁKOVÁ, Eva a kolektiv autorů. </w:t>
      </w:r>
      <w:r w:rsidRPr="00FA6A70">
        <w:rPr>
          <w:i/>
        </w:rPr>
        <w:t>Kulturní a kreativní průmysly v České republice</w:t>
      </w:r>
      <w:r w:rsidRPr="000E03A2">
        <w:t xml:space="preserve">. </w:t>
      </w:r>
      <w:r>
        <w:t xml:space="preserve">Praha: </w:t>
      </w:r>
      <w:r w:rsidRPr="00FA6A70">
        <w:t>Institut umění – Divadlení ústav</w:t>
      </w:r>
      <w:r w:rsidRPr="000E03A2">
        <w:t>.</w:t>
      </w:r>
    </w:p>
    <w:p w:rsidR="00430E4E" w:rsidRPr="00B374C5" w:rsidRDefault="00430E4E" w:rsidP="00B374C5">
      <w:pPr>
        <w:ind w:left="284" w:hanging="284"/>
      </w:pPr>
      <w:r w:rsidRPr="00B374C5">
        <w:t>HANŽLOVÁ</w:t>
      </w:r>
      <w:r w:rsidR="00BC0761">
        <w:t>, Jitka. Do Česka míří „</w:t>
      </w:r>
      <w:r>
        <w:t>zabiják</w:t>
      </w:r>
      <w:r w:rsidR="00BC0761">
        <w:t>“</w:t>
      </w:r>
      <w:r>
        <w:t xml:space="preserve"> televizí</w:t>
      </w:r>
      <w:r w:rsidRPr="00B374C5">
        <w:t xml:space="preserve"> - americká videopůjčovna Netflix</w:t>
      </w:r>
      <w:r>
        <w:t xml:space="preserve">. </w:t>
      </w:r>
      <w:r>
        <w:rPr>
          <w:i/>
        </w:rPr>
        <w:t>Český rozhlas</w:t>
      </w:r>
      <w:r>
        <w:t xml:space="preserve">. Dostupné online: </w:t>
      </w:r>
      <w:hyperlink r:id="rId15" w:history="1">
        <w:r w:rsidRPr="0022090C">
          <w:rPr>
            <w:rStyle w:val="Hypertextovodkaz"/>
          </w:rPr>
          <w:t>http://www.rozhlas.cz/zpravy/domaciekonomika/_zprava/do-ceska-miri-zabijak-televizi-americka-videopujcovna-netflix--1458661</w:t>
        </w:r>
      </w:hyperlink>
    </w:p>
    <w:p w:rsidR="00430E4E" w:rsidRPr="000E03A2" w:rsidRDefault="00430E4E" w:rsidP="00FA6A70">
      <w:pPr>
        <w:ind w:left="284" w:hanging="284"/>
        <w:rPr>
          <w:color w:val="0000FF"/>
        </w:rPr>
      </w:pPr>
      <w:r w:rsidRPr="000E03A2">
        <w:t>IFPI, 2014. Digital music report: Lighting up new markets.</w:t>
      </w:r>
      <w:r>
        <w:t xml:space="preserve"> </w:t>
      </w:r>
      <w:r w:rsidRPr="00FA6A70">
        <w:rPr>
          <w:rStyle w:val="st"/>
          <w:i/>
        </w:rPr>
        <w:t>The</w:t>
      </w:r>
      <w:r w:rsidRPr="00FA6A70">
        <w:rPr>
          <w:rStyle w:val="st"/>
        </w:rPr>
        <w:t xml:space="preserve"> </w:t>
      </w:r>
      <w:r w:rsidRPr="00FA6A70">
        <w:rPr>
          <w:rStyle w:val="Zvraznn"/>
        </w:rPr>
        <w:t>International Federation of the Phonographic Industry</w:t>
      </w:r>
      <w:r>
        <w:t xml:space="preserve">. </w:t>
      </w:r>
      <w:r w:rsidRPr="000E03A2">
        <w:t xml:space="preserve"> Dostupné</w:t>
      </w:r>
      <w:r>
        <w:t xml:space="preserve"> online</w:t>
      </w:r>
      <w:r w:rsidRPr="000E03A2">
        <w:t xml:space="preserve">: </w:t>
      </w:r>
      <w:hyperlink r:id="rId16" w:history="1">
        <w:r w:rsidRPr="000E03A2">
          <w:rPr>
            <w:rStyle w:val="Hypertextovodkaz"/>
          </w:rPr>
          <w:t>http://www.ifpi.org/downloads/Digital-Music-Report-2014.pdf</w:t>
        </w:r>
      </w:hyperlink>
    </w:p>
    <w:p w:rsidR="00430E4E" w:rsidRPr="000E03A2" w:rsidRDefault="00430E4E" w:rsidP="00FA6A70">
      <w:pPr>
        <w:ind w:left="284" w:hanging="284"/>
      </w:pPr>
      <w:r>
        <w:t>IHNED.CZ</w:t>
      </w:r>
      <w:r w:rsidRPr="000E03A2">
        <w:t xml:space="preserve">, 2015. Zisk vlastníka Primy byl rekordní, televizi rostla sledovanost. Přesto výsledky analytiky zklamaly. </w:t>
      </w:r>
      <w:r w:rsidRPr="000E03A2">
        <w:rPr>
          <w:i/>
        </w:rPr>
        <w:t>Hospodářské noviny</w:t>
      </w:r>
      <w:r w:rsidRPr="000E03A2">
        <w:t xml:space="preserve">. Dostupné online: </w:t>
      </w:r>
      <w:hyperlink r:id="rId17" w:history="1">
        <w:r w:rsidRPr="000E03A2">
          <w:rPr>
            <w:rStyle w:val="Hypertextovodkaz"/>
          </w:rPr>
          <w:t>http://byznys.ihned.cz/c1-63901780-zisk-vlastnika-primy-byl-rekordni-televizi-rostla-sledovanost-presto-vysledky-analytiky-zklamaly</w:t>
        </w:r>
      </w:hyperlink>
    </w:p>
    <w:p w:rsidR="00430E4E" w:rsidRDefault="00430E4E" w:rsidP="00FA6A70">
      <w:pPr>
        <w:ind w:left="284" w:hanging="284"/>
      </w:pPr>
      <w:r w:rsidRPr="000E03A2">
        <w:lastRenderedPageBreak/>
        <w:t>IPA, 2014.</w:t>
      </w:r>
      <w:r>
        <w:t xml:space="preserve"> Anual Report. </w:t>
      </w:r>
      <w:r w:rsidRPr="00FA6A70">
        <w:rPr>
          <w:i/>
        </w:rPr>
        <w:t>International Publishers Association</w:t>
      </w:r>
      <w:r>
        <w:t xml:space="preserve">. Dostupné online: </w:t>
      </w:r>
      <w:hyperlink r:id="rId18" w:history="1">
        <w:r w:rsidRPr="00410349">
          <w:rPr>
            <w:rStyle w:val="Hypertextovodkaz"/>
          </w:rPr>
          <w:t>http://www.internationalpublishers.org/images/reports/2014/IPA-annual-report-2014.pdf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ISFE, 2012. Videogames in Europe: Consumer Study. </w:t>
      </w:r>
      <w:r w:rsidRPr="00FA6A70">
        <w:rPr>
          <w:i/>
        </w:rPr>
        <w:t>Interactive software federation of Europe</w:t>
      </w:r>
      <w:r w:rsidRPr="000E03A2">
        <w:t xml:space="preserve">. Dostupné online: </w:t>
      </w:r>
      <w:hyperlink r:id="rId19" w:history="1">
        <w:r w:rsidRPr="000E03A2">
          <w:rPr>
            <w:rStyle w:val="Hypertextovodkaz"/>
          </w:rPr>
          <w:t>http://www.isfe.eu/sites/isfe.eu/files/attachments/euro_summary_-_isfe_consumer_study.pdf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KEA, 2006. Ekonomika kultury v Evropě. Dostupné online: </w:t>
      </w:r>
      <w:hyperlink r:id="rId20" w:history="1">
        <w:r w:rsidRPr="000E03A2">
          <w:rPr>
            <w:rStyle w:val="Hypertextovodkaz"/>
          </w:rPr>
          <w:t>http://www.mkcr.cz/assets/profesionalni-umeni/Ekonomika-kultury-v-Evrope.doc</w:t>
        </w:r>
      </w:hyperlink>
      <w:r w:rsidRPr="000E03A2">
        <w:t>.</w:t>
      </w:r>
    </w:p>
    <w:p w:rsidR="00430E4E" w:rsidRPr="000E03A2" w:rsidRDefault="00430E4E" w:rsidP="00FA6A70">
      <w:pPr>
        <w:ind w:left="284" w:hanging="284"/>
      </w:pPr>
      <w:r w:rsidRPr="000E03A2">
        <w:t xml:space="preserve">MÉDIÁŘ, 2012. Český a slovenský trh s DVD loni klesl, prodej Blu-ray vzrostl. </w:t>
      </w:r>
      <w:r w:rsidRPr="000E03A2">
        <w:rPr>
          <w:i/>
        </w:rPr>
        <w:t>Mediar.cz</w:t>
      </w:r>
      <w:r w:rsidRPr="000E03A2">
        <w:t xml:space="preserve">. Dostupné online: </w:t>
      </w:r>
      <w:hyperlink r:id="rId21" w:history="1">
        <w:r w:rsidRPr="000E03A2">
          <w:rPr>
            <w:rStyle w:val="Hypertextovodkaz"/>
          </w:rPr>
          <w:t>http://www.mediar.cz/cesky-a-slovensky-trh-s-dvd-loni-klesl-prodej-blu-ray-vzrostl/</w:t>
        </w:r>
      </w:hyperlink>
    </w:p>
    <w:p w:rsidR="00430E4E" w:rsidRPr="000E03A2" w:rsidRDefault="00430E4E" w:rsidP="00FA6A70">
      <w:pPr>
        <w:ind w:left="284" w:hanging="284"/>
      </w:pPr>
      <w:r w:rsidRPr="000E03A2">
        <w:t>MEJSTŘÍK,</w:t>
      </w:r>
      <w:r>
        <w:t xml:space="preserve"> M., J.</w:t>
      </w:r>
      <w:r w:rsidRPr="000E03A2">
        <w:t xml:space="preserve"> CHVALKOVSKÁ a </w:t>
      </w:r>
      <w:r>
        <w:t xml:space="preserve">K. </w:t>
      </w:r>
      <w:r w:rsidRPr="000E03A2">
        <w:t xml:space="preserve">MARKOVÁ, 2009. Vybrané pasáže z hodnocení dopadů regulace (velká RIA) k části návrhu zákona o kinematografii vztahující se k úpravě podpory filmovému průmyslu. </w:t>
      </w:r>
      <w:r w:rsidRPr="00B374C5">
        <w:rPr>
          <w:i/>
        </w:rPr>
        <w:t>EEIP</w:t>
      </w:r>
      <w:r w:rsidRPr="000E03A2">
        <w:t xml:space="preserve">. Dostupné online: </w:t>
      </w:r>
      <w:hyperlink r:id="rId22" w:history="1">
        <w:r w:rsidRPr="000E03A2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MILWARDBROWN, APA, 2014. Audiovizuální trh v ČR. </w:t>
      </w:r>
      <w:r w:rsidRPr="000E03A2">
        <w:rPr>
          <w:i/>
        </w:rPr>
        <w:t>Asociace producentů v audiovizi</w:t>
      </w:r>
      <w:r w:rsidRPr="000E03A2">
        <w:t xml:space="preserve">. Dostupné online: </w:t>
      </w:r>
      <w:hyperlink r:id="rId23" w:history="1">
        <w:r w:rsidRPr="000E03A2">
          <w:rPr>
            <w:rStyle w:val="Hypertextovodkaz"/>
          </w:rPr>
          <w:t>http://www.asociaceproducentu.cz/img/prispevky/VYZKUM_AUDIOVIZUALNIHO_TRHU_PREZ.pdf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MOŠNA, Petr, 2010. Film. In: ŽÁKOVÁ, Eva a kolektiv autorů. Kulturní a kreativní průmysly v České republice. </w:t>
      </w:r>
      <w:r w:rsidRPr="000E03A2">
        <w:rPr>
          <w:i/>
        </w:rPr>
        <w:t>Institut umění – Divadlení ústav</w:t>
      </w:r>
      <w:r w:rsidRPr="000E03A2">
        <w:t>.</w:t>
      </w:r>
    </w:p>
    <w:p w:rsidR="00430E4E" w:rsidRPr="000E03A2" w:rsidRDefault="00430E4E" w:rsidP="00FA6A70">
      <w:pPr>
        <w:ind w:left="284" w:hanging="284"/>
      </w:pPr>
      <w:r w:rsidRPr="000E03A2">
        <w:t xml:space="preserve">MP ONLINE, 2013. Nadstavba MEDIA PROJEKTU. </w:t>
      </w:r>
      <w:r w:rsidRPr="00B374C5">
        <w:rPr>
          <w:i/>
        </w:rPr>
        <w:t>Median, Stem Mark pro Unii vydavatelů</w:t>
      </w:r>
      <w:r w:rsidRPr="000E03A2">
        <w:t xml:space="preserve">. Dostupné online: </w:t>
      </w:r>
      <w:hyperlink r:id="rId24" w:history="1">
        <w:r w:rsidRPr="000E03A2">
          <w:rPr>
            <w:rStyle w:val="Hypertextovodkaz"/>
          </w:rPr>
          <w:t>http://www.unievydavatelu.cz/gallery/files/NastavbaMP_elektronicke_platformy_tisku_leden%202014.pdf</w:t>
        </w:r>
      </w:hyperlink>
    </w:p>
    <w:p w:rsidR="00430E4E" w:rsidRPr="000E03A2" w:rsidRDefault="00430E4E" w:rsidP="00FA6A70">
      <w:pPr>
        <w:ind w:left="284" w:hanging="284"/>
      </w:pPr>
      <w:r w:rsidRPr="000E03A2">
        <w:rPr>
          <w:lang w:val="en-US"/>
        </w:rPr>
        <w:t>NOVOTN</w:t>
      </w:r>
      <w:r w:rsidRPr="000E03A2">
        <w:t>Ý</w:t>
      </w:r>
      <w:r>
        <w:rPr>
          <w:lang w:val="en-US"/>
        </w:rPr>
        <w:t>, Pavel,</w:t>
      </w:r>
      <w:r w:rsidRPr="000E03A2">
        <w:rPr>
          <w:lang w:val="en-US"/>
        </w:rPr>
        <w:t xml:space="preserve"> 2015. Soumrak televi</w:t>
      </w:r>
      <w:r w:rsidRPr="000E03A2">
        <w:t xml:space="preserve">zí v Česku nehrozí. Nova zase vydělává. </w:t>
      </w:r>
      <w:r w:rsidRPr="000E03A2">
        <w:rPr>
          <w:i/>
        </w:rPr>
        <w:t>MF DNES</w:t>
      </w:r>
      <w:r w:rsidRPr="000E03A2">
        <w:t>.</w:t>
      </w:r>
    </w:p>
    <w:p w:rsidR="00430E4E" w:rsidRPr="000E03A2" w:rsidRDefault="00430E4E" w:rsidP="00FA6A70">
      <w:pPr>
        <w:ind w:left="284" w:hanging="284"/>
      </w:pPr>
      <w:r w:rsidRPr="000E03A2">
        <w:t xml:space="preserve">PWC, 2014. Global entertainment and media outlook 2015-2019 (overview). </w:t>
      </w:r>
      <w:r w:rsidRPr="000E03A2">
        <w:rPr>
          <w:i/>
        </w:rPr>
        <w:t xml:space="preserve">PricewaterhouseCoopers. </w:t>
      </w:r>
      <w:r w:rsidRPr="000E03A2">
        <w:t xml:space="preserve">Dostupné online z: </w:t>
      </w:r>
      <w:hyperlink r:id="rId25" w:history="1">
        <w:r w:rsidRPr="000E03A2">
          <w:rPr>
            <w:rStyle w:val="Hypertextovodkaz"/>
          </w:rPr>
          <w:t>http://www.pwc.com/gx/en/global-entertainment-media-outlook/index.jhtml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RADIOPROJEKT, 2014. VÝZKUM POSLECHOVOSTI ROZHLASOVÝCH STANIC: Prezentace výsledků. </w:t>
      </w:r>
      <w:r w:rsidRPr="000E03A2">
        <w:rPr>
          <w:i/>
        </w:rPr>
        <w:t>Stem Mark, MEDIAN</w:t>
      </w:r>
      <w:r w:rsidRPr="000E03A2">
        <w:t xml:space="preserve">. Dostupné online: </w:t>
      </w:r>
      <w:hyperlink r:id="rId26" w:history="1">
        <w:r w:rsidRPr="000E03A2">
          <w:rPr>
            <w:rStyle w:val="Hypertextovodkaz"/>
          </w:rPr>
          <w:t>http://www.median.cz/docs/RP_2014_4+1Q_prezentace.pdf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SČKN, 2014. Zpráva o českém knižním trhu 2013/2014. Svaz českých knihkupců a nakladatelů. Dostupné online: </w:t>
      </w:r>
      <w:hyperlink r:id="rId27" w:history="1">
        <w:r w:rsidRPr="000E03A2">
          <w:rPr>
            <w:rStyle w:val="Hypertextovodkaz"/>
          </w:rPr>
          <w:t>http://sckn.cz/content/zpravy/zprava_ckt_2014.pdf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TOWSE, Ruth, 2010. A Textbook of Cultural Economics. </w:t>
      </w:r>
      <w:r w:rsidRPr="000E03A2">
        <w:rPr>
          <w:i/>
        </w:rPr>
        <w:t>Cambridge University Press</w:t>
      </w:r>
      <w:r w:rsidRPr="000E03A2">
        <w:t>.</w:t>
      </w:r>
    </w:p>
    <w:p w:rsidR="00430E4E" w:rsidRPr="000E03A2" w:rsidRDefault="00430E4E" w:rsidP="00FA6A70">
      <w:pPr>
        <w:ind w:left="284" w:hanging="284"/>
      </w:pPr>
      <w:r w:rsidRPr="000E03A2">
        <w:t>TRÁVNÍČEK,</w:t>
      </w:r>
      <w:r>
        <w:t xml:space="preserve"> Jiří,</w:t>
      </w:r>
      <w:r w:rsidRPr="000E03A2">
        <w:t xml:space="preserve"> 2013. Čtenáři a čtení v ČR. </w:t>
      </w:r>
      <w:r w:rsidRPr="000E03A2">
        <w:rPr>
          <w:i/>
        </w:rPr>
        <w:t>Ústav pro českou literaturu AV ČR</w:t>
      </w:r>
      <w:r w:rsidRPr="000E03A2">
        <w:t xml:space="preserve">. Dostupné online: </w:t>
      </w:r>
      <w:hyperlink r:id="rId28" w:history="1">
        <w:r w:rsidRPr="000E03A2">
          <w:rPr>
            <w:rStyle w:val="Hypertextovodkaz"/>
          </w:rPr>
          <w:t>http://www.ucl.cas.cz/images/stories/tiskove_zpravy/Tiskova_konf_Praha_zari_2013_oprava.pdf</w:t>
        </w:r>
      </w:hyperlink>
    </w:p>
    <w:p w:rsidR="00430E4E" w:rsidRPr="000E03A2" w:rsidRDefault="00430E4E" w:rsidP="00FA6A70">
      <w:pPr>
        <w:ind w:left="284" w:hanging="284"/>
      </w:pPr>
      <w:r w:rsidRPr="000E03A2">
        <w:t xml:space="preserve">TSCHMUCK, Peter, 2006. </w:t>
      </w:r>
      <w:r w:rsidRPr="000E03A2">
        <w:rPr>
          <w:i/>
          <w:iCs/>
        </w:rPr>
        <w:t>Creativity and Innovation in the Music Industry</w:t>
      </w:r>
      <w:r w:rsidRPr="000E03A2">
        <w:t>. Dordrecht: Springer.</w:t>
      </w:r>
    </w:p>
    <w:p w:rsidR="00430E4E" w:rsidRDefault="00430E4E" w:rsidP="00FA6A70">
      <w:pPr>
        <w:ind w:left="284" w:hanging="284"/>
      </w:pPr>
      <w:r w:rsidRPr="000E03A2">
        <w:t xml:space="preserve">UK, 2014. Internet v České republice 2014. </w:t>
      </w:r>
      <w:r w:rsidRPr="000E03A2">
        <w:rPr>
          <w:i/>
        </w:rPr>
        <w:t>Univerzita Karlova v Praze</w:t>
      </w:r>
      <w:r w:rsidRPr="000E03A2">
        <w:t>.</w:t>
      </w:r>
    </w:p>
    <w:sectPr w:rsidR="00430E4E" w:rsidSect="003321EB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1134" w:right="1134" w:bottom="1418" w:left="1134" w:header="680" w:footer="68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C1" w:rsidRDefault="002A0AC1" w:rsidP="00E71A58">
      <w:r>
        <w:separator/>
      </w:r>
    </w:p>
  </w:endnote>
  <w:endnote w:type="continuationSeparator" w:id="0">
    <w:p w:rsidR="002A0AC1" w:rsidRDefault="002A0AC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641938" w:rsidRDefault="00DE4E4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6C66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66C66" w:rsidRPr="005A21E0">
      <w:rPr>
        <w:rFonts w:ascii="Arial" w:hAnsi="Arial" w:cs="Arial"/>
        <w:sz w:val="16"/>
        <w:szCs w:val="16"/>
      </w:rPr>
      <w:fldChar w:fldCharType="separate"/>
    </w:r>
    <w:r w:rsidR="003321EB">
      <w:rPr>
        <w:rFonts w:ascii="Arial" w:hAnsi="Arial" w:cs="Arial"/>
        <w:noProof/>
        <w:sz w:val="16"/>
        <w:szCs w:val="16"/>
      </w:rPr>
      <w:t>48</w:t>
    </w:r>
    <w:r w:rsidR="00A66C66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Default="00DE4E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E4E41" w:rsidRDefault="00DE4E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="00A66C66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66C66" w:rsidRPr="00B6608F">
      <w:rPr>
        <w:rFonts w:ascii="Arial" w:hAnsi="Arial" w:cs="Arial"/>
        <w:sz w:val="16"/>
        <w:szCs w:val="16"/>
      </w:rPr>
      <w:fldChar w:fldCharType="separate"/>
    </w:r>
    <w:r w:rsidR="003321EB">
      <w:rPr>
        <w:rFonts w:ascii="Arial" w:hAnsi="Arial" w:cs="Arial"/>
        <w:noProof/>
        <w:sz w:val="16"/>
        <w:szCs w:val="16"/>
      </w:rPr>
      <w:t>49</w:t>
    </w:r>
    <w:r w:rsidR="00A66C66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C1" w:rsidRDefault="002A0AC1" w:rsidP="00E71A58">
      <w:r>
        <w:separator/>
      </w:r>
    </w:p>
  </w:footnote>
  <w:footnote w:type="continuationSeparator" w:id="0">
    <w:p w:rsidR="002A0AC1" w:rsidRDefault="002A0AC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AD306C" w:rsidRDefault="00DE4E4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DC5B3B" w:rsidRDefault="00DE4E4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5C1A"/>
    <w:rsid w:val="0000767A"/>
    <w:rsid w:val="00010702"/>
    <w:rsid w:val="00020722"/>
    <w:rsid w:val="00033CE1"/>
    <w:rsid w:val="00042B50"/>
    <w:rsid w:val="00042E63"/>
    <w:rsid w:val="0004694F"/>
    <w:rsid w:val="000624C6"/>
    <w:rsid w:val="00062EC5"/>
    <w:rsid w:val="00070E6A"/>
    <w:rsid w:val="000728C1"/>
    <w:rsid w:val="00075BB9"/>
    <w:rsid w:val="00084A0D"/>
    <w:rsid w:val="00087634"/>
    <w:rsid w:val="000A1183"/>
    <w:rsid w:val="000B3FA5"/>
    <w:rsid w:val="000C3408"/>
    <w:rsid w:val="000D21E1"/>
    <w:rsid w:val="000E4FAD"/>
    <w:rsid w:val="00104257"/>
    <w:rsid w:val="00105D5C"/>
    <w:rsid w:val="00114A3F"/>
    <w:rsid w:val="00114BE5"/>
    <w:rsid w:val="00126F11"/>
    <w:rsid w:val="00134579"/>
    <w:rsid w:val="00136A04"/>
    <w:rsid w:val="0014040A"/>
    <w:rsid w:val="001405FA"/>
    <w:rsid w:val="00141FE5"/>
    <w:rsid w:val="001425C3"/>
    <w:rsid w:val="001471DB"/>
    <w:rsid w:val="00150D41"/>
    <w:rsid w:val="00163793"/>
    <w:rsid w:val="00170E8B"/>
    <w:rsid w:val="001714F2"/>
    <w:rsid w:val="00185010"/>
    <w:rsid w:val="001919CC"/>
    <w:rsid w:val="00193560"/>
    <w:rsid w:val="001A552F"/>
    <w:rsid w:val="001A7DF6"/>
    <w:rsid w:val="001B3110"/>
    <w:rsid w:val="001B5EAE"/>
    <w:rsid w:val="001B6DBF"/>
    <w:rsid w:val="001C378C"/>
    <w:rsid w:val="001C5D40"/>
    <w:rsid w:val="001D41F6"/>
    <w:rsid w:val="001D4ECA"/>
    <w:rsid w:val="001E0AA5"/>
    <w:rsid w:val="001F4597"/>
    <w:rsid w:val="00210AA5"/>
    <w:rsid w:val="002130C8"/>
    <w:rsid w:val="0022139E"/>
    <w:rsid w:val="002252E0"/>
    <w:rsid w:val="002255F6"/>
    <w:rsid w:val="00236443"/>
    <w:rsid w:val="002436BA"/>
    <w:rsid w:val="00244A15"/>
    <w:rsid w:val="002473D9"/>
    <w:rsid w:val="0024799E"/>
    <w:rsid w:val="0025640A"/>
    <w:rsid w:val="00264C1E"/>
    <w:rsid w:val="00282CCA"/>
    <w:rsid w:val="00291420"/>
    <w:rsid w:val="002A0381"/>
    <w:rsid w:val="002A0AC1"/>
    <w:rsid w:val="002A1980"/>
    <w:rsid w:val="002A32D6"/>
    <w:rsid w:val="002B1997"/>
    <w:rsid w:val="002B6FCF"/>
    <w:rsid w:val="002B7E46"/>
    <w:rsid w:val="002C3743"/>
    <w:rsid w:val="002C3AEA"/>
    <w:rsid w:val="002C43BD"/>
    <w:rsid w:val="002D0CCB"/>
    <w:rsid w:val="002D12FB"/>
    <w:rsid w:val="002E02A1"/>
    <w:rsid w:val="00304771"/>
    <w:rsid w:val="00306C5B"/>
    <w:rsid w:val="003209D6"/>
    <w:rsid w:val="00323843"/>
    <w:rsid w:val="003321EB"/>
    <w:rsid w:val="00354201"/>
    <w:rsid w:val="003657F3"/>
    <w:rsid w:val="00377195"/>
    <w:rsid w:val="00385D98"/>
    <w:rsid w:val="00393CDB"/>
    <w:rsid w:val="003A2B4D"/>
    <w:rsid w:val="003A478C"/>
    <w:rsid w:val="003A5525"/>
    <w:rsid w:val="003A6B38"/>
    <w:rsid w:val="003A6B7F"/>
    <w:rsid w:val="003B588B"/>
    <w:rsid w:val="003B5A32"/>
    <w:rsid w:val="003C03EB"/>
    <w:rsid w:val="003C6CC2"/>
    <w:rsid w:val="003C7985"/>
    <w:rsid w:val="003F313C"/>
    <w:rsid w:val="004004F4"/>
    <w:rsid w:val="00405FEB"/>
    <w:rsid w:val="00406BC3"/>
    <w:rsid w:val="00421D77"/>
    <w:rsid w:val="00425125"/>
    <w:rsid w:val="004271DC"/>
    <w:rsid w:val="00430E4E"/>
    <w:rsid w:val="0044303F"/>
    <w:rsid w:val="00476265"/>
    <w:rsid w:val="0048086F"/>
    <w:rsid w:val="0048139F"/>
    <w:rsid w:val="00493CD1"/>
    <w:rsid w:val="004A77DF"/>
    <w:rsid w:val="004B55B7"/>
    <w:rsid w:val="004C05A9"/>
    <w:rsid w:val="004C3867"/>
    <w:rsid w:val="004C4CD0"/>
    <w:rsid w:val="004C70DC"/>
    <w:rsid w:val="004D0211"/>
    <w:rsid w:val="004D3A66"/>
    <w:rsid w:val="004D5A93"/>
    <w:rsid w:val="004E419B"/>
    <w:rsid w:val="004F06F5"/>
    <w:rsid w:val="0050025B"/>
    <w:rsid w:val="005101BF"/>
    <w:rsid w:val="005108C0"/>
    <w:rsid w:val="00511873"/>
    <w:rsid w:val="00511E36"/>
    <w:rsid w:val="00513B7E"/>
    <w:rsid w:val="00522F08"/>
    <w:rsid w:val="00525137"/>
    <w:rsid w:val="005251DD"/>
    <w:rsid w:val="00530D45"/>
    <w:rsid w:val="0053607C"/>
    <w:rsid w:val="005366C7"/>
    <w:rsid w:val="0056006C"/>
    <w:rsid w:val="00560B0A"/>
    <w:rsid w:val="005639DB"/>
    <w:rsid w:val="00564762"/>
    <w:rsid w:val="005670CC"/>
    <w:rsid w:val="005771D3"/>
    <w:rsid w:val="00583523"/>
    <w:rsid w:val="00583FFD"/>
    <w:rsid w:val="00593152"/>
    <w:rsid w:val="0059779F"/>
    <w:rsid w:val="005A21E0"/>
    <w:rsid w:val="005A282E"/>
    <w:rsid w:val="005B1EDC"/>
    <w:rsid w:val="005B63CE"/>
    <w:rsid w:val="005C19FC"/>
    <w:rsid w:val="005D1937"/>
    <w:rsid w:val="005D5802"/>
    <w:rsid w:val="005E0178"/>
    <w:rsid w:val="00604307"/>
    <w:rsid w:val="0060487F"/>
    <w:rsid w:val="006103FD"/>
    <w:rsid w:val="00612473"/>
    <w:rsid w:val="00624093"/>
    <w:rsid w:val="00625534"/>
    <w:rsid w:val="006404A7"/>
    <w:rsid w:val="00641938"/>
    <w:rsid w:val="00643AF5"/>
    <w:rsid w:val="006451E4"/>
    <w:rsid w:val="006571EA"/>
    <w:rsid w:val="00657E87"/>
    <w:rsid w:val="0066739F"/>
    <w:rsid w:val="006710C9"/>
    <w:rsid w:val="00673941"/>
    <w:rsid w:val="00673A17"/>
    <w:rsid w:val="00675E37"/>
    <w:rsid w:val="00681439"/>
    <w:rsid w:val="0068260E"/>
    <w:rsid w:val="00683DBB"/>
    <w:rsid w:val="00694914"/>
    <w:rsid w:val="00695BEF"/>
    <w:rsid w:val="006977F6"/>
    <w:rsid w:val="00697A13"/>
    <w:rsid w:val="006A109C"/>
    <w:rsid w:val="006B565D"/>
    <w:rsid w:val="006B78D8"/>
    <w:rsid w:val="006C113F"/>
    <w:rsid w:val="006D61F6"/>
    <w:rsid w:val="006E279A"/>
    <w:rsid w:val="006E313B"/>
    <w:rsid w:val="00711D9A"/>
    <w:rsid w:val="007211F5"/>
    <w:rsid w:val="00730AE8"/>
    <w:rsid w:val="00731CAB"/>
    <w:rsid w:val="00740F4A"/>
    <w:rsid w:val="00741493"/>
    <w:rsid w:val="00752180"/>
    <w:rsid w:val="00755D3A"/>
    <w:rsid w:val="007609C6"/>
    <w:rsid w:val="00772DA1"/>
    <w:rsid w:val="007764CA"/>
    <w:rsid w:val="00776527"/>
    <w:rsid w:val="00793BA5"/>
    <w:rsid w:val="00794608"/>
    <w:rsid w:val="007A39D9"/>
    <w:rsid w:val="007B47EE"/>
    <w:rsid w:val="007B60D9"/>
    <w:rsid w:val="007C4074"/>
    <w:rsid w:val="007D12C6"/>
    <w:rsid w:val="007E12CE"/>
    <w:rsid w:val="007E7E61"/>
    <w:rsid w:val="008018B7"/>
    <w:rsid w:val="008134C4"/>
    <w:rsid w:val="00821FF6"/>
    <w:rsid w:val="0082466D"/>
    <w:rsid w:val="0083143E"/>
    <w:rsid w:val="00834FAA"/>
    <w:rsid w:val="00836086"/>
    <w:rsid w:val="00857BB4"/>
    <w:rsid w:val="00876086"/>
    <w:rsid w:val="00882967"/>
    <w:rsid w:val="008905EC"/>
    <w:rsid w:val="008B7C02"/>
    <w:rsid w:val="008C0E88"/>
    <w:rsid w:val="008D2A16"/>
    <w:rsid w:val="008E31FF"/>
    <w:rsid w:val="008E49E1"/>
    <w:rsid w:val="009003A8"/>
    <w:rsid w:val="0090098A"/>
    <w:rsid w:val="00902EFF"/>
    <w:rsid w:val="00903051"/>
    <w:rsid w:val="0090382A"/>
    <w:rsid w:val="00921F14"/>
    <w:rsid w:val="009253A5"/>
    <w:rsid w:val="00932900"/>
    <w:rsid w:val="009421B4"/>
    <w:rsid w:val="00942F60"/>
    <w:rsid w:val="0094427A"/>
    <w:rsid w:val="00973454"/>
    <w:rsid w:val="00974923"/>
    <w:rsid w:val="009B2F33"/>
    <w:rsid w:val="009B6FD3"/>
    <w:rsid w:val="009D29C0"/>
    <w:rsid w:val="009D572F"/>
    <w:rsid w:val="009F4056"/>
    <w:rsid w:val="00A10D66"/>
    <w:rsid w:val="00A11B36"/>
    <w:rsid w:val="00A20AC3"/>
    <w:rsid w:val="00A23E43"/>
    <w:rsid w:val="00A33EFD"/>
    <w:rsid w:val="00A35033"/>
    <w:rsid w:val="00A35492"/>
    <w:rsid w:val="00A35B08"/>
    <w:rsid w:val="00A46DE0"/>
    <w:rsid w:val="00A5138E"/>
    <w:rsid w:val="00A62302"/>
    <w:rsid w:val="00A62CE1"/>
    <w:rsid w:val="00A64348"/>
    <w:rsid w:val="00A66C66"/>
    <w:rsid w:val="00A7537C"/>
    <w:rsid w:val="00A75E40"/>
    <w:rsid w:val="00A857C0"/>
    <w:rsid w:val="00A92865"/>
    <w:rsid w:val="00A96EFF"/>
    <w:rsid w:val="00AA559A"/>
    <w:rsid w:val="00AB2AF1"/>
    <w:rsid w:val="00AD306C"/>
    <w:rsid w:val="00B00577"/>
    <w:rsid w:val="00B01CAD"/>
    <w:rsid w:val="00B17E71"/>
    <w:rsid w:val="00B17FDE"/>
    <w:rsid w:val="00B32DDB"/>
    <w:rsid w:val="00B34A56"/>
    <w:rsid w:val="00B374C5"/>
    <w:rsid w:val="00B414F8"/>
    <w:rsid w:val="00B508F7"/>
    <w:rsid w:val="00B54975"/>
    <w:rsid w:val="00B554C6"/>
    <w:rsid w:val="00B6608F"/>
    <w:rsid w:val="00B76D1E"/>
    <w:rsid w:val="00B90C58"/>
    <w:rsid w:val="00B94374"/>
    <w:rsid w:val="00B95940"/>
    <w:rsid w:val="00B97BEC"/>
    <w:rsid w:val="00BA414E"/>
    <w:rsid w:val="00BA44D7"/>
    <w:rsid w:val="00BA493B"/>
    <w:rsid w:val="00BB64DB"/>
    <w:rsid w:val="00BC0761"/>
    <w:rsid w:val="00BC3543"/>
    <w:rsid w:val="00BD2F1E"/>
    <w:rsid w:val="00BD366B"/>
    <w:rsid w:val="00BD6D50"/>
    <w:rsid w:val="00BE7BBE"/>
    <w:rsid w:val="00BF33BA"/>
    <w:rsid w:val="00C174DD"/>
    <w:rsid w:val="00C21F94"/>
    <w:rsid w:val="00C30C52"/>
    <w:rsid w:val="00C47F27"/>
    <w:rsid w:val="00C522C1"/>
    <w:rsid w:val="00C53DDA"/>
    <w:rsid w:val="00C80F44"/>
    <w:rsid w:val="00C8582D"/>
    <w:rsid w:val="00C90CF4"/>
    <w:rsid w:val="00C93389"/>
    <w:rsid w:val="00CB5E1F"/>
    <w:rsid w:val="00CB6787"/>
    <w:rsid w:val="00CB7B8F"/>
    <w:rsid w:val="00CD69AB"/>
    <w:rsid w:val="00CE762C"/>
    <w:rsid w:val="00CF3AF7"/>
    <w:rsid w:val="00CF51EC"/>
    <w:rsid w:val="00D040DD"/>
    <w:rsid w:val="00D15C62"/>
    <w:rsid w:val="00D31BE6"/>
    <w:rsid w:val="00D32AAF"/>
    <w:rsid w:val="00DC5B3B"/>
    <w:rsid w:val="00DD3310"/>
    <w:rsid w:val="00DE4E41"/>
    <w:rsid w:val="00DE61D7"/>
    <w:rsid w:val="00DF2BE0"/>
    <w:rsid w:val="00E01C0E"/>
    <w:rsid w:val="00E04694"/>
    <w:rsid w:val="00E069D1"/>
    <w:rsid w:val="00E32551"/>
    <w:rsid w:val="00E71A58"/>
    <w:rsid w:val="00E93E77"/>
    <w:rsid w:val="00E95ED4"/>
    <w:rsid w:val="00EA0C68"/>
    <w:rsid w:val="00ED0206"/>
    <w:rsid w:val="00ED286F"/>
    <w:rsid w:val="00ED437A"/>
    <w:rsid w:val="00EE3E78"/>
    <w:rsid w:val="00EE504E"/>
    <w:rsid w:val="00EE7545"/>
    <w:rsid w:val="00EF194E"/>
    <w:rsid w:val="00EF1F5A"/>
    <w:rsid w:val="00EF4D97"/>
    <w:rsid w:val="00F04811"/>
    <w:rsid w:val="00F0488C"/>
    <w:rsid w:val="00F07CC0"/>
    <w:rsid w:val="00F100E0"/>
    <w:rsid w:val="00F12145"/>
    <w:rsid w:val="00F15BEF"/>
    <w:rsid w:val="00F1651D"/>
    <w:rsid w:val="00F24FAA"/>
    <w:rsid w:val="00F2719E"/>
    <w:rsid w:val="00F2751B"/>
    <w:rsid w:val="00F3364D"/>
    <w:rsid w:val="00F63DDE"/>
    <w:rsid w:val="00F63FB7"/>
    <w:rsid w:val="00F72FAA"/>
    <w:rsid w:val="00F73A0C"/>
    <w:rsid w:val="00FA6A70"/>
    <w:rsid w:val="00FB6DE3"/>
    <w:rsid w:val="00FC0E5F"/>
    <w:rsid w:val="00FC54BF"/>
    <w:rsid w:val="00FC56DE"/>
    <w:rsid w:val="00FE26AC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iasociace.cz/2014/herni-prumysl-v-cr-a-sr-vyrostl-v-roce-2013-o-64-procenta/" TargetMode="External"/><Relationship Id="rId13" Type="http://schemas.openxmlformats.org/officeDocument/2006/relationships/hyperlink" Target="http://degonline.org/wp-content/uploads/2015/01/2014_-DEG-Home-Entertainment-Spending-Final-External_1-5-2015.pdf" TargetMode="External"/><Relationship Id="rId18" Type="http://schemas.openxmlformats.org/officeDocument/2006/relationships/hyperlink" Target="http://www.internationalpublishers.org/images/reports/2014/IPA-annual-report-2014.pdf" TargetMode="External"/><Relationship Id="rId26" Type="http://schemas.openxmlformats.org/officeDocument/2006/relationships/hyperlink" Target="http://www.median.cz/docs/RP_2014_4+1Q_prezentac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r.cz/cesky-a-slovensky-trh-s-dvd-loni-klesl-prodej-blu-ray-vzrost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ipos-mk.cz/wp-content/uploads/2010/01/V%C3%BDsledky-%C3%BA%C4%8Dtu-kultury-%C4%8CR-za-rok-2013.pdf" TargetMode="External"/><Relationship Id="rId17" Type="http://schemas.openxmlformats.org/officeDocument/2006/relationships/hyperlink" Target="http://byznys.ihned.cz/c1-63901780-zisk-vlastnika-primy-byl-rekordni-televizi-rostla-sledovanost-presto-vysledky-analytiky-zklamaly" TargetMode="External"/><Relationship Id="rId25" Type="http://schemas.openxmlformats.org/officeDocument/2006/relationships/hyperlink" Target="http://www.pwc.com/gx/en/global-entertainment-media-outlook/index.j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fpi.org/downloads/Digital-Music-Report-2014.pdf" TargetMode="External"/><Relationship Id="rId20" Type="http://schemas.openxmlformats.org/officeDocument/2006/relationships/hyperlink" Target="http://www.mkcr.cz/assets/profesionalni-umeni/Ekonomika-kultury-v-Evrope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pi.cz/wp-content/uploads/2013/03/TZ-Hudebn%C3%AD-trh-2014-%C4%8CR.pdf" TargetMode="External"/><Relationship Id="rId24" Type="http://schemas.openxmlformats.org/officeDocument/2006/relationships/hyperlink" Target="http://www.unievydavatelu.cz/gallery/files/NastavbaMP_elektronicke_platformy_tisku_leden%202014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ozhlas.cz/zpravy/domaciekonomika/_zprava/do-ceska-miri-zabijak-televizi-americka-videopujcovna-netflix--1458661" TargetMode="External"/><Relationship Id="rId23" Type="http://schemas.openxmlformats.org/officeDocument/2006/relationships/hyperlink" Target="http://www.asociaceproducentu.cz/img/prispevky/VYZKUM_AUDIOVIZUALNIHO_TRHU_PREZ.pdf" TargetMode="External"/><Relationship Id="rId28" Type="http://schemas.openxmlformats.org/officeDocument/2006/relationships/hyperlink" Target="http://www.ucl.cas.cz/images/stories/tiskove_zpravy/Tiskova_konf_Praha_zari_2013_oprava.pdf" TargetMode="External"/><Relationship Id="rId10" Type="http://schemas.openxmlformats.org/officeDocument/2006/relationships/hyperlink" Target="http://www.ato.cz/vysledky/rocni-data/share/15" TargetMode="External"/><Relationship Id="rId19" Type="http://schemas.openxmlformats.org/officeDocument/2006/relationships/hyperlink" Target="http://www.isfe.eu/sites/isfe.eu/files/attachments/euro_summary_-_isfe_consumer_study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ociaceproducentu.cz/cz/prispevek/20" TargetMode="External"/><Relationship Id="rId14" Type="http://schemas.openxmlformats.org/officeDocument/2006/relationships/hyperlink" Target="http://www.isfe.eu/sites/isfe.eu/files/attachments/esa_ef_2014.pdf" TargetMode="External"/><Relationship Id="rId22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27" Type="http://schemas.openxmlformats.org/officeDocument/2006/relationships/hyperlink" Target="http://sckn.cz/content/zpravy/zprava_ckt_2014.pdf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18C6-045D-4328-82D0-8AD85DEE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0</TotalTime>
  <Pages>2</Pages>
  <Words>1089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2015-10-22T10:02:00Z</cp:lastPrinted>
  <dcterms:created xsi:type="dcterms:W3CDTF">2015-10-23T08:32:00Z</dcterms:created>
  <dcterms:modified xsi:type="dcterms:W3CDTF">2015-10-23T08:33:00Z</dcterms:modified>
</cp:coreProperties>
</file>