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7" w:rsidRDefault="005C6C27" w:rsidP="005C6C27">
      <w:pPr>
        <w:pStyle w:val="Nadpis1"/>
      </w:pPr>
      <w:bookmarkStart w:id="0" w:name="_Toc435002874"/>
      <w:bookmarkStart w:id="1" w:name="_Toc435003630"/>
      <w:bookmarkStart w:id="2" w:name="_Toc435002875"/>
      <w:bookmarkStart w:id="3" w:name="_Toc435003631"/>
      <w:bookmarkStart w:id="4" w:name="_Toc435002876"/>
      <w:bookmarkStart w:id="5" w:name="_Toc435003632"/>
      <w:bookmarkStart w:id="6" w:name="_Toc435002877"/>
      <w:bookmarkStart w:id="7" w:name="_Toc435003633"/>
      <w:bookmarkStart w:id="8" w:name="_Toc435002879"/>
      <w:bookmarkStart w:id="9" w:name="_Toc435003635"/>
      <w:bookmarkStart w:id="10" w:name="_Toc436052691"/>
      <w:r>
        <w:t>7. Mezinárodní srovnání indukované potratovosti</w:t>
      </w:r>
      <w:bookmarkEnd w:id="10"/>
    </w:p>
    <w:p w:rsidR="005C6C27" w:rsidRDefault="005C6C27" w:rsidP="005C6C27">
      <w:pPr>
        <w:spacing w:after="60"/>
        <w:jc w:val="both"/>
        <w:rPr>
          <w:bCs/>
        </w:rPr>
      </w:pPr>
      <w:r w:rsidRPr="00172C9E">
        <w:rPr>
          <w:bCs/>
        </w:rPr>
        <w:t xml:space="preserve">Srovnání Česka s jinými zeměmi v kontextu úrovně indukované potratovosti je ztíženo </w:t>
      </w:r>
      <w:r>
        <w:rPr>
          <w:bCs/>
        </w:rPr>
        <w:t>špatnou</w:t>
      </w:r>
      <w:r w:rsidRPr="00172C9E">
        <w:rPr>
          <w:bCs/>
        </w:rPr>
        <w:t xml:space="preserve"> dostupností </w:t>
      </w:r>
      <w:r>
        <w:rPr>
          <w:bCs/>
        </w:rPr>
        <w:t xml:space="preserve">srovnatelných </w:t>
      </w:r>
      <w:r w:rsidRPr="00172C9E">
        <w:rPr>
          <w:bCs/>
        </w:rPr>
        <w:t>dat</w:t>
      </w:r>
      <w:r>
        <w:rPr>
          <w:bCs/>
        </w:rPr>
        <w:t xml:space="preserve">. Některé státy údaje o potratech neevidují vůbec, což platí obzvláště pro země, kde je umělé přerušení těhotenství zakázáno nebo významně omezeno. Zároveň existují mezi státy významné legislativní a metodologické odlišnosti v definici potratu, případně indukovaného potratu. </w:t>
      </w:r>
      <w:r w:rsidRPr="00EA6A1C">
        <w:rPr>
          <w:bCs/>
        </w:rPr>
        <w:t xml:space="preserve">Jako zdroj důvěryhodných a srovnatelných údajů bude v této části analýzy sloužit databáze </w:t>
      </w:r>
      <w:proofErr w:type="spellStart"/>
      <w:r w:rsidRPr="00EA6A1C">
        <w:rPr>
          <w:bCs/>
        </w:rPr>
        <w:t>Eurostatu</w:t>
      </w:r>
      <w:proofErr w:type="spellEnd"/>
      <w:r w:rsidRPr="00EA6A1C">
        <w:rPr>
          <w:bCs/>
        </w:rPr>
        <w:t xml:space="preserve">, srovnání </w:t>
      </w:r>
      <w:r>
        <w:rPr>
          <w:bCs/>
        </w:rPr>
        <w:t xml:space="preserve">tedy bude </w:t>
      </w:r>
      <w:r w:rsidRPr="00EA6A1C">
        <w:rPr>
          <w:bCs/>
        </w:rPr>
        <w:t xml:space="preserve">omezeno na </w:t>
      </w:r>
      <w:r>
        <w:rPr>
          <w:bCs/>
        </w:rPr>
        <w:t>Evropu</w:t>
      </w:r>
      <w:r w:rsidRPr="00EA6A1C">
        <w:rPr>
          <w:bCs/>
        </w:rPr>
        <w:t xml:space="preserve">. Pro </w:t>
      </w:r>
      <w:r>
        <w:rPr>
          <w:bCs/>
        </w:rPr>
        <w:t>porovnání úrovně potratovosti</w:t>
      </w:r>
      <w:r w:rsidRPr="00EA6A1C">
        <w:rPr>
          <w:bCs/>
        </w:rPr>
        <w:t xml:space="preserve"> jednotlivých států byl vypočítán index potratovosti, který vztahuje počet indukovaných potratů k počtu živě narozených dětí v daném roce, v praxi k 100 živě narozených dětí. Ukazatel tak vlastně udává, jak často </w:t>
      </w:r>
      <w:r>
        <w:rPr>
          <w:bCs/>
        </w:rPr>
        <w:t>se</w:t>
      </w:r>
      <w:r w:rsidRPr="00EA6A1C">
        <w:rPr>
          <w:bCs/>
        </w:rPr>
        <w:t xml:space="preserve"> těhotná žena </w:t>
      </w:r>
      <w:r>
        <w:rPr>
          <w:bCs/>
        </w:rPr>
        <w:t xml:space="preserve">rozhodne pro </w:t>
      </w:r>
      <w:r w:rsidRPr="00EA6A1C">
        <w:rPr>
          <w:bCs/>
        </w:rPr>
        <w:t>umělé přerušení těhotenství.</w:t>
      </w:r>
      <w:r>
        <w:rPr>
          <w:bCs/>
        </w:rPr>
        <w:t xml:space="preserve"> </w:t>
      </w:r>
    </w:p>
    <w:p w:rsidR="005C6C27" w:rsidRPr="0004411B" w:rsidRDefault="005C6C27" w:rsidP="005C6C27">
      <w:pPr>
        <w:jc w:val="both"/>
      </w:pPr>
    </w:p>
    <w:p w:rsidR="005C6C27" w:rsidRDefault="005C6C27" w:rsidP="005C6C27">
      <w:pPr>
        <w:spacing w:after="60"/>
        <w:rPr>
          <w:rStyle w:val="Siln"/>
        </w:rPr>
      </w:pPr>
      <w:r w:rsidRPr="00D572FB">
        <w:rPr>
          <w:rStyle w:val="Siln"/>
        </w:rPr>
        <w:t xml:space="preserve">Tab. </w:t>
      </w:r>
      <w:r>
        <w:rPr>
          <w:rStyle w:val="Siln"/>
        </w:rPr>
        <w:t xml:space="preserve">12 </w:t>
      </w:r>
      <w:r w:rsidRPr="00D572FB">
        <w:rPr>
          <w:rStyle w:val="Siln"/>
        </w:rPr>
        <w:t xml:space="preserve">Index </w:t>
      </w:r>
      <w:r>
        <w:rPr>
          <w:rStyle w:val="Siln"/>
        </w:rPr>
        <w:t xml:space="preserve">indukované </w:t>
      </w:r>
      <w:r w:rsidRPr="00D572FB">
        <w:rPr>
          <w:rStyle w:val="Siln"/>
        </w:rPr>
        <w:t>potratovosti</w:t>
      </w:r>
      <w:r w:rsidRPr="002B31EC">
        <w:rPr>
          <w:rStyle w:val="Siln"/>
          <w:b w:val="0"/>
          <w:sz w:val="16"/>
          <w:szCs w:val="16"/>
          <w:vertAlign w:val="superscript"/>
        </w:rPr>
        <w:t>1)</w:t>
      </w:r>
      <w:r w:rsidRPr="00D572FB">
        <w:rPr>
          <w:rStyle w:val="Siln"/>
        </w:rPr>
        <w:t xml:space="preserve"> v evropských zemích v letech 2003–2013</w:t>
      </w:r>
    </w:p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1470"/>
        <w:gridCol w:w="1167"/>
        <w:gridCol w:w="1167"/>
        <w:gridCol w:w="1167"/>
        <w:gridCol w:w="1167"/>
        <w:gridCol w:w="1167"/>
        <w:gridCol w:w="1167"/>
        <w:gridCol w:w="1167"/>
      </w:tblGrid>
      <w:tr w:rsidR="005C6C27" w:rsidRPr="005D03FE" w:rsidTr="00E73EF4">
        <w:trPr>
          <w:trHeight w:val="240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Země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03FE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Arménie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Á</w:t>
            </w:r>
            <w:r w:rsidRPr="005D03FE">
              <w:rPr>
                <w:rFonts w:cs="Arial"/>
                <w:sz w:val="16"/>
                <w:szCs w:val="16"/>
              </w:rPr>
              <w:t>zerbajdžán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16,2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Bělorusk</w:t>
            </w:r>
            <w:r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60,5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26,4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50,4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41,8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44,3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Česko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21,3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27,0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42,7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17,4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Gruzie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44,4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40,9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52,7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7,9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Island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32,2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17,9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68,6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51,7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37,7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27,0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56,8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39,0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Moldavsko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15,1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Norsko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0,2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68,5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52,2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52,7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47,4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95,1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20,3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25,2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Švýcarsko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12,3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49,9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  <w:tr w:rsidR="005C6C27" w:rsidRPr="005D03FE" w:rsidTr="00E73EF4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Velká Británie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425" w:type="dxa"/>
            </w:tcMar>
            <w:vAlign w:val="bottom"/>
            <w:hideMark/>
          </w:tcPr>
          <w:p w:rsidR="005C6C27" w:rsidRPr="005D03FE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D03F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5C6C27" w:rsidRDefault="005C6C27" w:rsidP="005C6C27">
      <w:pPr>
        <w:spacing w:before="60"/>
        <w:rPr>
          <w:rStyle w:val="Siln"/>
          <w:b w:val="0"/>
          <w:i/>
          <w:sz w:val="16"/>
          <w:szCs w:val="16"/>
        </w:rPr>
      </w:pPr>
      <w:r>
        <w:rPr>
          <w:rStyle w:val="Siln"/>
          <w:b w:val="0"/>
          <w:i/>
          <w:sz w:val="16"/>
          <w:szCs w:val="16"/>
        </w:rPr>
        <w:t>1</w:t>
      </w:r>
      <w:r w:rsidRPr="002B31EC">
        <w:rPr>
          <w:rStyle w:val="Siln"/>
          <w:b w:val="0"/>
          <w:i/>
          <w:sz w:val="16"/>
          <w:szCs w:val="16"/>
        </w:rPr>
        <w:t>)</w:t>
      </w:r>
      <w:r>
        <w:rPr>
          <w:rStyle w:val="Siln"/>
          <w:b w:val="0"/>
          <w:i/>
          <w:sz w:val="16"/>
          <w:szCs w:val="16"/>
        </w:rPr>
        <w:t xml:space="preserve"> </w:t>
      </w:r>
      <w:r w:rsidRPr="005D03FE">
        <w:rPr>
          <w:rStyle w:val="Siln"/>
          <w:b w:val="0"/>
          <w:i/>
          <w:sz w:val="16"/>
          <w:szCs w:val="16"/>
        </w:rPr>
        <w:t>Počet indukovaných potratů na 100 živě narozených dětí.</w:t>
      </w: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  <w:r>
        <w:rPr>
          <w:rStyle w:val="Siln"/>
          <w:b w:val="0"/>
          <w:i/>
          <w:sz w:val="16"/>
          <w:szCs w:val="16"/>
        </w:rPr>
        <w:t xml:space="preserve">Zdroj: </w:t>
      </w:r>
      <w:proofErr w:type="spellStart"/>
      <w:r>
        <w:rPr>
          <w:rStyle w:val="Siln"/>
          <w:b w:val="0"/>
          <w:i/>
          <w:sz w:val="16"/>
          <w:szCs w:val="16"/>
        </w:rPr>
        <w:t>Eurostat</w:t>
      </w:r>
      <w:proofErr w:type="spellEnd"/>
      <w:r>
        <w:rPr>
          <w:rStyle w:val="Siln"/>
          <w:b w:val="0"/>
          <w:i/>
          <w:sz w:val="16"/>
          <w:szCs w:val="16"/>
        </w:rPr>
        <w:t xml:space="preserve"> </w:t>
      </w:r>
      <w:proofErr w:type="spellStart"/>
      <w:r>
        <w:rPr>
          <w:rStyle w:val="Siln"/>
          <w:b w:val="0"/>
          <w:i/>
          <w:sz w:val="16"/>
          <w:szCs w:val="16"/>
        </w:rPr>
        <w:t>database</w:t>
      </w:r>
      <w:proofErr w:type="spellEnd"/>
    </w:p>
    <w:p w:rsidR="005C6C27" w:rsidRPr="00381095" w:rsidRDefault="005C6C27" w:rsidP="005C6C27">
      <w:pPr>
        <w:jc w:val="both"/>
      </w:pPr>
    </w:p>
    <w:p w:rsidR="005C6C27" w:rsidRDefault="005C6C27" w:rsidP="005C6C27">
      <w:pPr>
        <w:spacing w:after="60"/>
        <w:jc w:val="both"/>
        <w:rPr>
          <w:bCs/>
        </w:rPr>
      </w:pPr>
      <w:r>
        <w:rPr>
          <w:bCs/>
        </w:rPr>
        <w:t xml:space="preserve">V zemích bývalého východního bloku byla legislativa umožňující provedení umělých přerušení těhotenství implementována v době, kdy ještě nebyly dostupné moderní antikoncepční prostředky, což vedlo k vysokým hodnotám umělé potratovosti (např. v 60. letech v Estonsku okolo 200 UPT na 100 narozených dětí). Vzhledem k častým změnám legislativy v důsledku změn populačních politik také docházelo k podstatným výkyvům ve vývoji umělé potratovosti. Ještě před zhruba deseti lety se v některých východoevropských zemích tyto hodnoty pohybovaly na úrovni 70 a více UPT na 100 narozených dětí (Rumunsko, Bulharsko, Lotyšsko). Oproti tomu postupná liberalizace legislativy v zemích západního bloku proběhla obvykle až </w:t>
      </w:r>
      <w:r>
        <w:rPr>
          <w:bCs/>
        </w:rPr>
        <w:lastRenderedPageBreak/>
        <w:t xml:space="preserve">v době, kdy antikoncepční prostředky umožňující plánované rodičovství byly již k dispozici. V těchto státech tak indukovaná potratovost nikde nedosáhla tak vysokých hodnot jako ve východní Evropě, kde se moderní formy antikoncepce začaly častěji využívat až po pádu komunistických režimů.  </w:t>
      </w:r>
    </w:p>
    <w:p w:rsidR="005C6C27" w:rsidRPr="00381095" w:rsidRDefault="005C6C27" w:rsidP="005C6C27">
      <w:pPr>
        <w:jc w:val="both"/>
      </w:pPr>
    </w:p>
    <w:p w:rsidR="005C6C27" w:rsidRDefault="005C6C27" w:rsidP="005C6C27">
      <w:pPr>
        <w:spacing w:after="60"/>
        <w:jc w:val="both"/>
      </w:pPr>
      <w:r>
        <w:t xml:space="preserve">Česku se z pohledu vývoje hodnot a úrovně indexu indukované potratovosti nejvíce podobá Slovensko, kde byla v období let 2003–2013 úroveň indexu téměř shodná. Obdobných hodnot dosahovaly i Litva a Slovinsko, kde byla na počátku sledovaného období úroveň indukované potratovosti vyšší, avšak na konci se už dostala pod hodnoty v Česku i na Slovensku. </w:t>
      </w:r>
      <w:r w:rsidRPr="006707D9">
        <w:t>Další země</w:t>
      </w:r>
      <w:r>
        <w:t xml:space="preserve"> bývalého východního bloku vykazovaly spíše vyšší hodnoty indexu. Ze států, za které je dostupná kompletní nebo téměř kompletní časová řada ukazatele, byla v Rumunsku úroveň indukované potratovosti nejvyšší, byť hodnota indexu klesla z 105,8 v roce 2003 na 47,4 v roce 2013. Mezi ostatní</w:t>
      </w:r>
      <w:r w:rsidRPr="006707D9">
        <w:t xml:space="preserve"> státy</w:t>
      </w:r>
      <w:r>
        <w:t xml:space="preserve"> s vysokou hodnotou indexu patřily Bulharsko, Estonsko, Gruzie, Lotyšsko, Maďarsko a Rusko. Převážně muslimský Ázerbájdžán vykazoval nízkou úroveň indukované potratovosti, stejně jako konzervativní Polsko, kde jsou na indukované potraty uvaleny značné legislativní restrikce (povoleny jsou pouze v případě znásilnění, vážného poškození plodu nebo ohrožení života matky). </w:t>
      </w:r>
    </w:p>
    <w:p w:rsidR="005C6C27" w:rsidRDefault="005C6C27" w:rsidP="005C6C27">
      <w:pPr>
        <w:jc w:val="both"/>
      </w:pPr>
    </w:p>
    <w:p w:rsidR="005C6C27" w:rsidRDefault="005C6C27" w:rsidP="005C6C27">
      <w:pPr>
        <w:spacing w:after="60"/>
        <w:jc w:val="both"/>
      </w:pPr>
      <w:r>
        <w:t xml:space="preserve">Ke zdrženlivějším z pohledu využívání umělých přerušení těhotenství patří tradičně ženy ze států jižní Evropy. Nižší hodnoty indexu proto byly zaznamenány v Chorvatsku, Itálii, Portugalsku a Španělsku, nicméně čísla z posledních let za Itálii a Španělsko už byla velmi podobná hodnotám za Česko. Na Maltě jsou potraty úplně zakázány a jejich provedení je trestné. V zemích západní a severní Evropy jsou indukované potraty obvykle méně časté než v Česku. Hodnoty indexu za Belgii, Finsko, Island, Německo nebo Švýcarsko se obvykle pohybovaly mezi 10 a 20. Zatímco ve Velké Británii je úroveň indexu indukované potratovosti vyšší (okolo 25) než v jiných zemích západní Evropy, tak v sousedním Irsku jsou povoleny umělé potraty pouze v případě, že je ohrožen život matky.         </w:t>
      </w:r>
    </w:p>
    <w:p w:rsidR="005C6C27" w:rsidRDefault="005C6C27" w:rsidP="005C6C27">
      <w:pPr>
        <w:spacing w:after="60"/>
        <w:jc w:val="both"/>
      </w:pPr>
    </w:p>
    <w:p w:rsidR="005C6C27" w:rsidRPr="005D2852" w:rsidRDefault="005C6C27" w:rsidP="005C6C27"/>
    <w:p w:rsidR="005C6C27" w:rsidRPr="004C1616" w:rsidRDefault="005C6C27" w:rsidP="005C6C27"/>
    <w:p w:rsidR="005C6C27" w:rsidRDefault="005C6C27" w:rsidP="005C6C27">
      <w:pPr>
        <w:tabs>
          <w:tab w:val="left" w:pos="1875"/>
        </w:tabs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5C6C27" w:rsidRDefault="005C6C27" w:rsidP="005C6C27">
      <w:pPr>
        <w:spacing w:after="60"/>
        <w:rPr>
          <w:rStyle w:val="Siln"/>
          <w:b w:val="0"/>
          <w:i/>
          <w:sz w:val="16"/>
          <w:szCs w:val="16"/>
        </w:rPr>
      </w:pPr>
    </w:p>
    <w:sectPr w:rsidR="005C6C27" w:rsidSect="001778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35" w:rsidRDefault="00022E35" w:rsidP="00E71A58">
      <w:r>
        <w:separator/>
      </w:r>
    </w:p>
  </w:endnote>
  <w:endnote w:type="continuationSeparator" w:id="0">
    <w:p w:rsidR="00022E35" w:rsidRDefault="00022E3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A60CF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A60C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8338AC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7784C">
      <w:rPr>
        <w:rFonts w:ascii="Arial" w:hAnsi="Arial" w:cs="Arial"/>
        <w:noProof/>
        <w:sz w:val="16"/>
        <w:szCs w:val="16"/>
      </w:rPr>
      <w:t>24</w:t>
    </w:r>
    <w:r w:rsidRPr="005A21E0">
      <w:rPr>
        <w:rFonts w:ascii="Arial" w:hAnsi="Arial" w:cs="Arial"/>
        <w:sz w:val="16"/>
        <w:szCs w:val="16"/>
      </w:rPr>
      <w:fldChar w:fldCharType="end"/>
    </w:r>
    <w:r w:rsidR="008338AC">
      <w:rPr>
        <w:rFonts w:ascii="Arial" w:hAnsi="Arial" w:cs="Arial"/>
        <w:sz w:val="16"/>
        <w:szCs w:val="16"/>
      </w:rPr>
      <w:tab/>
      <w:t>2003 - 2014</w:t>
    </w:r>
    <w:r w:rsidR="008338AC">
      <w:tab/>
    </w:r>
    <w:r w:rsidR="008338AC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A60CF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60C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8338AC">
      <w:tab/>
    </w:r>
    <w:r w:rsidR="008338AC">
      <w:tab/>
    </w:r>
    <w:r w:rsidR="008338AC" w:rsidRPr="00DC5B3B">
      <w:t xml:space="preserve">                              </w:t>
    </w:r>
  </w:p>
  <w:p w:rsidR="008338AC" w:rsidRDefault="008338A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2003 - 2014</w:t>
    </w:r>
    <w:r>
      <w:tab/>
    </w:r>
    <w:r>
      <w:tab/>
    </w:r>
    <w:r w:rsidR="00A60CF0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60CF0" w:rsidRPr="00B6608F">
      <w:rPr>
        <w:rFonts w:ascii="Arial" w:hAnsi="Arial" w:cs="Arial"/>
        <w:sz w:val="16"/>
        <w:szCs w:val="16"/>
      </w:rPr>
      <w:fldChar w:fldCharType="separate"/>
    </w:r>
    <w:r w:rsidR="0017784C">
      <w:rPr>
        <w:rFonts w:ascii="Arial" w:hAnsi="Arial" w:cs="Arial"/>
        <w:noProof/>
        <w:sz w:val="16"/>
        <w:szCs w:val="16"/>
      </w:rPr>
      <w:t>23</w:t>
    </w:r>
    <w:r w:rsidR="00A60CF0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35" w:rsidRDefault="00022E35" w:rsidP="00E71A58">
      <w:r>
        <w:separator/>
      </w:r>
    </w:p>
  </w:footnote>
  <w:footnote w:type="continuationSeparator" w:id="0">
    <w:p w:rsidR="00022E35" w:rsidRDefault="00022E3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274C52" w:rsidRDefault="008338AC" w:rsidP="00274C5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DC5B3B" w:rsidRDefault="008338A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60"/>
    <w:rsid w:val="0000767A"/>
    <w:rsid w:val="00010702"/>
    <w:rsid w:val="00012FC8"/>
    <w:rsid w:val="00017772"/>
    <w:rsid w:val="000201C7"/>
    <w:rsid w:val="00022E35"/>
    <w:rsid w:val="00034244"/>
    <w:rsid w:val="00036285"/>
    <w:rsid w:val="0004352A"/>
    <w:rsid w:val="0004411B"/>
    <w:rsid w:val="0004694F"/>
    <w:rsid w:val="0005216C"/>
    <w:rsid w:val="000521A2"/>
    <w:rsid w:val="00054EE5"/>
    <w:rsid w:val="00062EC5"/>
    <w:rsid w:val="00064A6E"/>
    <w:rsid w:val="00065E26"/>
    <w:rsid w:val="0007196B"/>
    <w:rsid w:val="0007321F"/>
    <w:rsid w:val="00076502"/>
    <w:rsid w:val="00077995"/>
    <w:rsid w:val="000806A9"/>
    <w:rsid w:val="00087634"/>
    <w:rsid w:val="00087715"/>
    <w:rsid w:val="0009023E"/>
    <w:rsid w:val="000A1183"/>
    <w:rsid w:val="000A2408"/>
    <w:rsid w:val="000A3F77"/>
    <w:rsid w:val="000A7662"/>
    <w:rsid w:val="000B053B"/>
    <w:rsid w:val="000C2C9A"/>
    <w:rsid w:val="000C310C"/>
    <w:rsid w:val="000C3408"/>
    <w:rsid w:val="000C43DD"/>
    <w:rsid w:val="000C5D85"/>
    <w:rsid w:val="000D21E1"/>
    <w:rsid w:val="000D68B0"/>
    <w:rsid w:val="000F7F9F"/>
    <w:rsid w:val="001019DD"/>
    <w:rsid w:val="00103C72"/>
    <w:rsid w:val="00104C56"/>
    <w:rsid w:val="00105A44"/>
    <w:rsid w:val="0010609D"/>
    <w:rsid w:val="001134D8"/>
    <w:rsid w:val="001142C0"/>
    <w:rsid w:val="00122EB1"/>
    <w:rsid w:val="00123F17"/>
    <w:rsid w:val="001405FA"/>
    <w:rsid w:val="00140CDB"/>
    <w:rsid w:val="001425C3"/>
    <w:rsid w:val="0014699C"/>
    <w:rsid w:val="00147AF4"/>
    <w:rsid w:val="00154804"/>
    <w:rsid w:val="00157A9A"/>
    <w:rsid w:val="00163793"/>
    <w:rsid w:val="00164656"/>
    <w:rsid w:val="00170A75"/>
    <w:rsid w:val="001714F2"/>
    <w:rsid w:val="00172C9E"/>
    <w:rsid w:val="0017784C"/>
    <w:rsid w:val="001806E5"/>
    <w:rsid w:val="00184F85"/>
    <w:rsid w:val="00185010"/>
    <w:rsid w:val="00192398"/>
    <w:rsid w:val="0019266C"/>
    <w:rsid w:val="00193560"/>
    <w:rsid w:val="00194A4D"/>
    <w:rsid w:val="001A1EEC"/>
    <w:rsid w:val="001A552F"/>
    <w:rsid w:val="001A6F8E"/>
    <w:rsid w:val="001B18F3"/>
    <w:rsid w:val="001B3110"/>
    <w:rsid w:val="001B44D9"/>
    <w:rsid w:val="001C2FEE"/>
    <w:rsid w:val="001C3F3F"/>
    <w:rsid w:val="001C4C5E"/>
    <w:rsid w:val="001D2B72"/>
    <w:rsid w:val="001D40B8"/>
    <w:rsid w:val="001D434C"/>
    <w:rsid w:val="001F01BA"/>
    <w:rsid w:val="001F1896"/>
    <w:rsid w:val="001F2FE0"/>
    <w:rsid w:val="001F375B"/>
    <w:rsid w:val="001F4597"/>
    <w:rsid w:val="001F511B"/>
    <w:rsid w:val="00200781"/>
    <w:rsid w:val="002029A2"/>
    <w:rsid w:val="00204CF0"/>
    <w:rsid w:val="00206968"/>
    <w:rsid w:val="00210AA5"/>
    <w:rsid w:val="00212167"/>
    <w:rsid w:val="00212BF7"/>
    <w:rsid w:val="00215DF1"/>
    <w:rsid w:val="00217A09"/>
    <w:rsid w:val="0022082C"/>
    <w:rsid w:val="0022139E"/>
    <w:rsid w:val="002252E0"/>
    <w:rsid w:val="002255F6"/>
    <w:rsid w:val="00236443"/>
    <w:rsid w:val="002436BA"/>
    <w:rsid w:val="00244A15"/>
    <w:rsid w:val="0024799E"/>
    <w:rsid w:val="002503C2"/>
    <w:rsid w:val="00252CA7"/>
    <w:rsid w:val="00260890"/>
    <w:rsid w:val="00264437"/>
    <w:rsid w:val="00264C1E"/>
    <w:rsid w:val="00274C52"/>
    <w:rsid w:val="00296D2C"/>
    <w:rsid w:val="00297DC1"/>
    <w:rsid w:val="002A185B"/>
    <w:rsid w:val="002A783F"/>
    <w:rsid w:val="002A7DC7"/>
    <w:rsid w:val="002B0FEE"/>
    <w:rsid w:val="002B31EC"/>
    <w:rsid w:val="002B4710"/>
    <w:rsid w:val="002B506E"/>
    <w:rsid w:val="002C43BD"/>
    <w:rsid w:val="002C7008"/>
    <w:rsid w:val="002D3CD5"/>
    <w:rsid w:val="002E02A1"/>
    <w:rsid w:val="002E114F"/>
    <w:rsid w:val="002E1B28"/>
    <w:rsid w:val="002E2E25"/>
    <w:rsid w:val="002E5906"/>
    <w:rsid w:val="002F2EF8"/>
    <w:rsid w:val="002F3A5D"/>
    <w:rsid w:val="0030026E"/>
    <w:rsid w:val="00304771"/>
    <w:rsid w:val="00306C5B"/>
    <w:rsid w:val="00311FE4"/>
    <w:rsid w:val="003209D6"/>
    <w:rsid w:val="003218AA"/>
    <w:rsid w:val="003240B7"/>
    <w:rsid w:val="00326E0A"/>
    <w:rsid w:val="00332124"/>
    <w:rsid w:val="003379B0"/>
    <w:rsid w:val="00361D8F"/>
    <w:rsid w:val="003657F3"/>
    <w:rsid w:val="00371ACE"/>
    <w:rsid w:val="0037516B"/>
    <w:rsid w:val="003755D9"/>
    <w:rsid w:val="00375620"/>
    <w:rsid w:val="00375CAA"/>
    <w:rsid w:val="00376E97"/>
    <w:rsid w:val="00381095"/>
    <w:rsid w:val="00385358"/>
    <w:rsid w:val="00385D98"/>
    <w:rsid w:val="003A2B4D"/>
    <w:rsid w:val="003A478C"/>
    <w:rsid w:val="003A5525"/>
    <w:rsid w:val="003A6B38"/>
    <w:rsid w:val="003B52BF"/>
    <w:rsid w:val="003B572A"/>
    <w:rsid w:val="003B5A32"/>
    <w:rsid w:val="003B6464"/>
    <w:rsid w:val="003C18AA"/>
    <w:rsid w:val="003C3D67"/>
    <w:rsid w:val="003C6CC2"/>
    <w:rsid w:val="003D7A50"/>
    <w:rsid w:val="003E0A11"/>
    <w:rsid w:val="003E197C"/>
    <w:rsid w:val="003E5477"/>
    <w:rsid w:val="003E5CB3"/>
    <w:rsid w:val="003F313C"/>
    <w:rsid w:val="003F34E0"/>
    <w:rsid w:val="003F69F1"/>
    <w:rsid w:val="004004F4"/>
    <w:rsid w:val="0040649E"/>
    <w:rsid w:val="0040650A"/>
    <w:rsid w:val="00411D86"/>
    <w:rsid w:val="00415DA1"/>
    <w:rsid w:val="004170E6"/>
    <w:rsid w:val="004355AF"/>
    <w:rsid w:val="0043661A"/>
    <w:rsid w:val="00436FFB"/>
    <w:rsid w:val="00445A62"/>
    <w:rsid w:val="0044703E"/>
    <w:rsid w:val="00460DDC"/>
    <w:rsid w:val="004667A9"/>
    <w:rsid w:val="00467479"/>
    <w:rsid w:val="00476265"/>
    <w:rsid w:val="0048086F"/>
    <w:rsid w:val="0048139F"/>
    <w:rsid w:val="0048153A"/>
    <w:rsid w:val="0048205E"/>
    <w:rsid w:val="00483998"/>
    <w:rsid w:val="004860D8"/>
    <w:rsid w:val="004913E7"/>
    <w:rsid w:val="0049170D"/>
    <w:rsid w:val="00495423"/>
    <w:rsid w:val="004A1370"/>
    <w:rsid w:val="004A77DF"/>
    <w:rsid w:val="004B520D"/>
    <w:rsid w:val="004B55B7"/>
    <w:rsid w:val="004B5666"/>
    <w:rsid w:val="004B6341"/>
    <w:rsid w:val="004B636E"/>
    <w:rsid w:val="004B6F16"/>
    <w:rsid w:val="004C108A"/>
    <w:rsid w:val="004C1616"/>
    <w:rsid w:val="004C3867"/>
    <w:rsid w:val="004C4CD0"/>
    <w:rsid w:val="004C70DC"/>
    <w:rsid w:val="004D0211"/>
    <w:rsid w:val="004D1956"/>
    <w:rsid w:val="004F06F5"/>
    <w:rsid w:val="004F31C9"/>
    <w:rsid w:val="00502AE2"/>
    <w:rsid w:val="00506651"/>
    <w:rsid w:val="005108C0"/>
    <w:rsid w:val="00511873"/>
    <w:rsid w:val="00513B7E"/>
    <w:rsid w:val="005241A9"/>
    <w:rsid w:val="00525137"/>
    <w:rsid w:val="005251DD"/>
    <w:rsid w:val="005327C8"/>
    <w:rsid w:val="0054005D"/>
    <w:rsid w:val="00542888"/>
    <w:rsid w:val="0054533E"/>
    <w:rsid w:val="00573280"/>
    <w:rsid w:val="00576AA9"/>
    <w:rsid w:val="00580978"/>
    <w:rsid w:val="00583FFD"/>
    <w:rsid w:val="00590BA0"/>
    <w:rsid w:val="00593152"/>
    <w:rsid w:val="005A21E0"/>
    <w:rsid w:val="005A3E79"/>
    <w:rsid w:val="005B2806"/>
    <w:rsid w:val="005B4B1A"/>
    <w:rsid w:val="005C666D"/>
    <w:rsid w:val="005C6C27"/>
    <w:rsid w:val="005D03FE"/>
    <w:rsid w:val="005D2852"/>
    <w:rsid w:val="005D5802"/>
    <w:rsid w:val="005E0178"/>
    <w:rsid w:val="005E06FB"/>
    <w:rsid w:val="005F4D2C"/>
    <w:rsid w:val="005F5483"/>
    <w:rsid w:val="00604307"/>
    <w:rsid w:val="0060487F"/>
    <w:rsid w:val="00613571"/>
    <w:rsid w:val="006137B9"/>
    <w:rsid w:val="00616584"/>
    <w:rsid w:val="00616B1B"/>
    <w:rsid w:val="00624093"/>
    <w:rsid w:val="00632F05"/>
    <w:rsid w:val="006404A7"/>
    <w:rsid w:val="00642BDB"/>
    <w:rsid w:val="006451E4"/>
    <w:rsid w:val="00657681"/>
    <w:rsid w:val="00657E87"/>
    <w:rsid w:val="00660EB1"/>
    <w:rsid w:val="00662D0E"/>
    <w:rsid w:val="006674CA"/>
    <w:rsid w:val="006707D9"/>
    <w:rsid w:val="006710C9"/>
    <w:rsid w:val="00674B68"/>
    <w:rsid w:val="00675E37"/>
    <w:rsid w:val="0068212B"/>
    <w:rsid w:val="0068260E"/>
    <w:rsid w:val="006828BF"/>
    <w:rsid w:val="00690F98"/>
    <w:rsid w:val="00691D13"/>
    <w:rsid w:val="00694DAC"/>
    <w:rsid w:val="006959CA"/>
    <w:rsid w:val="00695BEF"/>
    <w:rsid w:val="00696759"/>
    <w:rsid w:val="006977F6"/>
    <w:rsid w:val="00697A13"/>
    <w:rsid w:val="00697E9B"/>
    <w:rsid w:val="006A109C"/>
    <w:rsid w:val="006A5260"/>
    <w:rsid w:val="006B215A"/>
    <w:rsid w:val="006B4091"/>
    <w:rsid w:val="006B78D8"/>
    <w:rsid w:val="006C113F"/>
    <w:rsid w:val="006C33F3"/>
    <w:rsid w:val="006D244B"/>
    <w:rsid w:val="006D61F6"/>
    <w:rsid w:val="006D69AB"/>
    <w:rsid w:val="006E0B4C"/>
    <w:rsid w:val="006E279A"/>
    <w:rsid w:val="006E313B"/>
    <w:rsid w:val="006F0045"/>
    <w:rsid w:val="006F0845"/>
    <w:rsid w:val="006F24D2"/>
    <w:rsid w:val="006F2803"/>
    <w:rsid w:val="006F54F6"/>
    <w:rsid w:val="0070505F"/>
    <w:rsid w:val="00711088"/>
    <w:rsid w:val="007211F5"/>
    <w:rsid w:val="007228C4"/>
    <w:rsid w:val="007263C9"/>
    <w:rsid w:val="007264FE"/>
    <w:rsid w:val="00730AE8"/>
    <w:rsid w:val="00733C7C"/>
    <w:rsid w:val="00734238"/>
    <w:rsid w:val="00736A5D"/>
    <w:rsid w:val="00741493"/>
    <w:rsid w:val="007428C2"/>
    <w:rsid w:val="00752180"/>
    <w:rsid w:val="00755D3A"/>
    <w:rsid w:val="007578A3"/>
    <w:rsid w:val="007601F9"/>
    <w:rsid w:val="007609C6"/>
    <w:rsid w:val="0076792E"/>
    <w:rsid w:val="0077204F"/>
    <w:rsid w:val="00774AA2"/>
    <w:rsid w:val="00776527"/>
    <w:rsid w:val="00780786"/>
    <w:rsid w:val="007828F6"/>
    <w:rsid w:val="00790F30"/>
    <w:rsid w:val="007954FC"/>
    <w:rsid w:val="007A3527"/>
    <w:rsid w:val="007A6D51"/>
    <w:rsid w:val="007B1632"/>
    <w:rsid w:val="007B47EE"/>
    <w:rsid w:val="007B5593"/>
    <w:rsid w:val="007B60D9"/>
    <w:rsid w:val="007B6F89"/>
    <w:rsid w:val="007C02DC"/>
    <w:rsid w:val="007C6571"/>
    <w:rsid w:val="007C6C64"/>
    <w:rsid w:val="007D1AFF"/>
    <w:rsid w:val="007D2A36"/>
    <w:rsid w:val="007E12CE"/>
    <w:rsid w:val="007E61C9"/>
    <w:rsid w:val="007E7E61"/>
    <w:rsid w:val="007F1A9D"/>
    <w:rsid w:val="007F4DDE"/>
    <w:rsid w:val="007F4FF7"/>
    <w:rsid w:val="0080476F"/>
    <w:rsid w:val="00807690"/>
    <w:rsid w:val="008116AA"/>
    <w:rsid w:val="008157E9"/>
    <w:rsid w:val="00815B66"/>
    <w:rsid w:val="00817388"/>
    <w:rsid w:val="0082021A"/>
    <w:rsid w:val="0082089F"/>
    <w:rsid w:val="00821FF6"/>
    <w:rsid w:val="0082216C"/>
    <w:rsid w:val="0083143E"/>
    <w:rsid w:val="00832CAF"/>
    <w:rsid w:val="008338AC"/>
    <w:rsid w:val="00833B1C"/>
    <w:rsid w:val="0083424D"/>
    <w:rsid w:val="00834F39"/>
    <w:rsid w:val="00834FAA"/>
    <w:rsid w:val="00836086"/>
    <w:rsid w:val="00837203"/>
    <w:rsid w:val="00841677"/>
    <w:rsid w:val="008437F4"/>
    <w:rsid w:val="0085297F"/>
    <w:rsid w:val="00857096"/>
    <w:rsid w:val="008615A0"/>
    <w:rsid w:val="008655FD"/>
    <w:rsid w:val="00875C6F"/>
    <w:rsid w:val="00876086"/>
    <w:rsid w:val="008B2188"/>
    <w:rsid w:val="008B23DE"/>
    <w:rsid w:val="008B35C0"/>
    <w:rsid w:val="008B6F71"/>
    <w:rsid w:val="008B7C02"/>
    <w:rsid w:val="008C0E88"/>
    <w:rsid w:val="008D2A16"/>
    <w:rsid w:val="008D6FF1"/>
    <w:rsid w:val="008D7970"/>
    <w:rsid w:val="008E31FF"/>
    <w:rsid w:val="008F688E"/>
    <w:rsid w:val="009003A8"/>
    <w:rsid w:val="00902220"/>
    <w:rsid w:val="00902EFF"/>
    <w:rsid w:val="0090382A"/>
    <w:rsid w:val="00904570"/>
    <w:rsid w:val="0090722D"/>
    <w:rsid w:val="009136AA"/>
    <w:rsid w:val="00921F02"/>
    <w:rsid w:val="00921F14"/>
    <w:rsid w:val="009258A1"/>
    <w:rsid w:val="0093402A"/>
    <w:rsid w:val="00937669"/>
    <w:rsid w:val="009416E5"/>
    <w:rsid w:val="00941875"/>
    <w:rsid w:val="0094427A"/>
    <w:rsid w:val="009451B5"/>
    <w:rsid w:val="00955BD7"/>
    <w:rsid w:val="00960E53"/>
    <w:rsid w:val="00963E92"/>
    <w:rsid w:val="00973454"/>
    <w:rsid w:val="00973C48"/>
    <w:rsid w:val="00974923"/>
    <w:rsid w:val="0097703E"/>
    <w:rsid w:val="0098477B"/>
    <w:rsid w:val="009851B0"/>
    <w:rsid w:val="00990854"/>
    <w:rsid w:val="00992537"/>
    <w:rsid w:val="00997CE4"/>
    <w:rsid w:val="009B1284"/>
    <w:rsid w:val="009B1A67"/>
    <w:rsid w:val="009B6FD3"/>
    <w:rsid w:val="009B7FBC"/>
    <w:rsid w:val="009C14AE"/>
    <w:rsid w:val="009C4A06"/>
    <w:rsid w:val="009C4EE0"/>
    <w:rsid w:val="009C6708"/>
    <w:rsid w:val="009E4971"/>
    <w:rsid w:val="009E563A"/>
    <w:rsid w:val="009E6A52"/>
    <w:rsid w:val="009F2CF7"/>
    <w:rsid w:val="00A02998"/>
    <w:rsid w:val="00A05B33"/>
    <w:rsid w:val="00A10903"/>
    <w:rsid w:val="00A10D66"/>
    <w:rsid w:val="00A21518"/>
    <w:rsid w:val="00A22E33"/>
    <w:rsid w:val="00A23E43"/>
    <w:rsid w:val="00A258A7"/>
    <w:rsid w:val="00A31AFC"/>
    <w:rsid w:val="00A33EFD"/>
    <w:rsid w:val="00A35033"/>
    <w:rsid w:val="00A37E7C"/>
    <w:rsid w:val="00A40EA0"/>
    <w:rsid w:val="00A429B8"/>
    <w:rsid w:val="00A46DE0"/>
    <w:rsid w:val="00A51A01"/>
    <w:rsid w:val="00A52F3B"/>
    <w:rsid w:val="00A53F2C"/>
    <w:rsid w:val="00A56ABF"/>
    <w:rsid w:val="00A60CF0"/>
    <w:rsid w:val="00A62522"/>
    <w:rsid w:val="00A62CE1"/>
    <w:rsid w:val="00A63587"/>
    <w:rsid w:val="00A6412E"/>
    <w:rsid w:val="00A75426"/>
    <w:rsid w:val="00A75E40"/>
    <w:rsid w:val="00A77E52"/>
    <w:rsid w:val="00A81345"/>
    <w:rsid w:val="00A8357E"/>
    <w:rsid w:val="00A857C0"/>
    <w:rsid w:val="00AA4771"/>
    <w:rsid w:val="00AA559A"/>
    <w:rsid w:val="00AB0140"/>
    <w:rsid w:val="00AB11D5"/>
    <w:rsid w:val="00AB238A"/>
    <w:rsid w:val="00AB2AF1"/>
    <w:rsid w:val="00AB5B80"/>
    <w:rsid w:val="00AD2536"/>
    <w:rsid w:val="00AD306C"/>
    <w:rsid w:val="00AD427F"/>
    <w:rsid w:val="00AD6E5C"/>
    <w:rsid w:val="00AD7ADA"/>
    <w:rsid w:val="00AE11E5"/>
    <w:rsid w:val="00AE42E0"/>
    <w:rsid w:val="00AE5985"/>
    <w:rsid w:val="00AE7D31"/>
    <w:rsid w:val="00AF0804"/>
    <w:rsid w:val="00AF0A3D"/>
    <w:rsid w:val="00AF263F"/>
    <w:rsid w:val="00AF5EEF"/>
    <w:rsid w:val="00B01CAD"/>
    <w:rsid w:val="00B05D4A"/>
    <w:rsid w:val="00B107C4"/>
    <w:rsid w:val="00B1157F"/>
    <w:rsid w:val="00B15B8E"/>
    <w:rsid w:val="00B17E71"/>
    <w:rsid w:val="00B17FDE"/>
    <w:rsid w:val="00B32DDB"/>
    <w:rsid w:val="00B3421C"/>
    <w:rsid w:val="00B34658"/>
    <w:rsid w:val="00B403C2"/>
    <w:rsid w:val="00B52068"/>
    <w:rsid w:val="00B54014"/>
    <w:rsid w:val="00B540AE"/>
    <w:rsid w:val="00B643B5"/>
    <w:rsid w:val="00B6608F"/>
    <w:rsid w:val="00B7412F"/>
    <w:rsid w:val="00B7422B"/>
    <w:rsid w:val="00B76D1E"/>
    <w:rsid w:val="00B87356"/>
    <w:rsid w:val="00B8761E"/>
    <w:rsid w:val="00B92363"/>
    <w:rsid w:val="00B95940"/>
    <w:rsid w:val="00B95E7B"/>
    <w:rsid w:val="00B9631C"/>
    <w:rsid w:val="00B968A3"/>
    <w:rsid w:val="00B97BEC"/>
    <w:rsid w:val="00BA493B"/>
    <w:rsid w:val="00BA53B4"/>
    <w:rsid w:val="00BB295B"/>
    <w:rsid w:val="00BC3543"/>
    <w:rsid w:val="00BD0FD6"/>
    <w:rsid w:val="00BD366B"/>
    <w:rsid w:val="00BD5F17"/>
    <w:rsid w:val="00BD6D50"/>
    <w:rsid w:val="00BF18B9"/>
    <w:rsid w:val="00BF6753"/>
    <w:rsid w:val="00BF684B"/>
    <w:rsid w:val="00C055E5"/>
    <w:rsid w:val="00C076AD"/>
    <w:rsid w:val="00C07CB0"/>
    <w:rsid w:val="00C13B41"/>
    <w:rsid w:val="00C21F94"/>
    <w:rsid w:val="00C22152"/>
    <w:rsid w:val="00C24662"/>
    <w:rsid w:val="00C32659"/>
    <w:rsid w:val="00C35311"/>
    <w:rsid w:val="00C429E2"/>
    <w:rsid w:val="00C44F48"/>
    <w:rsid w:val="00C70D55"/>
    <w:rsid w:val="00C71A82"/>
    <w:rsid w:val="00C80F44"/>
    <w:rsid w:val="00C83086"/>
    <w:rsid w:val="00C845F2"/>
    <w:rsid w:val="00C90CF4"/>
    <w:rsid w:val="00C93389"/>
    <w:rsid w:val="00C94820"/>
    <w:rsid w:val="00C9579E"/>
    <w:rsid w:val="00C96072"/>
    <w:rsid w:val="00CA40DC"/>
    <w:rsid w:val="00CA4DFD"/>
    <w:rsid w:val="00CB1A21"/>
    <w:rsid w:val="00CB1F20"/>
    <w:rsid w:val="00CC21CF"/>
    <w:rsid w:val="00CC2959"/>
    <w:rsid w:val="00CC55BF"/>
    <w:rsid w:val="00CD36EF"/>
    <w:rsid w:val="00CE28C3"/>
    <w:rsid w:val="00CE4593"/>
    <w:rsid w:val="00CF062E"/>
    <w:rsid w:val="00CF0AB9"/>
    <w:rsid w:val="00CF3D97"/>
    <w:rsid w:val="00CF51EC"/>
    <w:rsid w:val="00CF62E2"/>
    <w:rsid w:val="00D01F7E"/>
    <w:rsid w:val="00D02E35"/>
    <w:rsid w:val="00D040DD"/>
    <w:rsid w:val="00D068A7"/>
    <w:rsid w:val="00D10D82"/>
    <w:rsid w:val="00D122EA"/>
    <w:rsid w:val="00D23F39"/>
    <w:rsid w:val="00D23FC7"/>
    <w:rsid w:val="00D263B1"/>
    <w:rsid w:val="00D32AAF"/>
    <w:rsid w:val="00D43D06"/>
    <w:rsid w:val="00D43D2E"/>
    <w:rsid w:val="00D460EA"/>
    <w:rsid w:val="00D534D1"/>
    <w:rsid w:val="00D572FB"/>
    <w:rsid w:val="00D575D2"/>
    <w:rsid w:val="00D625B4"/>
    <w:rsid w:val="00D62AC6"/>
    <w:rsid w:val="00D72B1F"/>
    <w:rsid w:val="00D743DE"/>
    <w:rsid w:val="00D754E2"/>
    <w:rsid w:val="00D762A9"/>
    <w:rsid w:val="00D7711E"/>
    <w:rsid w:val="00D83D01"/>
    <w:rsid w:val="00D842C8"/>
    <w:rsid w:val="00D93EF6"/>
    <w:rsid w:val="00DB4F12"/>
    <w:rsid w:val="00DB5E26"/>
    <w:rsid w:val="00DB68CB"/>
    <w:rsid w:val="00DC069D"/>
    <w:rsid w:val="00DC5B3B"/>
    <w:rsid w:val="00DC5DA5"/>
    <w:rsid w:val="00DD0975"/>
    <w:rsid w:val="00DD3A4D"/>
    <w:rsid w:val="00DE5DFF"/>
    <w:rsid w:val="00DE7B58"/>
    <w:rsid w:val="00DF55A4"/>
    <w:rsid w:val="00DF5D00"/>
    <w:rsid w:val="00E0185B"/>
    <w:rsid w:val="00E01C0E"/>
    <w:rsid w:val="00E04694"/>
    <w:rsid w:val="00E069D1"/>
    <w:rsid w:val="00E12FE5"/>
    <w:rsid w:val="00E130B7"/>
    <w:rsid w:val="00E35452"/>
    <w:rsid w:val="00E50A6A"/>
    <w:rsid w:val="00E5164D"/>
    <w:rsid w:val="00E54A3E"/>
    <w:rsid w:val="00E60723"/>
    <w:rsid w:val="00E66030"/>
    <w:rsid w:val="00E71A58"/>
    <w:rsid w:val="00E7533F"/>
    <w:rsid w:val="00E80415"/>
    <w:rsid w:val="00E84273"/>
    <w:rsid w:val="00E84B1E"/>
    <w:rsid w:val="00E86FC5"/>
    <w:rsid w:val="00E9330A"/>
    <w:rsid w:val="00E940A5"/>
    <w:rsid w:val="00EA0C68"/>
    <w:rsid w:val="00EA0EAA"/>
    <w:rsid w:val="00EA1E3B"/>
    <w:rsid w:val="00EA67F4"/>
    <w:rsid w:val="00EA6A1C"/>
    <w:rsid w:val="00EB0D24"/>
    <w:rsid w:val="00EB4350"/>
    <w:rsid w:val="00EC1924"/>
    <w:rsid w:val="00EC3698"/>
    <w:rsid w:val="00ED0F86"/>
    <w:rsid w:val="00ED286F"/>
    <w:rsid w:val="00ED324D"/>
    <w:rsid w:val="00EE0963"/>
    <w:rsid w:val="00EE36C2"/>
    <w:rsid w:val="00EE375F"/>
    <w:rsid w:val="00EE3E78"/>
    <w:rsid w:val="00EE67CC"/>
    <w:rsid w:val="00EE6F61"/>
    <w:rsid w:val="00EF1F5A"/>
    <w:rsid w:val="00EF4271"/>
    <w:rsid w:val="00EF4D97"/>
    <w:rsid w:val="00EF5EBF"/>
    <w:rsid w:val="00EF639D"/>
    <w:rsid w:val="00F029A3"/>
    <w:rsid w:val="00F04811"/>
    <w:rsid w:val="00F0488C"/>
    <w:rsid w:val="00F04B8A"/>
    <w:rsid w:val="00F06149"/>
    <w:rsid w:val="00F0701F"/>
    <w:rsid w:val="00F10F37"/>
    <w:rsid w:val="00F15BEF"/>
    <w:rsid w:val="00F21C5E"/>
    <w:rsid w:val="00F220F4"/>
    <w:rsid w:val="00F24FAA"/>
    <w:rsid w:val="00F30472"/>
    <w:rsid w:val="00F3364D"/>
    <w:rsid w:val="00F41787"/>
    <w:rsid w:val="00F55DA6"/>
    <w:rsid w:val="00F61146"/>
    <w:rsid w:val="00F617C2"/>
    <w:rsid w:val="00F61FFA"/>
    <w:rsid w:val="00F63DDE"/>
    <w:rsid w:val="00F63FB7"/>
    <w:rsid w:val="00F73A0C"/>
    <w:rsid w:val="00F764B8"/>
    <w:rsid w:val="00F8104D"/>
    <w:rsid w:val="00F825D6"/>
    <w:rsid w:val="00F84358"/>
    <w:rsid w:val="00F961E0"/>
    <w:rsid w:val="00F9790A"/>
    <w:rsid w:val="00FA283D"/>
    <w:rsid w:val="00FA2EF2"/>
    <w:rsid w:val="00FB34B2"/>
    <w:rsid w:val="00FB7DCB"/>
    <w:rsid w:val="00FC0E5F"/>
    <w:rsid w:val="00FC1018"/>
    <w:rsid w:val="00FC36CA"/>
    <w:rsid w:val="00FC435B"/>
    <w:rsid w:val="00FC56DE"/>
    <w:rsid w:val="00FC6923"/>
    <w:rsid w:val="00FE1C84"/>
    <w:rsid w:val="00FE2F78"/>
    <w:rsid w:val="00FE657A"/>
    <w:rsid w:val="00FF1979"/>
    <w:rsid w:val="00FF597E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styleId="Siln">
    <w:name w:val="Strong"/>
    <w:uiPriority w:val="22"/>
    <w:qFormat/>
    <w:rsid w:val="00A258A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274C52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C2FEE"/>
    <w:pPr>
      <w:tabs>
        <w:tab w:val="right" w:leader="dot" w:pos="9628"/>
      </w:tabs>
      <w:spacing w:afterLines="6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74C52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74C52"/>
    <w:pPr>
      <w:ind w:left="400"/>
    </w:pPr>
  </w:style>
  <w:style w:type="paragraph" w:styleId="Normlnweb">
    <w:name w:val="Normal (Web)"/>
    <w:basedOn w:val="Normln"/>
    <w:uiPriority w:val="99"/>
    <w:semiHidden/>
    <w:unhideWhenUsed/>
    <w:rsid w:val="007F1A9D"/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204CF0"/>
    <w:rPr>
      <w:i/>
      <w:iCs/>
    </w:rPr>
  </w:style>
  <w:style w:type="character" w:styleId="Odkaznakoment">
    <w:name w:val="annotation reference"/>
    <w:uiPriority w:val="99"/>
    <w:semiHidden/>
    <w:unhideWhenUsed/>
    <w:rsid w:val="004B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36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B636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3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36E"/>
    <w:rPr>
      <w:rFonts w:ascii="Arial" w:eastAsia="Times New Roman" w:hAnsi="Arial"/>
      <w:b/>
      <w:bCs/>
    </w:rPr>
  </w:style>
  <w:style w:type="paragraph" w:customStyle="1" w:styleId="paragraftext">
    <w:name w:val="paragraftext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ismeno">
    <w:name w:val="pismeno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">
    <w:name w:val="bod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B8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B8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F04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2DA3-5493-4197-803A-1FEEC805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Chocholoušová</dc:creator>
  <cp:lastModifiedBy>kurkin4488</cp:lastModifiedBy>
  <cp:revision>3</cp:revision>
  <cp:lastPrinted>2015-11-23T12:28:00Z</cp:lastPrinted>
  <dcterms:created xsi:type="dcterms:W3CDTF">2015-11-27T13:47:00Z</dcterms:created>
  <dcterms:modified xsi:type="dcterms:W3CDTF">2015-11-27T13:48:00Z</dcterms:modified>
</cp:coreProperties>
</file>