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3E0A67">
      <w:pPr>
        <w:pStyle w:val="Nadpis8"/>
        <w:spacing w:line="233" w:lineRule="auto"/>
        <w:rPr>
          <w:rStyle w:val="Siln"/>
        </w:rPr>
      </w:pPr>
      <w:r w:rsidRPr="001950B2">
        <w:rPr>
          <w:rStyle w:val="Siln"/>
          <w:rFonts w:cs="Arial"/>
          <w:b/>
          <w:bCs/>
        </w:rPr>
        <w:t>OBYVATELSTVO</w:t>
      </w:r>
      <w:r w:rsidRPr="003E0A67">
        <w:rPr>
          <w:rStyle w:val="Siln"/>
        </w:rPr>
        <w:t xml:space="preserve"> </w:t>
      </w:r>
    </w:p>
    <w:p w:rsidR="003E0A67" w:rsidRDefault="003E0A67" w:rsidP="003E0A67">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spacing w:after="120"/>
        <w:jc w:val="both"/>
        <w:rPr>
          <w:rFonts w:ascii="Arial" w:hAnsi="Arial" w:cs="Arial"/>
          <w:sz w:val="20"/>
          <w:szCs w:val="20"/>
        </w:rPr>
      </w:pPr>
      <w:r w:rsidRPr="001A7C45">
        <w:rPr>
          <w:rFonts w:ascii="Arial" w:hAnsi="Arial" w:cs="Arial"/>
          <w:sz w:val="20"/>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 dlouhodobým pobytem.</w:t>
      </w:r>
    </w:p>
    <w:p w:rsidR="003E0A67" w:rsidRDefault="003E0A67" w:rsidP="003E0A67">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3E0A67" w:rsidRDefault="001613CD" w:rsidP="003E0A67">
      <w:pPr>
        <w:pStyle w:val="Nadpis8"/>
        <w:spacing w:line="233" w:lineRule="auto"/>
        <w:rPr>
          <w:rStyle w:val="Siln"/>
        </w:rPr>
      </w:pPr>
      <w:r w:rsidRPr="001950B2">
        <w:rPr>
          <w:rStyle w:val="Siln"/>
          <w:rFonts w:cs="Arial"/>
          <w:b/>
          <w:bCs/>
        </w:rPr>
        <w:t>ZAMĚSTNANOST A MZDY</w:t>
      </w:r>
      <w:r w:rsidRPr="003E0A67">
        <w:rPr>
          <w:rStyle w:val="Siln"/>
        </w:rPr>
        <w:t xml:space="preserve"> </w:t>
      </w:r>
    </w:p>
    <w:p w:rsidR="003E0A67" w:rsidRDefault="003E0A67" w:rsidP="00F01EE3">
      <w:pPr>
        <w:spacing w:before="120" w:after="120"/>
        <w:jc w:val="both"/>
        <w:rPr>
          <w:rFonts w:ascii="Arial" w:hAnsi="Arial" w:cs="Arial"/>
          <w:sz w:val="20"/>
        </w:rPr>
      </w:pPr>
      <w:r>
        <w:rPr>
          <w:rFonts w:ascii="Arial" w:hAnsi="Arial" w:cs="Arial"/>
          <w:b/>
          <w:bCs/>
          <w:sz w:val="20"/>
        </w:rPr>
        <w:t xml:space="preserve">Výsledky jsou publikovány za celou populaci podniků </w:t>
      </w:r>
      <w:r>
        <w:rPr>
          <w:rFonts w:ascii="Arial" w:hAnsi="Arial" w:cs="Arial"/>
          <w:sz w:val="20"/>
        </w:rPr>
        <w:t>s</w:t>
      </w:r>
      <w:r w:rsidR="00767361">
        <w:rPr>
          <w:rFonts w:ascii="Arial" w:hAnsi="Arial" w:cs="Arial"/>
          <w:sz w:val="20"/>
        </w:rPr>
        <w:t xml:space="preserve"> </w:t>
      </w:r>
      <w:r>
        <w:rPr>
          <w:rFonts w:ascii="Arial" w:hAnsi="Arial" w:cs="Arial"/>
          <w:sz w:val="20"/>
        </w:rPr>
        <w:t xml:space="preserve">důrazem na </w:t>
      </w:r>
      <w:r>
        <w:rPr>
          <w:rFonts w:ascii="Arial" w:hAnsi="Arial" w:cs="Arial"/>
          <w:b/>
          <w:bCs/>
          <w:sz w:val="20"/>
        </w:rPr>
        <w:t>průměrné</w:t>
      </w:r>
      <w:r>
        <w:rPr>
          <w:rFonts w:ascii="Arial" w:hAnsi="Arial" w:cs="Arial"/>
          <w:sz w:val="20"/>
        </w:rPr>
        <w:t xml:space="preserve"> </w:t>
      </w:r>
      <w:r>
        <w:rPr>
          <w:rFonts w:ascii="Arial" w:hAnsi="Arial" w:cs="Arial"/>
          <w:b/>
          <w:bCs/>
          <w:sz w:val="20"/>
        </w:rPr>
        <w:t>mzdy zaměstnanců přepočten</w:t>
      </w:r>
      <w:r w:rsidR="00767361">
        <w:rPr>
          <w:rFonts w:ascii="Arial" w:hAnsi="Arial" w:cs="Arial"/>
          <w:b/>
          <w:bCs/>
          <w:sz w:val="20"/>
        </w:rPr>
        <w:t>ých</w:t>
      </w:r>
      <w:r>
        <w:rPr>
          <w:rFonts w:ascii="Arial" w:hAnsi="Arial" w:cs="Arial"/>
          <w:b/>
          <w:bCs/>
          <w:sz w:val="20"/>
        </w:rPr>
        <w:t xml:space="preserve"> na plně zaměstnané</w:t>
      </w:r>
      <w:r>
        <w:rPr>
          <w:rFonts w:ascii="Arial" w:hAnsi="Arial" w:cs="Arial"/>
          <w:sz w:val="20"/>
        </w:rPr>
        <w:t>, které zohledňují délku pracovního úvazku.</w:t>
      </w:r>
    </w:p>
    <w:p w:rsidR="003E0A67" w:rsidRDefault="003E0A67" w:rsidP="00F01EE3">
      <w:pPr>
        <w:spacing w:before="120" w:after="120"/>
        <w:jc w:val="both"/>
        <w:rPr>
          <w:rFonts w:ascii="Arial" w:hAnsi="Arial" w:cs="Arial"/>
          <w:sz w:val="20"/>
        </w:rPr>
      </w:pPr>
      <w:r>
        <w:rPr>
          <w:rFonts w:ascii="Arial" w:hAnsi="Arial" w:cs="Arial"/>
          <w:b/>
          <w:sz w:val="20"/>
        </w:rPr>
        <w:t>Od roku 2011 je ú</w:t>
      </w:r>
      <w:r w:rsidRPr="00E07AEF">
        <w:rPr>
          <w:rFonts w:ascii="Arial" w:hAnsi="Arial" w:cs="Arial"/>
          <w:b/>
          <w:sz w:val="20"/>
        </w:rPr>
        <w:t xml:space="preserve">zemní třídění na rozdíl </w:t>
      </w:r>
      <w:r>
        <w:rPr>
          <w:rFonts w:ascii="Arial" w:hAnsi="Arial" w:cs="Arial"/>
          <w:b/>
          <w:sz w:val="20"/>
        </w:rPr>
        <w:t xml:space="preserve">od </w:t>
      </w:r>
      <w:r w:rsidRPr="00E07AEF">
        <w:rPr>
          <w:rFonts w:ascii="Arial" w:hAnsi="Arial" w:cs="Arial"/>
          <w:b/>
          <w:sz w:val="20"/>
        </w:rPr>
        <w:t>předchozích let provedeno</w:t>
      </w:r>
      <w:r>
        <w:rPr>
          <w:rFonts w:ascii="Arial" w:hAnsi="Arial" w:cs="Arial"/>
          <w:sz w:val="20"/>
        </w:rPr>
        <w:t xml:space="preserve"> </w:t>
      </w:r>
      <w:r>
        <w:rPr>
          <w:rFonts w:ascii="Arial" w:hAnsi="Arial" w:cs="Arial"/>
          <w:b/>
          <w:bCs/>
          <w:sz w:val="20"/>
        </w:rPr>
        <w:t>podle místa skutečného pracoviště zaměstnanců, tzv. pracovištní metodou</w:t>
      </w:r>
      <w:r w:rsidRPr="00E07AEF">
        <w:rPr>
          <w:rFonts w:ascii="Arial" w:hAnsi="Arial" w:cs="Arial"/>
          <w:bCs/>
          <w:sz w:val="20"/>
        </w:rPr>
        <w:t xml:space="preserve">, která </w:t>
      </w:r>
      <w:r>
        <w:rPr>
          <w:rFonts w:ascii="Arial" w:hAnsi="Arial" w:cs="Arial"/>
          <w:bCs/>
          <w:sz w:val="20"/>
        </w:rPr>
        <w:t>poskytuje pravdivější</w:t>
      </w:r>
      <w:r w:rsidRPr="00E07AEF">
        <w:rPr>
          <w:rFonts w:ascii="Arial" w:hAnsi="Arial" w:cs="Arial"/>
          <w:bCs/>
          <w:sz w:val="20"/>
        </w:rPr>
        <w:t xml:space="preserve"> regionální pohled na trh práce než</w:t>
      </w:r>
      <w:r>
        <w:rPr>
          <w:rFonts w:ascii="Arial" w:hAnsi="Arial" w:cs="Arial"/>
          <w:b/>
          <w:bCs/>
          <w:sz w:val="20"/>
        </w:rPr>
        <w:t xml:space="preserve"> </w:t>
      </w:r>
      <w:r w:rsidRPr="00A22B26">
        <w:rPr>
          <w:rFonts w:ascii="Arial" w:hAnsi="Arial" w:cs="Arial"/>
          <w:bCs/>
          <w:sz w:val="20"/>
        </w:rPr>
        <w:t xml:space="preserve">dříve </w:t>
      </w:r>
      <w:r>
        <w:rPr>
          <w:rFonts w:ascii="Arial" w:hAnsi="Arial" w:cs="Arial"/>
          <w:bCs/>
          <w:sz w:val="20"/>
        </w:rPr>
        <w:t>zveřejňovaná</w:t>
      </w:r>
      <w:r w:rsidRPr="00A22B26">
        <w:rPr>
          <w:rFonts w:ascii="Arial" w:hAnsi="Arial" w:cs="Arial"/>
          <w:bCs/>
          <w:sz w:val="20"/>
        </w:rPr>
        <w:t xml:space="preserve"> podnikov</w:t>
      </w:r>
      <w:r>
        <w:rPr>
          <w:rFonts w:ascii="Arial" w:hAnsi="Arial" w:cs="Arial"/>
          <w:bCs/>
          <w:sz w:val="20"/>
        </w:rPr>
        <w:t>á</w:t>
      </w:r>
      <w:r w:rsidRPr="00A22B26">
        <w:rPr>
          <w:rFonts w:ascii="Arial" w:hAnsi="Arial" w:cs="Arial"/>
          <w:bCs/>
          <w:sz w:val="20"/>
        </w:rPr>
        <w:t xml:space="preserve"> </w:t>
      </w:r>
      <w:r w:rsidRPr="00F01EE3">
        <w:rPr>
          <w:rFonts w:ascii="Arial" w:hAnsi="Arial" w:cs="Arial"/>
          <w:sz w:val="20"/>
        </w:rPr>
        <w:t>metoda</w:t>
      </w:r>
      <w:r>
        <w:rPr>
          <w:rFonts w:ascii="Arial" w:hAnsi="Arial" w:cs="Arial"/>
          <w:bCs/>
          <w:sz w:val="20"/>
        </w:rPr>
        <w:t xml:space="preserve"> (zařazení celého</w:t>
      </w:r>
      <w:r w:rsidRPr="00A22B26">
        <w:rPr>
          <w:rFonts w:ascii="Arial" w:hAnsi="Arial" w:cs="Arial"/>
          <w:bCs/>
          <w:sz w:val="20"/>
        </w:rPr>
        <w:t xml:space="preserve"> vykazujícího ekonomického subjektu</w:t>
      </w:r>
      <w:r>
        <w:rPr>
          <w:rFonts w:ascii="Arial" w:hAnsi="Arial" w:cs="Arial"/>
          <w:bCs/>
          <w:sz w:val="20"/>
        </w:rPr>
        <w:t xml:space="preserve"> do kraje, v němž sídlí jeho ústředí). </w:t>
      </w:r>
    </w:p>
    <w:p w:rsidR="003E0A67" w:rsidRDefault="003E0A67" w:rsidP="00F01EE3">
      <w:pPr>
        <w:spacing w:before="120" w:after="120"/>
        <w:jc w:val="both"/>
        <w:rPr>
          <w:rFonts w:ascii="Arial" w:hAnsi="Arial" w:cs="Arial"/>
          <w:sz w:val="20"/>
        </w:rPr>
      </w:pPr>
      <w:r>
        <w:rPr>
          <w:rFonts w:ascii="Arial" w:hAnsi="Arial" w:cs="Arial"/>
          <w:b/>
          <w:bCs/>
          <w:sz w:val="20"/>
        </w:rPr>
        <w:t>Průměrný evidenční počet zaměstnanců přepočtený</w:t>
      </w:r>
      <w:r>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after="120"/>
        <w:jc w:val="both"/>
        <w:rPr>
          <w:rFonts w:ascii="Arial" w:hAnsi="Arial" w:cs="Arial"/>
          <w:sz w:val="20"/>
        </w:rPr>
      </w:pPr>
      <w:r>
        <w:rPr>
          <w:rFonts w:ascii="Arial" w:hAnsi="Arial" w:cs="Arial"/>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ascii="Arial" w:hAnsi="Arial" w:cs="Arial"/>
          <w:sz w:val="20"/>
        </w:rPr>
      </w:pPr>
      <w:r>
        <w:rPr>
          <w:rFonts w:ascii="Arial" w:hAnsi="Arial" w:cs="Arial"/>
          <w:sz w:val="20"/>
        </w:rPr>
        <w:t xml:space="preserve">Podrobnější informace jsou k dispozici na  </w:t>
      </w:r>
      <w:hyperlink r:id="rId8" w:history="1">
        <w:r w:rsidRPr="00A078FE">
          <w:rPr>
            <w:rStyle w:val="Hypertextovodkaz"/>
            <w:rFonts w:ascii="Arial" w:hAnsi="Arial" w:cs="Arial"/>
            <w:sz w:val="20"/>
          </w:rPr>
          <w:t>https://www.czso.cz/csu/czso/1-pmz_m</w:t>
        </w:r>
      </w:hyperlink>
    </w:p>
    <w:p w:rsidR="005D197A" w:rsidRPr="00E5328D" w:rsidRDefault="005D197A" w:rsidP="005D197A">
      <w:pPr>
        <w:rPr>
          <w:rFonts w:ascii="Arial" w:hAnsi="Arial" w:cs="Arial"/>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Pr>
          <w:rFonts w:ascii="Arial" w:hAnsi="Arial" w:cs="Arial"/>
          <w:sz w:val="20"/>
          <w:szCs w:val="20"/>
        </w:rPr>
        <w:t>:</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853026">
        <w:rPr>
          <w:rFonts w:ascii="Arial" w:hAnsi="Arial" w:cs="Arial"/>
          <w:b/>
          <w:bCs/>
          <w:sz w:val="20"/>
          <w:szCs w:val="20"/>
        </w:rPr>
        <w:t>3</w:t>
      </w:r>
      <w:r>
        <w:rPr>
          <w:rFonts w:ascii="Arial" w:hAnsi="Arial" w:cs="Arial"/>
          <w:b/>
          <w:bCs/>
          <w:sz w:val="20"/>
          <w:szCs w:val="20"/>
        </w:rPr>
        <w:t>. čtvrtletí 201</w:t>
      </w:r>
      <w:r w:rsidR="007166B0">
        <w:rPr>
          <w:rFonts w:ascii="Arial" w:hAnsi="Arial" w:cs="Arial"/>
          <w:b/>
          <w:bCs/>
          <w:sz w:val="20"/>
          <w:szCs w:val="20"/>
        </w:rPr>
        <w:t>5</w:t>
      </w:r>
      <w:r>
        <w:rPr>
          <w:rFonts w:ascii="Arial" w:hAnsi="Arial" w:cs="Arial"/>
          <w:b/>
          <w:bCs/>
          <w:sz w:val="20"/>
          <w:szCs w:val="20"/>
        </w:rPr>
        <w:t>)</w:t>
      </w:r>
    </w:p>
    <w:p w:rsidR="00F03E13" w:rsidRDefault="00853026" w:rsidP="007111CB">
      <w:pPr>
        <w:rPr>
          <w:rFonts w:ascii="Arial" w:hAnsi="Arial" w:cs="Arial"/>
          <w:b/>
          <w:bCs/>
          <w:sz w:val="20"/>
          <w:szCs w:val="20"/>
        </w:rPr>
      </w:pPr>
      <w:r w:rsidRPr="00853026">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81.5pt;height:308.25pt">
            <v:imagedata r:id="rId9" o:title=""/>
          </v:shape>
        </w:pict>
      </w:r>
    </w:p>
    <w:p w:rsidR="00084D9B" w:rsidRPr="00A650B4" w:rsidRDefault="00084D9B">
      <w:pPr>
        <w:pStyle w:val="Nadpis8"/>
        <w:rPr>
          <w:rStyle w:val="Siln"/>
          <w:rFonts w:cs="Arial"/>
          <w:b/>
          <w:bCs/>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ascii="Arial" w:hAnsi="Arial" w:cs="Arial"/>
          <w:sz w:val="20"/>
          <w:szCs w:val="20"/>
        </w:rPr>
      </w:pPr>
      <w:r w:rsidRPr="00AE37DB">
        <w:rPr>
          <w:rFonts w:ascii="Arial" w:hAnsi="Arial" w:cs="Arial"/>
          <w:b/>
          <w:sz w:val="20"/>
          <w:szCs w:val="20"/>
        </w:rPr>
        <w:t>Dosažitelní uchazeči</w:t>
      </w:r>
      <w:r>
        <w:rPr>
          <w:rFonts w:ascii="Arial" w:hAnsi="Arial" w:cs="Arial"/>
          <w:sz w:val="20"/>
          <w:szCs w:val="20"/>
        </w:rPr>
        <w:t xml:space="preserve"> o zaměstnání </w:t>
      </w:r>
      <w:r w:rsidRPr="004C7E25">
        <w:rPr>
          <w:rFonts w:ascii="Arial" w:hAnsi="Arial" w:cs="Arial"/>
          <w:sz w:val="20"/>
          <w:szCs w:val="20"/>
        </w:rPr>
        <w:t>jsou</w:t>
      </w:r>
      <w:r w:rsidRPr="00FF69A0">
        <w:rPr>
          <w:rFonts w:ascii="Arial" w:hAnsi="Arial" w:cs="Arial"/>
          <w:sz w:val="20"/>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 ve věku 15 – 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ascii="Arial" w:hAnsi="Arial" w:cs="Arial"/>
          <w:sz w:val="20"/>
          <w:szCs w:val="20"/>
        </w:rPr>
      </w:pPr>
      <w:r w:rsidRPr="00BB5CFF">
        <w:rPr>
          <w:rFonts w:ascii="Arial" w:hAnsi="Arial" w:cs="Arial"/>
          <w:b/>
          <w:sz w:val="20"/>
          <w:szCs w:val="20"/>
        </w:rPr>
        <w:lastRenderedPageBreak/>
        <w:t>Volnými pracovními místy</w:t>
      </w:r>
      <w:r w:rsidRPr="00BB5CFF">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BB5CFF">
        <w:rPr>
          <w:rFonts w:ascii="Arial" w:hAnsi="Arial" w:cs="Arial"/>
          <w:b/>
          <w:sz w:val="20"/>
          <w:szCs w:val="20"/>
        </w:rPr>
        <w:t>agentury práce</w:t>
      </w:r>
      <w:r w:rsidRPr="00BB5CFF">
        <w:rPr>
          <w:rFonts w:ascii="Arial" w:hAnsi="Arial" w:cs="Arial"/>
          <w:sz w:val="20"/>
          <w:szCs w:val="20"/>
        </w:rPr>
        <w:t xml:space="preserve"> (</w:t>
      </w:r>
      <w:r>
        <w:rPr>
          <w:rFonts w:ascii="Arial" w:hAnsi="Arial" w:cs="Arial"/>
          <w:sz w:val="20"/>
          <w:szCs w:val="20"/>
        </w:rPr>
        <w:t xml:space="preserve">zákon č. 435/2004 Sb. o zaměstnanosti </w:t>
      </w:r>
      <w:r w:rsidRPr="00BB5CFF">
        <w:rPr>
          <w:rFonts w:ascii="Arial" w:hAnsi="Arial" w:cs="Arial"/>
          <w:sz w:val="20"/>
          <w:szCs w:val="20"/>
        </w:rPr>
        <w:t>§ 35).</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ascii="Arial" w:hAnsi="Arial" w:cs="Arial"/>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w:t>
      </w:r>
      <w:r w:rsidRPr="00F01EE3">
        <w:rPr>
          <w:rFonts w:ascii="Arial" w:hAnsi="Arial" w:cs="Arial"/>
          <w:sz w:val="20"/>
          <w:szCs w:val="20"/>
        </w:rPr>
        <w:t>sektorů</w:t>
      </w:r>
      <w:r>
        <w:rPr>
          <w:rFonts w:ascii="Arial" w:hAnsi="Arial" w:cs="Arial"/>
          <w:sz w:val="20"/>
        </w:rPr>
        <w:t xml:space="preserve"> a subsektorů.</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after="12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w:t>
      </w:r>
      <w:r>
        <w:rPr>
          <w:rFonts w:ascii="Arial" w:hAnsi="Arial" w:cs="Arial"/>
          <w:sz w:val="20"/>
        </w:rPr>
        <w:t> </w:t>
      </w:r>
      <w:r w:rsidRPr="00A650B4">
        <w:rPr>
          <w:rFonts w:ascii="Arial" w:hAnsi="Arial" w:cs="Arial"/>
          <w:sz w:val="20"/>
        </w:rPr>
        <w:t>újezdními úřady. Stavební povolení odpovídají zákonu č. 183/2006 Sb., o územním plánování a stavebním řádu (stavební zákon)</w:t>
      </w:r>
      <w:r>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224BF2" w:rsidRPr="00A650B4" w:rsidRDefault="00224BF2" w:rsidP="00F01EE3">
      <w:pPr>
        <w:spacing w:after="12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ascii="Arial" w:hAnsi="Arial" w:cs="Arial"/>
          <w:sz w:val="20"/>
          <w:szCs w:val="20"/>
        </w:rPr>
        <w:t>vnější</w:t>
      </w:r>
      <w:r w:rsidRPr="00A650B4">
        <w:rPr>
          <w:rFonts w:ascii="Arial" w:hAnsi="Arial" w:cs="Arial"/>
          <w:sz w:val="20"/>
        </w:rPr>
        <w:t xml:space="preserve"> </w:t>
      </w:r>
      <w:r w:rsidRPr="00224BF2">
        <w:rPr>
          <w:rFonts w:ascii="Arial" w:hAnsi="Arial" w:cs="Arial"/>
          <w:sz w:val="20"/>
        </w:rPr>
        <w:t>půdorysné</w:t>
      </w:r>
      <w:r w:rsidRPr="00A650B4">
        <w:rPr>
          <w:rFonts w:ascii="Arial" w:hAnsi="Arial" w:cs="Arial"/>
          <w:sz w:val="20"/>
        </w:rPr>
        <w:t xml:space="preserve"> i výškové ohraničení stavby. </w:t>
      </w:r>
    </w:p>
    <w:p w:rsidR="00C92701" w:rsidRPr="00A650B4" w:rsidRDefault="00224BF2" w:rsidP="00E5328D">
      <w:pPr>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ascii="Arial" w:hAnsi="Arial" w:cs="Arial"/>
          <w:sz w:val="20"/>
          <w:szCs w:val="20"/>
        </w:rPr>
        <w:t>prostředí</w:t>
      </w:r>
      <w:r w:rsidRPr="00A650B4">
        <w:rPr>
          <w:rFonts w:ascii="Arial" w:hAnsi="Arial" w:cs="Arial"/>
          <w:sz w:val="20"/>
        </w:rPr>
        <w:t>.</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ascii="Arial" w:hAnsi="Arial" w:cs="Arial"/>
          <w:sz w:val="20"/>
        </w:rPr>
        <w:t>, jsou tady</w:t>
      </w:r>
      <w:r w:rsidRPr="00A650B4">
        <w:rPr>
          <w:rFonts w:ascii="Arial" w:hAnsi="Arial" w:cs="Arial"/>
          <w:sz w:val="20"/>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485AB3" w:rsidRDefault="00485AB3">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ascii="Arial" w:hAnsi="Arial" w:cs="Arial"/>
          <w:sz w:val="20"/>
          <w:szCs w:val="26"/>
        </w:rPr>
      </w:pPr>
      <w:r>
        <w:rPr>
          <w:rFonts w:ascii="Arial" w:hAnsi="Arial" w:cs="Arial"/>
          <w:sz w:val="20"/>
          <w:szCs w:val="26"/>
        </w:rPr>
        <w:t>Obsah t</w:t>
      </w:r>
      <w:r w:rsidRPr="00921D84">
        <w:rPr>
          <w:rFonts w:ascii="Arial" w:hAnsi="Arial" w:cs="Arial"/>
          <w:sz w:val="20"/>
          <w:szCs w:val="26"/>
        </w:rPr>
        <w:t>abulk</w:t>
      </w:r>
      <w:r>
        <w:rPr>
          <w:rFonts w:ascii="Arial" w:hAnsi="Arial" w:cs="Arial"/>
          <w:sz w:val="20"/>
          <w:szCs w:val="26"/>
        </w:rPr>
        <w:t>y</w:t>
      </w:r>
      <w:r w:rsidRPr="00921D84">
        <w:rPr>
          <w:rFonts w:ascii="Arial" w:hAnsi="Arial" w:cs="Arial"/>
          <w:sz w:val="20"/>
          <w:szCs w:val="26"/>
        </w:rPr>
        <w:t xml:space="preserve"> K.2 </w:t>
      </w:r>
      <w:r>
        <w:rPr>
          <w:rFonts w:ascii="Arial" w:hAnsi="Arial" w:cs="Arial"/>
          <w:sz w:val="20"/>
          <w:szCs w:val="26"/>
        </w:rPr>
        <w:t xml:space="preserve">je proměnlivý: v bulletinu za 1. čtvrtletí přináší </w:t>
      </w:r>
      <w:r w:rsidRPr="00921D84">
        <w:rPr>
          <w:rFonts w:ascii="Arial" w:hAnsi="Arial" w:cs="Arial"/>
          <w:sz w:val="20"/>
          <w:szCs w:val="26"/>
        </w:rPr>
        <w:t xml:space="preserve">výsledky </w:t>
      </w:r>
      <w:r w:rsidRPr="005B2BFA">
        <w:rPr>
          <w:rFonts w:ascii="Arial" w:hAnsi="Arial" w:cs="Arial"/>
          <w:b/>
          <w:sz w:val="20"/>
          <w:szCs w:val="26"/>
        </w:rPr>
        <w:t>soupisu hospodářských zvířat</w:t>
      </w:r>
      <w:r w:rsidRPr="00921D84">
        <w:rPr>
          <w:rFonts w:ascii="Arial" w:hAnsi="Arial" w:cs="Arial"/>
          <w:sz w:val="20"/>
          <w:szCs w:val="26"/>
        </w:rPr>
        <w:t xml:space="preserve"> k</w:t>
      </w:r>
      <w:r>
        <w:rPr>
          <w:rFonts w:ascii="Arial" w:hAnsi="Arial" w:cs="Arial"/>
          <w:sz w:val="20"/>
          <w:szCs w:val="26"/>
        </w:rPr>
        <w:t> 1</w:t>
      </w:r>
      <w:r w:rsidRPr="00921D84">
        <w:rPr>
          <w:rFonts w:ascii="Arial" w:hAnsi="Arial" w:cs="Arial"/>
          <w:sz w:val="20"/>
          <w:szCs w:val="26"/>
        </w:rPr>
        <w:t>.</w:t>
      </w:r>
      <w:r>
        <w:rPr>
          <w:rFonts w:ascii="Arial" w:hAnsi="Arial" w:cs="Arial"/>
          <w:sz w:val="20"/>
          <w:szCs w:val="26"/>
        </w:rPr>
        <w:t> </w:t>
      </w:r>
      <w:r w:rsidRPr="00921D84">
        <w:rPr>
          <w:rFonts w:ascii="Arial" w:hAnsi="Arial" w:cs="Arial"/>
          <w:sz w:val="20"/>
          <w:szCs w:val="26"/>
        </w:rPr>
        <w:t>4., v</w:t>
      </w:r>
      <w:r>
        <w:rPr>
          <w:rFonts w:ascii="Arial" w:hAnsi="Arial" w:cs="Arial"/>
          <w:sz w:val="20"/>
          <w:szCs w:val="26"/>
        </w:rPr>
        <w:t> bulletinu za 1. až</w:t>
      </w:r>
      <w:r w:rsidRPr="00921D84">
        <w:rPr>
          <w:rFonts w:ascii="Arial" w:hAnsi="Arial" w:cs="Arial"/>
          <w:sz w:val="20"/>
          <w:szCs w:val="26"/>
        </w:rPr>
        <w:t xml:space="preserve"> 2. čtvrtletí </w:t>
      </w:r>
      <w:r>
        <w:rPr>
          <w:rFonts w:ascii="Arial" w:hAnsi="Arial" w:cs="Arial"/>
          <w:sz w:val="20"/>
          <w:szCs w:val="26"/>
        </w:rPr>
        <w:t xml:space="preserve">údaje o </w:t>
      </w:r>
      <w:r w:rsidRPr="005B2BFA">
        <w:rPr>
          <w:rFonts w:ascii="Arial" w:hAnsi="Arial" w:cs="Arial"/>
          <w:b/>
          <w:sz w:val="20"/>
          <w:szCs w:val="26"/>
        </w:rPr>
        <w:t>osevních plochách</w:t>
      </w:r>
      <w:r>
        <w:rPr>
          <w:rFonts w:ascii="Arial" w:hAnsi="Arial" w:cs="Arial"/>
          <w:sz w:val="20"/>
          <w:szCs w:val="26"/>
        </w:rPr>
        <w:t xml:space="preserve"> </w:t>
      </w:r>
      <w:r w:rsidRPr="00921D84">
        <w:rPr>
          <w:rFonts w:ascii="Arial" w:hAnsi="Arial" w:cs="Arial"/>
          <w:sz w:val="20"/>
          <w:szCs w:val="26"/>
        </w:rPr>
        <w:t>k 3</w:t>
      </w:r>
      <w:r>
        <w:rPr>
          <w:rFonts w:ascii="Arial" w:hAnsi="Arial" w:cs="Arial"/>
          <w:sz w:val="20"/>
          <w:szCs w:val="26"/>
        </w:rPr>
        <w:t>1</w:t>
      </w:r>
      <w:r w:rsidRPr="00921D84">
        <w:rPr>
          <w:rFonts w:ascii="Arial" w:hAnsi="Arial" w:cs="Arial"/>
          <w:sz w:val="20"/>
          <w:szCs w:val="26"/>
        </w:rPr>
        <w:t>. 5., v</w:t>
      </w:r>
      <w:r>
        <w:rPr>
          <w:rFonts w:ascii="Arial" w:hAnsi="Arial" w:cs="Arial"/>
          <w:sz w:val="20"/>
          <w:szCs w:val="26"/>
        </w:rPr>
        <w:t> bulletinu za 1. až</w:t>
      </w:r>
      <w:r w:rsidRPr="00921D84">
        <w:rPr>
          <w:rFonts w:ascii="Arial" w:hAnsi="Arial" w:cs="Arial"/>
          <w:sz w:val="20"/>
          <w:szCs w:val="26"/>
        </w:rPr>
        <w:t xml:space="preserve"> 3. čtvrtletí </w:t>
      </w:r>
      <w:r w:rsidRPr="005B2BFA">
        <w:rPr>
          <w:rFonts w:ascii="Arial" w:hAnsi="Arial" w:cs="Arial"/>
          <w:b/>
          <w:sz w:val="20"/>
          <w:szCs w:val="26"/>
        </w:rPr>
        <w:t>odhad sklizně</w:t>
      </w:r>
      <w:r w:rsidRPr="00921D84">
        <w:rPr>
          <w:rFonts w:ascii="Arial" w:hAnsi="Arial" w:cs="Arial"/>
          <w:sz w:val="20"/>
          <w:szCs w:val="26"/>
        </w:rPr>
        <w:t xml:space="preserve"> zemědělských plodin a v bulletinu za 1</w:t>
      </w:r>
      <w:r w:rsidRPr="006354C0">
        <w:rPr>
          <w:rFonts w:ascii="Arial" w:hAnsi="Arial" w:cs="Arial"/>
          <w:sz w:val="20"/>
          <w:szCs w:val="26"/>
        </w:rPr>
        <w:t xml:space="preserve"> </w:t>
      </w:r>
      <w:r>
        <w:rPr>
          <w:rFonts w:ascii="Arial" w:hAnsi="Arial" w:cs="Arial"/>
          <w:sz w:val="20"/>
          <w:szCs w:val="26"/>
        </w:rPr>
        <w:t xml:space="preserve">až </w:t>
      </w:r>
      <w:r w:rsidRPr="006354C0">
        <w:rPr>
          <w:rFonts w:ascii="Arial" w:hAnsi="Arial" w:cs="Arial"/>
          <w:sz w:val="20"/>
          <w:szCs w:val="26"/>
        </w:rPr>
        <w:t>4.</w:t>
      </w:r>
      <w:r w:rsidRPr="00921D84">
        <w:rPr>
          <w:rFonts w:ascii="Arial" w:hAnsi="Arial" w:cs="Arial"/>
          <w:sz w:val="20"/>
          <w:szCs w:val="26"/>
        </w:rPr>
        <w:t xml:space="preserve"> čtvrtletí </w:t>
      </w:r>
      <w:r w:rsidRPr="005B2BFA">
        <w:rPr>
          <w:rFonts w:ascii="Arial" w:hAnsi="Arial" w:cs="Arial"/>
          <w:b/>
          <w:sz w:val="20"/>
          <w:szCs w:val="26"/>
        </w:rPr>
        <w:t>výsledky sklizně</w:t>
      </w:r>
      <w:r w:rsidRPr="00921D84">
        <w:rPr>
          <w:rFonts w:ascii="Arial" w:hAnsi="Arial" w:cs="Arial"/>
          <w:sz w:val="20"/>
          <w:szCs w:val="26"/>
        </w:rPr>
        <w:t xml:space="preserve">. Podrobné metodické vysvětlivky </w:t>
      </w:r>
      <w:r>
        <w:rPr>
          <w:rFonts w:ascii="Arial" w:hAnsi="Arial" w:cs="Arial"/>
          <w:sz w:val="20"/>
          <w:szCs w:val="26"/>
        </w:rPr>
        <w:t xml:space="preserve">k tabulkám </w:t>
      </w:r>
      <w:r w:rsidRPr="00921D84">
        <w:rPr>
          <w:rFonts w:ascii="Arial" w:hAnsi="Arial" w:cs="Arial"/>
          <w:sz w:val="20"/>
          <w:szCs w:val="26"/>
        </w:rPr>
        <w:t>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224BF2" w:rsidRPr="00A650B4" w:rsidRDefault="00224BF2" w:rsidP="00224BF2">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w:t>
      </w:r>
      <w:r w:rsidR="008F0599">
        <w:rPr>
          <w:rFonts w:ascii="Arial" w:hAnsi="Arial" w:cs="Arial"/>
          <w:sz w:val="20"/>
          <w:szCs w:val="22"/>
        </w:rPr>
        <w:t xml:space="preserve">ke </w:t>
      </w:r>
      <w:r w:rsidRPr="00A650B4">
        <w:rPr>
          <w:rFonts w:ascii="Arial" w:hAnsi="Arial" w:cs="Arial"/>
          <w:sz w:val="20"/>
          <w:szCs w:val="22"/>
        </w:rPr>
        <w:t>sledovaný</w:t>
      </w:r>
      <w:r w:rsidR="008F0599">
        <w:rPr>
          <w:rFonts w:ascii="Arial" w:hAnsi="Arial" w:cs="Arial"/>
          <w:sz w:val="20"/>
          <w:szCs w:val="22"/>
        </w:rPr>
        <w:t>m</w:t>
      </w:r>
      <w:r w:rsidRPr="00A650B4">
        <w:rPr>
          <w:rFonts w:ascii="Arial" w:hAnsi="Arial" w:cs="Arial"/>
          <w:sz w:val="20"/>
          <w:szCs w:val="22"/>
        </w:rPr>
        <w:t xml:space="preserve"> podniků</w:t>
      </w:r>
      <w:r w:rsidR="008F0599">
        <w:rPr>
          <w:rFonts w:ascii="Arial" w:hAnsi="Arial" w:cs="Arial"/>
          <w:sz w:val="20"/>
          <w:szCs w:val="22"/>
        </w:rPr>
        <w:t>m</w:t>
      </w:r>
      <w:r w:rsidRPr="00A650B4">
        <w:rPr>
          <w:rFonts w:ascii="Arial" w:hAnsi="Arial" w:cs="Arial"/>
          <w:sz w:val="20"/>
          <w:szCs w:val="22"/>
        </w:rPr>
        <w:t>. Mzdy jsou uváděny v hrubých částkách.</w:t>
      </w:r>
    </w:p>
    <w:p w:rsidR="00224BF2" w:rsidRDefault="00224BF2" w:rsidP="00224BF2">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Pr>
          <w:rFonts w:ascii="Arial" w:hAnsi="Arial" w:cs="Arial"/>
          <w:b/>
          <w:bCs/>
          <w:sz w:val="20"/>
        </w:rPr>
        <w:t>(</w:t>
      </w:r>
      <w:r w:rsidRPr="00A650B4">
        <w:rPr>
          <w:rFonts w:ascii="Arial" w:hAnsi="Arial" w:cs="Arial"/>
          <w:b/>
          <w:bCs/>
          <w:sz w:val="20"/>
        </w:rPr>
        <w:t>ZSV</w:t>
      </w:r>
      <w:r>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Inženýrské stavitelství zahrnuje veškeré práce provedené na inženýrských stavbách (výstavba silnic a železnic, výstavba inženýrských sítí a ostatních staveb jako např. vodních děl).</w:t>
      </w:r>
    </w:p>
    <w:p w:rsidR="00C75C59" w:rsidRPr="00E5328D" w:rsidRDefault="00C75C59" w:rsidP="00E5328D">
      <w:pPr>
        <w:pStyle w:val="Normlnweb"/>
        <w:spacing w:before="0" w:beforeAutospacing="0" w:after="0" w:afterAutospacing="0"/>
        <w:jc w:val="both"/>
        <w:rPr>
          <w:rFonts w:ascii="Arial" w:hAnsi="Arial" w:cs="Arial"/>
        </w:rPr>
      </w:pPr>
    </w:p>
    <w:p w:rsidR="001613CD" w:rsidRPr="00A650B4" w:rsidRDefault="001613CD">
      <w:pPr>
        <w:pStyle w:val="Nadpis8"/>
        <w:rPr>
          <w:rFonts w:cs="Arial"/>
        </w:rPr>
      </w:pPr>
      <w:r w:rsidRPr="00A650B4">
        <w:rPr>
          <w:rFonts w:cs="Arial"/>
        </w:rPr>
        <w:t>CESTOVNÍ RUCH</w:t>
      </w:r>
    </w:p>
    <w:p w:rsidR="00EB372D" w:rsidRDefault="00EB372D" w:rsidP="00EB372D">
      <w:pPr>
        <w:pStyle w:val="Zkladntext"/>
        <w:spacing w:before="120" w:after="120"/>
      </w:pPr>
      <w:r>
        <w:t>Údaje o kapacitách hromadných ubytovacích zařízení a jejich návštěvnosti vycházejí z pravidelného měsíčního a čtvrtletního šetření.</w:t>
      </w:r>
    </w:p>
    <w:p w:rsidR="00EB372D" w:rsidRDefault="00EB372D" w:rsidP="00EB372D">
      <w:pPr>
        <w:pStyle w:val="Zkladntext"/>
        <w:spacing w:after="120"/>
      </w:pPr>
      <w:r w:rsidRPr="00A47D52">
        <w:rPr>
          <w:b/>
          <w:bCs/>
          <w:szCs w:val="20"/>
        </w:rPr>
        <w:lastRenderedPageBreak/>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w:t>
      </w:r>
      <w:r w:rsidRPr="00EB372D">
        <w:rPr>
          <w:rFonts w:cs="Arial"/>
        </w:rPr>
        <w:lastRenderedPageBreak/>
        <w:t>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ascii="Arial" w:hAnsi="Arial" w:cs="Arial"/>
          <w:sz w:val="20"/>
          <w:szCs w:val="20"/>
        </w:rPr>
      </w:pPr>
      <w:r w:rsidRPr="00EB372D">
        <w:rPr>
          <w:rFonts w:ascii="Arial" w:hAnsi="Arial" w:cs="Arial"/>
          <w:b/>
          <w:bCs/>
          <w:sz w:val="20"/>
          <w:szCs w:val="20"/>
        </w:rPr>
        <w:t xml:space="preserve">Průměrné ceny vybraných výrobků průmyslových výrobců </w:t>
      </w:r>
      <w:r w:rsidRPr="00EB372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E5328D"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Údaje o kriminalitě a dopravních nehodách</w:t>
      </w:r>
      <w:r w:rsidRPr="007111CB">
        <w:rPr>
          <w:sz w:val="20"/>
          <w:szCs w:val="20"/>
        </w:rPr>
        <w:t xml:space="preserve"> </w:t>
      </w:r>
      <w:r w:rsidRPr="007111CB">
        <w:rPr>
          <w:rFonts w:ascii="Arial" w:hAnsi="Arial" w:cs="Arial"/>
          <w:sz w:val="20"/>
          <w:szCs w:val="20"/>
        </w:rPr>
        <w:t>byly převzaty z podkladů Policejního prezidia ČR.</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Data o zjištěných a objasněných trestných činech (tzn. přečinech, zločinech a trestných činech) zahrnují také trestné činy na železnici a trestné činy evidované službou cizinecké policie. Objasněné trestné činy zahrnují trestné činy spáchané a vyřešené ve vykazovaném období.</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b/>
          <w:sz w:val="20"/>
          <w:szCs w:val="20"/>
        </w:rPr>
        <w:t>Obecná kriminalita</w:t>
      </w:r>
      <w:r w:rsidRPr="007111CB">
        <w:rPr>
          <w:rFonts w:ascii="Arial" w:hAnsi="Arial" w:cs="Arial"/>
          <w:sz w:val="20"/>
          <w:szCs w:val="20"/>
        </w:rPr>
        <w:t xml:space="preserve"> zahrnuje násilné trestné činy, mravnostní trestné činy, majetkové trestné činy, podvody a zpronevěry, ostatní majetkové a ostatní kriminální trestné činy. </w:t>
      </w:r>
      <w:r w:rsidRPr="007111CB">
        <w:rPr>
          <w:rFonts w:ascii="Arial" w:hAnsi="Arial" w:cs="Arial"/>
          <w:b/>
          <w:sz w:val="20"/>
          <w:szCs w:val="20"/>
        </w:rPr>
        <w:t>Hospodářská kriminalita</w:t>
      </w:r>
      <w:r w:rsidRPr="007111CB">
        <w:rPr>
          <w:rFonts w:ascii="Arial" w:hAnsi="Arial" w:cs="Arial"/>
          <w:sz w:val="20"/>
          <w:szCs w:val="20"/>
        </w:rPr>
        <w:t xml:space="preserve"> zahrnuje především trestné činy v obchodních a finančních vztazích.</w:t>
      </w:r>
    </w:p>
    <w:p w:rsidR="00C14E0A" w:rsidRPr="007111CB" w:rsidRDefault="00C14E0A" w:rsidP="00C14E0A">
      <w:pPr>
        <w:pStyle w:val="Rbntext"/>
        <w:spacing w:before="0" w:line="228" w:lineRule="auto"/>
        <w:rPr>
          <w:rFonts w:cs="Arial"/>
          <w:b/>
          <w:bCs/>
        </w:rPr>
      </w:pPr>
    </w:p>
    <w:p w:rsidR="00C14E0A" w:rsidRPr="007111CB" w:rsidRDefault="00C14E0A" w:rsidP="00C14E0A">
      <w:pPr>
        <w:pStyle w:val="Rtextmetodika"/>
        <w:rPr>
          <w:sz w:val="20"/>
        </w:rPr>
      </w:pPr>
      <w:r w:rsidRPr="007111CB">
        <w:rPr>
          <w:rFonts w:cs="Arial"/>
          <w:b/>
          <w:bCs/>
          <w:sz w:val="20"/>
        </w:rPr>
        <w:t>Dopravní nehody</w:t>
      </w:r>
      <w:r w:rsidRPr="007111CB">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7111CB" w:rsidRDefault="00C14E0A" w:rsidP="003E03B6">
      <w:pPr>
        <w:pStyle w:val="Rbntext"/>
        <w:spacing w:before="0" w:after="120" w:line="228" w:lineRule="auto"/>
        <w:rPr>
          <w:rFonts w:cs="Arial"/>
          <w:b/>
          <w:bCs/>
        </w:rPr>
      </w:pPr>
      <w:r w:rsidRPr="007111CB">
        <w:rPr>
          <w:rFonts w:cs="Arial"/>
        </w:rPr>
        <w:t xml:space="preserve">Údaje o </w:t>
      </w:r>
      <w:r w:rsidRPr="007111CB">
        <w:rPr>
          <w:rFonts w:cs="Arial"/>
          <w:b/>
          <w:bCs/>
        </w:rPr>
        <w:t>požárech</w:t>
      </w:r>
      <w:r w:rsidRPr="007111CB">
        <w:rPr>
          <w:rFonts w:cs="Arial"/>
        </w:rPr>
        <w:t xml:space="preserve"> byly převzaty z podkladů Hasičského záchranného sboru ČR.</w:t>
      </w:r>
    </w:p>
    <w:p w:rsidR="00145516" w:rsidRDefault="00145516">
      <w:pPr>
        <w:pStyle w:val="Rbntext"/>
        <w:spacing w:before="0" w:line="228" w:lineRule="auto"/>
        <w:rPr>
          <w:rFonts w:cs="Arial"/>
          <w:b/>
          <w:bCs/>
          <w:sz w:val="24"/>
          <w:szCs w:val="24"/>
        </w:rPr>
      </w:pPr>
    </w:p>
    <w:p w:rsidR="00853026" w:rsidRDefault="00853026" w:rsidP="00853026">
      <w:pPr>
        <w:pStyle w:val="Nadpis1"/>
        <w:rPr>
          <w:rFonts w:cs="Arial"/>
          <w:sz w:val="26"/>
          <w:szCs w:val="26"/>
        </w:rPr>
      </w:pPr>
      <w:r>
        <w:rPr>
          <w:rFonts w:cs="Arial"/>
          <w:sz w:val="26"/>
          <w:szCs w:val="26"/>
        </w:rPr>
        <w:t>PRACOVNÍ NESCHOPNOST</w:t>
      </w:r>
    </w:p>
    <w:p w:rsidR="00853026" w:rsidRPr="00853026" w:rsidRDefault="00853026" w:rsidP="00853026">
      <w:pPr>
        <w:jc w:val="both"/>
        <w:rPr>
          <w:rFonts w:ascii="Arial" w:hAnsi="Arial" w:cs="Arial"/>
          <w:sz w:val="20"/>
          <w:szCs w:val="20"/>
        </w:rPr>
      </w:pPr>
      <w:r w:rsidRPr="00853026">
        <w:rPr>
          <w:rFonts w:ascii="Arial" w:hAnsi="Arial" w:cs="Arial"/>
          <w:sz w:val="20"/>
          <w:szCs w:val="20"/>
        </w:rPr>
        <w:t xml:space="preserve">Od roku 2012 zajišťuje Český statistický úřad (ČSÚ) údaje pro </w:t>
      </w:r>
      <w:r w:rsidRPr="00853026">
        <w:rPr>
          <w:rFonts w:ascii="Arial" w:hAnsi="Arial" w:cs="Arial"/>
          <w:b/>
          <w:sz w:val="20"/>
          <w:szCs w:val="20"/>
        </w:rPr>
        <w:t xml:space="preserve">„Statistiku dočasné pracovní neschopnosti pro nemoc a úraz“ </w:t>
      </w:r>
      <w:r w:rsidRPr="00853026">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853026" w:rsidRPr="00853026" w:rsidRDefault="00853026" w:rsidP="00853026">
      <w:pPr>
        <w:jc w:val="both"/>
        <w:rPr>
          <w:rFonts w:ascii="Arial" w:hAnsi="Arial" w:cs="Arial"/>
          <w:sz w:val="20"/>
          <w:szCs w:val="20"/>
          <w:highlight w:val="yellow"/>
        </w:rPr>
      </w:pPr>
    </w:p>
    <w:p w:rsidR="00853026" w:rsidRPr="00853026" w:rsidRDefault="00853026" w:rsidP="00853026">
      <w:pPr>
        <w:jc w:val="both"/>
        <w:rPr>
          <w:rFonts w:ascii="Arial" w:hAnsi="Arial" w:cs="Arial"/>
          <w:sz w:val="20"/>
          <w:szCs w:val="20"/>
        </w:rPr>
      </w:pPr>
      <w:r w:rsidRPr="00853026">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853026" w:rsidRPr="00853026" w:rsidRDefault="00853026" w:rsidP="00853026">
      <w:pPr>
        <w:jc w:val="both"/>
        <w:rPr>
          <w:rFonts w:ascii="Arial" w:hAnsi="Arial" w:cs="Arial"/>
          <w:sz w:val="20"/>
          <w:szCs w:val="20"/>
          <w:highlight w:val="yellow"/>
        </w:rPr>
      </w:pPr>
    </w:p>
    <w:p w:rsidR="00853026" w:rsidRPr="00853026" w:rsidRDefault="00853026" w:rsidP="00853026">
      <w:pPr>
        <w:jc w:val="both"/>
        <w:rPr>
          <w:rFonts w:ascii="Arial" w:hAnsi="Arial" w:cs="Arial"/>
          <w:sz w:val="20"/>
          <w:szCs w:val="20"/>
        </w:rPr>
      </w:pPr>
      <w:r w:rsidRPr="00853026">
        <w:rPr>
          <w:rFonts w:ascii="Arial" w:hAnsi="Arial" w:cs="Arial"/>
          <w:sz w:val="20"/>
          <w:szCs w:val="20"/>
        </w:rPr>
        <w:lastRenderedPageBreak/>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p>
    <w:p w:rsidR="00853026" w:rsidRPr="00853026" w:rsidRDefault="00853026" w:rsidP="00853026">
      <w:pPr>
        <w:jc w:val="both"/>
        <w:rPr>
          <w:rFonts w:ascii="Arial" w:hAnsi="Arial" w:cs="Arial"/>
          <w:b/>
          <w:sz w:val="20"/>
          <w:szCs w:val="20"/>
          <w:highlight w:val="yellow"/>
        </w:rPr>
      </w:pPr>
    </w:p>
    <w:p w:rsidR="00853026" w:rsidRPr="00853026" w:rsidRDefault="00853026" w:rsidP="00853026">
      <w:pPr>
        <w:pStyle w:val="Zkladntextodsazen"/>
        <w:ind w:firstLine="0"/>
        <w:jc w:val="left"/>
        <w:rPr>
          <w:rFonts w:cs="Arial"/>
        </w:rPr>
      </w:pPr>
      <w:r w:rsidRPr="00853026">
        <w:rPr>
          <w:rFonts w:cs="Arial"/>
          <w:b/>
        </w:rPr>
        <w:t>Způsob výpočtu relativních ukazatelů:</w:t>
      </w:r>
    </w:p>
    <w:p w:rsidR="00853026" w:rsidRPr="00853026" w:rsidRDefault="00853026" w:rsidP="00853026">
      <w:pPr>
        <w:pStyle w:val="Zkladntextodsazen"/>
        <w:jc w:val="left"/>
        <w:rPr>
          <w:rFonts w:cs="Arial"/>
        </w:rPr>
      </w:pPr>
    </w:p>
    <w:p w:rsidR="00853026" w:rsidRPr="00853026" w:rsidRDefault="00853026" w:rsidP="00853026">
      <w:pPr>
        <w:pStyle w:val="Zkladntextodsazen"/>
        <w:jc w:val="left"/>
        <w:rPr>
          <w:rFonts w:cs="Arial"/>
        </w:rPr>
      </w:pPr>
    </w:p>
    <w:p w:rsidR="00853026" w:rsidRPr="00853026" w:rsidRDefault="00853026" w:rsidP="00853026">
      <w:pPr>
        <w:pStyle w:val="Zkladntextodsazen"/>
        <w:ind w:firstLine="0"/>
        <w:jc w:val="left"/>
        <w:rPr>
          <w:rFonts w:cs="Arial"/>
        </w:rPr>
      </w:pPr>
      <w:r w:rsidRPr="00853026">
        <w:rPr>
          <w:rFonts w:cs="Arial"/>
          <w:b/>
        </w:rPr>
        <w:t>Četnost případů na 100 pojištěnců</w:t>
      </w:r>
      <w:r w:rsidRPr="00853026">
        <w:rPr>
          <w:rFonts w:cs="Arial"/>
        </w:rPr>
        <w:t xml:space="preserve"> = nově hlášené případy dočasné pracovní neschopnosti x 100 / průměrný počet osob nemocensky pojištěných</w:t>
      </w:r>
    </w:p>
    <w:p w:rsidR="00853026" w:rsidRPr="00853026" w:rsidRDefault="00853026" w:rsidP="00853026">
      <w:pPr>
        <w:pStyle w:val="Zkladntextodsazen"/>
        <w:jc w:val="left"/>
        <w:rPr>
          <w:rFonts w:cs="Arial"/>
        </w:rPr>
      </w:pPr>
    </w:p>
    <w:p w:rsidR="00853026" w:rsidRPr="00853026" w:rsidRDefault="00853026" w:rsidP="00853026">
      <w:pPr>
        <w:pStyle w:val="Zkladntextodsazen"/>
        <w:ind w:firstLine="0"/>
        <w:jc w:val="left"/>
        <w:rPr>
          <w:rFonts w:cs="Arial"/>
        </w:rPr>
      </w:pPr>
      <w:r w:rsidRPr="00853026">
        <w:rPr>
          <w:rFonts w:cs="Arial"/>
          <w:b/>
        </w:rPr>
        <w:t>Průměrná délka trvání případu ve dnech</w:t>
      </w:r>
      <w:r w:rsidRPr="00853026">
        <w:rPr>
          <w:rFonts w:cs="Arial"/>
        </w:rPr>
        <w:t xml:space="preserve"> =</w:t>
      </w:r>
      <w:r w:rsidRPr="00853026">
        <w:rPr>
          <w:rFonts w:cs="Arial"/>
          <w:b/>
        </w:rPr>
        <w:t xml:space="preserve"> </w:t>
      </w:r>
      <w:r w:rsidRPr="00853026">
        <w:rPr>
          <w:rFonts w:cs="Arial"/>
        </w:rPr>
        <w:t>kalendářní dny dočasné pracovní neschopnosti / nově hlášené případy pracovní neschopnosti</w:t>
      </w:r>
    </w:p>
    <w:p w:rsidR="00853026" w:rsidRPr="00853026" w:rsidRDefault="00853026" w:rsidP="00853026">
      <w:pPr>
        <w:pStyle w:val="Zkladntextodsazen"/>
        <w:jc w:val="left"/>
        <w:rPr>
          <w:rFonts w:cs="Arial"/>
          <w:b/>
        </w:rPr>
      </w:pPr>
    </w:p>
    <w:p w:rsidR="00853026" w:rsidRPr="00853026" w:rsidRDefault="00853026" w:rsidP="00853026">
      <w:pPr>
        <w:pStyle w:val="Zkladntextodsazen"/>
        <w:ind w:firstLine="0"/>
        <w:jc w:val="left"/>
        <w:rPr>
          <w:rFonts w:cs="Arial"/>
        </w:rPr>
      </w:pPr>
      <w:r w:rsidRPr="00853026">
        <w:rPr>
          <w:rFonts w:cs="Arial"/>
          <w:b/>
        </w:rPr>
        <w:t>Průměrné procento dočasné pracovní neschopnosti</w:t>
      </w:r>
      <w:r w:rsidRPr="00853026">
        <w:rPr>
          <w:rFonts w:cs="Arial"/>
        </w:rPr>
        <w:t xml:space="preserve"> = kalendářní dny dočasné pracovní neschopnosti x 100 / (průměrný počet osob nemocensky pojištěných x počet kalendářních dnů ve sledovaném období)</w:t>
      </w:r>
    </w:p>
    <w:p w:rsidR="00853026" w:rsidRPr="00853026" w:rsidRDefault="00853026" w:rsidP="00853026">
      <w:pPr>
        <w:pStyle w:val="Zkladntextodsazen"/>
        <w:jc w:val="left"/>
        <w:rPr>
          <w:rFonts w:cs="Arial"/>
          <w:b/>
        </w:rPr>
      </w:pPr>
    </w:p>
    <w:p w:rsidR="00853026" w:rsidRPr="00853026" w:rsidRDefault="00853026" w:rsidP="00853026">
      <w:pPr>
        <w:pStyle w:val="Zkladntextodsazen"/>
        <w:ind w:firstLine="0"/>
        <w:jc w:val="left"/>
        <w:rPr>
          <w:rFonts w:cs="Arial"/>
        </w:rPr>
      </w:pPr>
      <w:r w:rsidRPr="00853026">
        <w:rPr>
          <w:rFonts w:cs="Arial"/>
          <w:b/>
        </w:rPr>
        <w:t xml:space="preserve">Průměrný denní stav dočasně práce neschopných </w:t>
      </w:r>
      <w:r w:rsidRPr="00853026">
        <w:rPr>
          <w:rFonts w:cs="Arial"/>
        </w:rPr>
        <w:t>=</w:t>
      </w:r>
      <w:r w:rsidRPr="00853026">
        <w:rPr>
          <w:rFonts w:cs="Arial"/>
          <w:b/>
        </w:rPr>
        <w:t xml:space="preserve"> </w:t>
      </w:r>
      <w:r w:rsidRPr="00853026">
        <w:rPr>
          <w:rFonts w:cs="Arial"/>
        </w:rPr>
        <w:t>kalendářní dny dočasné pracovní neschopnosti / počet kalendářních dnů ve sledovaném období</w:t>
      </w:r>
    </w:p>
    <w:p w:rsidR="007111CB" w:rsidRPr="00853026" w:rsidRDefault="007111CB" w:rsidP="00853026">
      <w:pPr>
        <w:pStyle w:val="Nadpis20"/>
        <w:spacing w:before="0" w:after="120" w:line="228" w:lineRule="auto"/>
        <w:jc w:val="left"/>
        <w:rPr>
          <w:rFonts w:cs="Arial"/>
          <w:bCs/>
          <w:szCs w:val="20"/>
        </w:rPr>
      </w:pPr>
    </w:p>
    <w:p w:rsidR="00145516" w:rsidRPr="00853026" w:rsidRDefault="00145516" w:rsidP="007111CB">
      <w:pPr>
        <w:pStyle w:val="Nadpis20"/>
        <w:spacing w:before="0" w:line="228" w:lineRule="auto"/>
        <w:rPr>
          <w:rFonts w:cs="Arial"/>
          <w:b w:val="0"/>
          <w:bCs/>
          <w:szCs w:val="20"/>
        </w:rPr>
      </w:pPr>
      <w:r w:rsidRPr="00853026">
        <w:rPr>
          <w:rFonts w:cs="Arial"/>
          <w:bCs/>
          <w:szCs w:val="20"/>
        </w:rPr>
        <w:t>ZNAČKY V TABULKÁCH</w:t>
      </w:r>
    </w:p>
    <w:p w:rsidR="00145516" w:rsidRPr="00853026" w:rsidRDefault="00145516" w:rsidP="003E03B6">
      <w:pPr>
        <w:tabs>
          <w:tab w:val="left" w:pos="426"/>
        </w:tabs>
        <w:spacing w:before="120" w:line="228" w:lineRule="auto"/>
        <w:jc w:val="both"/>
        <w:rPr>
          <w:rFonts w:ascii="Arial" w:hAnsi="Arial" w:cs="Arial"/>
          <w:sz w:val="20"/>
          <w:szCs w:val="20"/>
        </w:rPr>
      </w:pPr>
      <w:r w:rsidRPr="00853026">
        <w:rPr>
          <w:rFonts w:ascii="Arial" w:hAnsi="Arial" w:cs="Arial"/>
          <w:b/>
          <w:sz w:val="20"/>
          <w:szCs w:val="20"/>
        </w:rPr>
        <w:t xml:space="preserve">-  </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jev se nevyskytoval</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0</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nenulový údaj, jehož velikost je menší než polovina měřící jednotky v tabulce</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X</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číselný údaj není možný z logických důvodů </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údaj </w:t>
      </w:r>
      <w:r w:rsidR="000B5E2F" w:rsidRPr="00853026">
        <w:rPr>
          <w:rFonts w:ascii="Arial" w:hAnsi="Arial" w:cs="Arial"/>
          <w:sz w:val="20"/>
          <w:szCs w:val="20"/>
        </w:rPr>
        <w:t>není k dispozici nebo není dostatečně spolehlivý</w:t>
      </w:r>
      <w:r w:rsidRPr="00853026">
        <w:rPr>
          <w:rFonts w:ascii="Arial" w:hAnsi="Arial" w:cs="Arial"/>
          <w:sz w:val="20"/>
          <w:szCs w:val="20"/>
        </w:rPr>
        <w:t xml:space="preserve"> </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i.d</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údaj nelze zveřejnit (individuální údaj) </w:t>
      </w:r>
    </w:p>
    <w:p w:rsidR="00145516" w:rsidRPr="00853026" w:rsidRDefault="00145516" w:rsidP="00145516">
      <w:pPr>
        <w:spacing w:line="228" w:lineRule="auto"/>
        <w:jc w:val="both"/>
        <w:rPr>
          <w:rFonts w:ascii="Arial" w:hAnsi="Arial" w:cs="Arial"/>
          <w:sz w:val="20"/>
          <w:szCs w:val="20"/>
        </w:rPr>
      </w:pPr>
    </w:p>
    <w:p w:rsidR="00145516" w:rsidRPr="00853026" w:rsidRDefault="00145516" w:rsidP="00145516">
      <w:pPr>
        <w:spacing w:line="228" w:lineRule="auto"/>
        <w:jc w:val="both"/>
        <w:rPr>
          <w:rFonts w:ascii="Arial" w:hAnsi="Arial" w:cs="Arial"/>
          <w:sz w:val="20"/>
          <w:szCs w:val="20"/>
        </w:rPr>
      </w:pPr>
      <w:r w:rsidRPr="00853026">
        <w:rPr>
          <w:rFonts w:ascii="Arial" w:hAnsi="Arial" w:cs="Arial"/>
          <w:sz w:val="20"/>
          <w:szCs w:val="20"/>
        </w:rPr>
        <w:t>Výpočty v tabulkách jsou prováděny z nezaokrouhlených údajů (včetně součtů)</w:t>
      </w:r>
      <w:r w:rsidR="00C14E0A" w:rsidRPr="00853026">
        <w:rPr>
          <w:rFonts w:ascii="Arial" w:hAnsi="Arial" w:cs="Arial"/>
          <w:sz w:val="20"/>
          <w:szCs w:val="20"/>
        </w:rPr>
        <w:t>.</w:t>
      </w:r>
    </w:p>
    <w:sectPr w:rsidR="00145516" w:rsidRPr="0085302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E53712">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853026">
      <w:rPr>
        <w:rStyle w:val="slostrnky"/>
        <w:noProof/>
      </w:rPr>
      <w:t>3</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B41D5"/>
    <w:rsid w:val="002D562D"/>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E3467"/>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11CB"/>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53026"/>
    <w:rsid w:val="008A42D8"/>
    <w:rsid w:val="008C6169"/>
    <w:rsid w:val="008D363E"/>
    <w:rsid w:val="008F0599"/>
    <w:rsid w:val="008F5202"/>
    <w:rsid w:val="00905AB6"/>
    <w:rsid w:val="00933876"/>
    <w:rsid w:val="00935912"/>
    <w:rsid w:val="009442FF"/>
    <w:rsid w:val="00956E81"/>
    <w:rsid w:val="00957B75"/>
    <w:rsid w:val="00970347"/>
    <w:rsid w:val="009C5FE5"/>
    <w:rsid w:val="009C6272"/>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D2EC3"/>
    <w:rsid w:val="00C14E0A"/>
    <w:rsid w:val="00C75C59"/>
    <w:rsid w:val="00C92701"/>
    <w:rsid w:val="00CA2FB3"/>
    <w:rsid w:val="00CC1FBA"/>
    <w:rsid w:val="00CF5312"/>
    <w:rsid w:val="00D20F62"/>
    <w:rsid w:val="00DA0916"/>
    <w:rsid w:val="00DA573C"/>
    <w:rsid w:val="00DA6DC9"/>
    <w:rsid w:val="00E04409"/>
    <w:rsid w:val="00E32933"/>
    <w:rsid w:val="00E45CE4"/>
    <w:rsid w:val="00E5328D"/>
    <w:rsid w:val="00E53712"/>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1E58-CB48-4B69-A60C-EC0F516D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3636</Words>
  <Characters>22412</Characters>
  <Application>Microsoft Office Word</Application>
  <DocSecurity>0</DocSecurity>
  <Lines>186</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25997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4</cp:revision>
  <cp:lastPrinted>2015-06-15T15:16:00Z</cp:lastPrinted>
  <dcterms:created xsi:type="dcterms:W3CDTF">2015-06-19T15:37:00Z</dcterms:created>
  <dcterms:modified xsi:type="dcterms:W3CDTF">2015-12-11T13:08:00Z</dcterms:modified>
</cp:coreProperties>
</file>