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68AD8" w14:textId="309C4116" w:rsidR="00867569" w:rsidRPr="00AE6D5B" w:rsidRDefault="00D55771" w:rsidP="00AE6D5B">
      <w:pPr>
        <w:pStyle w:val="Datum"/>
      </w:pPr>
      <w:r>
        <w:t>6</w:t>
      </w:r>
      <w:r w:rsidR="00CD4B98" w:rsidRPr="003A2A99">
        <w:t xml:space="preserve">. </w:t>
      </w:r>
      <w:r>
        <w:t>září</w:t>
      </w:r>
      <w:r w:rsidR="003A2A99" w:rsidRPr="003A2A99">
        <w:t xml:space="preserve"> 2023</w:t>
      </w:r>
    </w:p>
    <w:p w14:paraId="34C958A9" w14:textId="2CEAF159" w:rsidR="00867569" w:rsidRPr="00AE6D5B" w:rsidRDefault="006B1F9C" w:rsidP="00AE6D5B">
      <w:pPr>
        <w:pStyle w:val="Nzev"/>
      </w:pPr>
      <w:r>
        <w:t>Stavební produkce letos klesá</w:t>
      </w:r>
      <w:r w:rsidR="00867569" w:rsidRPr="00AE6D5B">
        <w:t xml:space="preserve"> </w:t>
      </w:r>
    </w:p>
    <w:p w14:paraId="348E9B55" w14:textId="08FAAB37" w:rsidR="0097329A" w:rsidRDefault="005A5548" w:rsidP="00D8609D">
      <w:pPr>
        <w:pStyle w:val="Zkladntext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Letošní s</w:t>
      </w:r>
      <w:r w:rsidR="007C5BFA" w:rsidRPr="00E67F54">
        <w:rPr>
          <w:b/>
          <w:sz w:val="20"/>
          <w:szCs w:val="20"/>
        </w:rPr>
        <w:t xml:space="preserve">tavební </w:t>
      </w:r>
      <w:r w:rsidR="0043155D" w:rsidRPr="00E67F54">
        <w:rPr>
          <w:b/>
          <w:sz w:val="20"/>
          <w:szCs w:val="20"/>
        </w:rPr>
        <w:t>produkce zatím meziročně klesla zásluhou inženýrského stavitelství</w:t>
      </w:r>
      <w:r>
        <w:rPr>
          <w:b/>
          <w:sz w:val="20"/>
          <w:szCs w:val="20"/>
        </w:rPr>
        <w:t xml:space="preserve"> a</w:t>
      </w:r>
      <w:r w:rsidR="0043155D" w:rsidRPr="00E67F54">
        <w:rPr>
          <w:b/>
          <w:sz w:val="20"/>
          <w:szCs w:val="20"/>
        </w:rPr>
        <w:t xml:space="preserve"> objem nových staveních zakázek táhnou dolů</w:t>
      </w:r>
      <w:r w:rsidR="00A00B0C" w:rsidRPr="00A00B0C">
        <w:rPr>
          <w:b/>
          <w:sz w:val="20"/>
          <w:szCs w:val="20"/>
        </w:rPr>
        <w:t xml:space="preserve"> </w:t>
      </w:r>
      <w:r w:rsidR="00A00B0C">
        <w:rPr>
          <w:b/>
          <w:sz w:val="20"/>
          <w:szCs w:val="20"/>
        </w:rPr>
        <w:t>rovněž</w:t>
      </w:r>
      <w:r w:rsidR="0043155D" w:rsidRPr="00E67F5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hlavně</w:t>
      </w:r>
      <w:r w:rsidR="0043155D" w:rsidRPr="00E67F54">
        <w:rPr>
          <w:b/>
          <w:sz w:val="20"/>
          <w:szCs w:val="20"/>
        </w:rPr>
        <w:t xml:space="preserve"> inženýrské stavby. Orientační hodnota stavebních povolení se drží na dobré úrovni a tahounem růstu jsou změny dokončených staveb</w:t>
      </w:r>
      <w:r w:rsidR="00E67F54" w:rsidRPr="00E67F54">
        <w:rPr>
          <w:b/>
          <w:sz w:val="20"/>
          <w:szCs w:val="20"/>
        </w:rPr>
        <w:t>. Bytová výstavba se přesunula do fáze dokončování.</w:t>
      </w:r>
    </w:p>
    <w:p w14:paraId="0690877B" w14:textId="77777777" w:rsidR="0097329A" w:rsidRDefault="0097329A" w:rsidP="00D8609D">
      <w:pPr>
        <w:pStyle w:val="Zkladntext"/>
        <w:spacing w:line="276" w:lineRule="auto"/>
        <w:rPr>
          <w:b/>
          <w:sz w:val="20"/>
          <w:szCs w:val="20"/>
        </w:rPr>
      </w:pPr>
    </w:p>
    <w:p w14:paraId="46B3114E" w14:textId="3728B48E" w:rsidR="00BC7AD5" w:rsidRPr="0019372E" w:rsidRDefault="00DE2FB5" w:rsidP="00BC7AD5">
      <w:pPr>
        <w:rPr>
          <w:b/>
          <w:bCs/>
        </w:rPr>
      </w:pPr>
      <w:r w:rsidRPr="00DE2FB5">
        <w:rPr>
          <w:rFonts w:cs="Arial"/>
          <w:i/>
        </w:rPr>
        <w:t>„</w:t>
      </w:r>
      <w:r w:rsidR="00BC7AD5" w:rsidRPr="00DE2FB5">
        <w:rPr>
          <w:rFonts w:cs="Arial"/>
          <w:i/>
        </w:rPr>
        <w:t>Stavební produkce v lednu až červenci 2023 meziročně klesla o 2,</w:t>
      </w:r>
      <w:r w:rsidRPr="00DE2FB5">
        <w:rPr>
          <w:rFonts w:cs="Arial"/>
          <w:i/>
        </w:rPr>
        <w:t>2</w:t>
      </w:r>
      <w:r w:rsidR="00BC7AD5" w:rsidRPr="00DE2FB5">
        <w:rPr>
          <w:rFonts w:cs="Arial"/>
          <w:i/>
        </w:rPr>
        <w:t> </w:t>
      </w:r>
      <w:r w:rsidR="00BC7AD5" w:rsidRPr="00DE2FB5">
        <w:rPr>
          <w:i/>
        </w:rPr>
        <w:t>%</w:t>
      </w:r>
      <w:r w:rsidR="005A5548">
        <w:rPr>
          <w:rFonts w:eastAsia="Times New Roman" w:cs="Arial"/>
          <w:i/>
          <w:color w:val="000000"/>
          <w:szCs w:val="20"/>
          <w:lang w:eastAsia="cs-CZ"/>
        </w:rPr>
        <w:t>. P</w:t>
      </w:r>
      <w:r w:rsidR="00BC7AD5" w:rsidRPr="00DE2FB5">
        <w:rPr>
          <w:rFonts w:eastAsia="Times New Roman" w:cs="Arial"/>
          <w:i/>
          <w:color w:val="000000"/>
          <w:szCs w:val="20"/>
          <w:lang w:eastAsia="cs-CZ"/>
        </w:rPr>
        <w:t xml:space="preserve">řispělo k tomu především inženýrské stavitelství, </w:t>
      </w:r>
      <w:r w:rsidR="005A5548">
        <w:rPr>
          <w:rFonts w:eastAsia="Times New Roman" w:cs="Arial"/>
          <w:i/>
          <w:color w:val="000000"/>
          <w:szCs w:val="20"/>
          <w:lang w:eastAsia="cs-CZ"/>
        </w:rPr>
        <w:t xml:space="preserve">u </w:t>
      </w:r>
      <w:r w:rsidR="00BC7AD5" w:rsidRPr="00DE2FB5">
        <w:rPr>
          <w:rFonts w:eastAsia="Times New Roman" w:cs="Arial"/>
          <w:i/>
          <w:color w:val="000000"/>
          <w:szCs w:val="20"/>
          <w:lang w:eastAsia="cs-CZ"/>
        </w:rPr>
        <w:t>které</w:t>
      </w:r>
      <w:r w:rsidR="005A5548">
        <w:rPr>
          <w:rFonts w:eastAsia="Times New Roman" w:cs="Arial"/>
          <w:i/>
          <w:color w:val="000000"/>
          <w:szCs w:val="20"/>
          <w:lang w:eastAsia="cs-CZ"/>
        </w:rPr>
        <w:t>ho</w:t>
      </w:r>
      <w:r w:rsidR="00BC7AD5" w:rsidRPr="00DE2FB5">
        <w:rPr>
          <w:rFonts w:eastAsia="Times New Roman" w:cs="Arial"/>
          <w:i/>
          <w:color w:val="000000"/>
          <w:szCs w:val="20"/>
          <w:lang w:eastAsia="cs-CZ"/>
        </w:rPr>
        <w:t xml:space="preserve"> </w:t>
      </w:r>
      <w:r w:rsidR="005A5548">
        <w:rPr>
          <w:rFonts w:cs="Arial"/>
          <w:i/>
          <w:szCs w:val="20"/>
        </w:rPr>
        <w:t>došlo k meziročnímu poklesu</w:t>
      </w:r>
      <w:r w:rsidR="00BC7AD5" w:rsidRPr="00DE2FB5">
        <w:rPr>
          <w:rFonts w:cs="Arial"/>
          <w:i/>
          <w:szCs w:val="20"/>
        </w:rPr>
        <w:t xml:space="preserve"> o 6,</w:t>
      </w:r>
      <w:r w:rsidRPr="00DE2FB5">
        <w:rPr>
          <w:rFonts w:cs="Arial"/>
          <w:i/>
          <w:szCs w:val="20"/>
        </w:rPr>
        <w:t>1</w:t>
      </w:r>
      <w:r w:rsidR="00BC7AD5" w:rsidRPr="00DE2FB5">
        <w:rPr>
          <w:rFonts w:cs="Arial"/>
          <w:i/>
          <w:szCs w:val="20"/>
        </w:rPr>
        <w:t> %. Produkce v pozemním stavitelství meziročně spíše stagnovala</w:t>
      </w:r>
      <w:r w:rsidRPr="00DE2FB5">
        <w:rPr>
          <w:rFonts w:cs="Arial"/>
          <w:i/>
          <w:szCs w:val="20"/>
        </w:rPr>
        <w:t>,“</w:t>
      </w:r>
      <w:r>
        <w:rPr>
          <w:rFonts w:cs="Arial"/>
          <w:szCs w:val="20"/>
        </w:rPr>
        <w:t xml:space="preserve"> říká</w:t>
      </w:r>
      <w:r w:rsidR="00BC7AD5" w:rsidRPr="00DE2FB5">
        <w:rPr>
          <w:rFonts w:cs="Arial"/>
          <w:szCs w:val="20"/>
        </w:rPr>
        <w:t xml:space="preserve"> </w:t>
      </w:r>
      <w:r>
        <w:rPr>
          <w:rFonts w:eastAsiaTheme="minorEastAsia" w:cs="Arial"/>
          <w:szCs w:val="20"/>
          <w:lang w:eastAsia="cs-CZ"/>
        </w:rPr>
        <w:t xml:space="preserve">Petra Cuřínová, </w:t>
      </w:r>
      <w:r w:rsidRPr="00A20F51">
        <w:rPr>
          <w:rFonts w:eastAsiaTheme="minorEastAsia" w:cs="Arial"/>
          <w:szCs w:val="20"/>
          <w:lang w:eastAsia="cs-CZ"/>
        </w:rPr>
        <w:t>vedoucí oddělení statistiky stavebnictví a bytové výstavby ČSÚ.</w:t>
      </w:r>
      <w:r>
        <w:rPr>
          <w:rFonts w:eastAsiaTheme="minorEastAsia" w:cs="Arial"/>
          <w:szCs w:val="20"/>
          <w:lang w:eastAsia="cs-CZ"/>
        </w:rPr>
        <w:t xml:space="preserve"> </w:t>
      </w:r>
      <w:r w:rsidR="00741EDC">
        <w:rPr>
          <w:rFonts w:eastAsiaTheme="minorEastAsia" w:cs="Arial"/>
          <w:szCs w:val="20"/>
          <w:lang w:eastAsia="cs-CZ"/>
        </w:rPr>
        <w:t>Začátkem roku</w:t>
      </w:r>
      <w:r w:rsidR="00BC7AD5" w:rsidRPr="00DE2FB5">
        <w:rPr>
          <w:rFonts w:eastAsia="Times New Roman" w:cs="Arial"/>
          <w:color w:val="000000"/>
          <w:szCs w:val="20"/>
          <w:lang w:eastAsia="cs-CZ"/>
        </w:rPr>
        <w:t xml:space="preserve"> klesala stavební produkce i přes vysokou srovnávací základnu</w:t>
      </w:r>
      <w:r w:rsidR="00BC7AD5">
        <w:rPr>
          <w:rFonts w:eastAsia="Times New Roman" w:cs="Arial"/>
          <w:color w:val="000000"/>
          <w:szCs w:val="20"/>
          <w:lang w:eastAsia="cs-CZ"/>
        </w:rPr>
        <w:t xml:space="preserve"> pomaleji</w:t>
      </w:r>
      <w:r>
        <w:rPr>
          <w:rFonts w:eastAsia="Times New Roman" w:cs="Arial"/>
          <w:color w:val="000000"/>
          <w:szCs w:val="20"/>
          <w:lang w:eastAsia="cs-CZ"/>
        </w:rPr>
        <w:t xml:space="preserve">, </w:t>
      </w:r>
      <w:r w:rsidR="00741EDC">
        <w:rPr>
          <w:rFonts w:eastAsia="Times New Roman" w:cs="Arial"/>
          <w:color w:val="000000"/>
          <w:szCs w:val="20"/>
          <w:lang w:eastAsia="cs-CZ"/>
        </w:rPr>
        <w:t>pak</w:t>
      </w:r>
      <w:r w:rsidR="00BC7AD5">
        <w:rPr>
          <w:rFonts w:eastAsia="Times New Roman" w:cs="Arial"/>
          <w:color w:val="000000"/>
          <w:szCs w:val="20"/>
          <w:lang w:eastAsia="cs-CZ"/>
        </w:rPr>
        <w:t xml:space="preserve"> meziroční pokles zrychlil</w:t>
      </w:r>
      <w:r w:rsidR="00BC7AD5" w:rsidRPr="000B596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Po relativně dobrém červnovém výsledku přišel v červenci další pokles</w:t>
      </w:r>
      <w:r w:rsidR="005A5548">
        <w:rPr>
          <w:rFonts w:cs="Arial"/>
          <w:szCs w:val="20"/>
        </w:rPr>
        <w:t>, a to</w:t>
      </w:r>
      <w:r>
        <w:rPr>
          <w:rFonts w:cs="Arial"/>
          <w:szCs w:val="20"/>
        </w:rPr>
        <w:t xml:space="preserve"> v obou segmentech.</w:t>
      </w:r>
    </w:p>
    <w:p w14:paraId="5EABC376" w14:textId="2E2ACE50" w:rsidR="00BC7AD5" w:rsidRPr="00AF5276" w:rsidRDefault="0043155D" w:rsidP="00BC7AD5">
      <w:pPr>
        <w:spacing w:before="120"/>
        <w:rPr>
          <w:rFonts w:cs="Arial"/>
          <w:b/>
          <w:bCs/>
          <w:szCs w:val="20"/>
          <w:highlight w:val="yellow"/>
        </w:rPr>
      </w:pPr>
      <w:r>
        <w:t xml:space="preserve">Objem nových stavebních zakázek, které </w:t>
      </w:r>
      <w:r w:rsidR="005A5548">
        <w:t xml:space="preserve">ČSÚ </w:t>
      </w:r>
      <w:r>
        <w:t>sleduje za s</w:t>
      </w:r>
      <w:r w:rsidR="00BC7AD5">
        <w:t>tavební podniky s 50 a více zaměstnanci</w:t>
      </w:r>
      <w:r>
        <w:t>, se</w:t>
      </w:r>
      <w:r w:rsidR="00BC7AD5">
        <w:t xml:space="preserve"> v 1. </w:t>
      </w:r>
      <w:r w:rsidR="00BC7AD5" w:rsidRPr="00B32CE7">
        <w:t>pololetí</w:t>
      </w:r>
      <w:r w:rsidR="00BC7AD5">
        <w:t xml:space="preserve"> 2023</w:t>
      </w:r>
      <w:r w:rsidR="00BC7AD5" w:rsidRPr="001A6501">
        <w:t xml:space="preserve"> meziročně </w:t>
      </w:r>
      <w:r w:rsidR="00BC7AD5">
        <w:t>snížil</w:t>
      </w:r>
      <w:r w:rsidR="00BC7AD5" w:rsidRPr="001A6501">
        <w:t xml:space="preserve"> o </w:t>
      </w:r>
      <w:r w:rsidR="00BC7AD5">
        <w:t>15</w:t>
      </w:r>
      <w:r w:rsidR="00BC7AD5" w:rsidRPr="001A6501">
        <w:t>,</w:t>
      </w:r>
      <w:r>
        <w:t>8</w:t>
      </w:r>
      <w:r w:rsidR="00BC7AD5" w:rsidRPr="001A6501">
        <w:t xml:space="preserve"> % a </w:t>
      </w:r>
      <w:r>
        <w:t xml:space="preserve">dosáhl hodnoty </w:t>
      </w:r>
      <w:r w:rsidR="00BC7AD5">
        <w:t>14</w:t>
      </w:r>
      <w:r>
        <w:t>6</w:t>
      </w:r>
      <w:r w:rsidR="00BC7AD5" w:rsidRPr="001A6501">
        <w:t> mld. Kč</w:t>
      </w:r>
      <w:r w:rsidR="00BC7AD5">
        <w:t xml:space="preserve"> </w:t>
      </w:r>
      <w:r w:rsidR="005A5548">
        <w:br/>
        <w:t xml:space="preserve">v </w:t>
      </w:r>
      <w:r w:rsidR="00BC7AD5">
        <w:t>běžných cen</w:t>
      </w:r>
      <w:r w:rsidR="005A5548">
        <w:t>ách</w:t>
      </w:r>
      <w:r w:rsidR="00BC7AD5">
        <w:t>. Stejně jako v případě stavební produkce stojí za poklesem hodnoty stavebních zakázek inženýrské stavitelství</w:t>
      </w:r>
      <w:r>
        <w:t>, kde s</w:t>
      </w:r>
      <w:r w:rsidR="00BC7AD5">
        <w:t>rovnávací základna především ve 2. čtvrtletí byla velmi vysoká a čtvrtinový pokles tak není velkým překvapením. V</w:t>
      </w:r>
      <w:r w:rsidR="00BC7AD5" w:rsidRPr="001A6501">
        <w:t xml:space="preserve"> pozemním stavitelství </w:t>
      </w:r>
      <w:r w:rsidR="00BC7AD5">
        <w:t xml:space="preserve">nové stavební zakázky meziročně klesly </w:t>
      </w:r>
      <w:r w:rsidR="00BC7AD5" w:rsidRPr="001A6501">
        <w:t>o </w:t>
      </w:r>
      <w:r w:rsidR="00BD2FA0">
        <w:t>3</w:t>
      </w:r>
      <w:r w:rsidR="00BC7AD5" w:rsidRPr="001A6501">
        <w:t>,</w:t>
      </w:r>
      <w:r w:rsidR="00BD2FA0">
        <w:t>5</w:t>
      </w:r>
      <w:bookmarkStart w:id="0" w:name="_GoBack"/>
      <w:bookmarkEnd w:id="0"/>
      <w:r w:rsidR="00BC7AD5" w:rsidRPr="001A6501">
        <w:t> %</w:t>
      </w:r>
      <w:r w:rsidR="00BC7AD5">
        <w:t xml:space="preserve"> zásluhou výsledku za 1. čtvrtletí. </w:t>
      </w:r>
    </w:p>
    <w:p w14:paraId="21926E47" w14:textId="56C28852" w:rsidR="00BC7AD5" w:rsidRDefault="00BC7AD5" w:rsidP="00BC7AD5">
      <w:pPr>
        <w:spacing w:before="120"/>
      </w:pPr>
      <w:r w:rsidRPr="0035008E">
        <w:rPr>
          <w:rFonts w:cs="Arial"/>
          <w:bCs/>
          <w:szCs w:val="20"/>
        </w:rPr>
        <w:t xml:space="preserve">Stavební úřady </w:t>
      </w:r>
      <w:r>
        <w:t xml:space="preserve">v lednu až červenci 2023 </w:t>
      </w:r>
      <w:r>
        <w:rPr>
          <w:rFonts w:cs="Arial"/>
          <w:bCs/>
          <w:szCs w:val="20"/>
        </w:rPr>
        <w:t xml:space="preserve">vydaly </w:t>
      </w:r>
      <w:r w:rsidR="00E67F54">
        <w:rPr>
          <w:rFonts w:cs="Arial"/>
          <w:bCs/>
          <w:szCs w:val="20"/>
        </w:rPr>
        <w:t>45,5 tisíce</w:t>
      </w:r>
      <w:r>
        <w:rPr>
          <w:rFonts w:cs="Arial"/>
          <w:bCs/>
          <w:szCs w:val="20"/>
        </w:rPr>
        <w:t xml:space="preserve"> </w:t>
      </w:r>
      <w:r w:rsidRPr="00F425D2">
        <w:rPr>
          <w:rFonts w:cs="Arial"/>
          <w:bCs/>
          <w:szCs w:val="20"/>
        </w:rPr>
        <w:t xml:space="preserve">stavebních povolení, což </w:t>
      </w:r>
      <w:r>
        <w:rPr>
          <w:rFonts w:cs="Arial"/>
          <w:bCs/>
          <w:szCs w:val="20"/>
        </w:rPr>
        <w:t>představovalo meziroční pokles</w:t>
      </w:r>
      <w:r w:rsidRPr="00F425D2">
        <w:rPr>
          <w:rFonts w:cs="Arial"/>
          <w:bCs/>
          <w:szCs w:val="20"/>
        </w:rPr>
        <w:t xml:space="preserve"> o</w:t>
      </w:r>
      <w:r>
        <w:rPr>
          <w:rFonts w:cs="Arial"/>
          <w:bCs/>
          <w:szCs w:val="20"/>
        </w:rPr>
        <w:t> 10,</w:t>
      </w:r>
      <w:r w:rsidR="00E67F54">
        <w:rPr>
          <w:rFonts w:cs="Arial"/>
          <w:bCs/>
          <w:szCs w:val="20"/>
        </w:rPr>
        <w:t>7</w:t>
      </w:r>
      <w:r w:rsidRPr="00F425D2">
        <w:rPr>
          <w:rFonts w:cs="Arial"/>
          <w:bCs/>
          <w:szCs w:val="20"/>
        </w:rPr>
        <w:t> %</w:t>
      </w:r>
      <w:r w:rsidRPr="0024105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34201C" w:rsidRPr="0034201C">
        <w:rPr>
          <w:rFonts w:cs="Arial"/>
          <w:i/>
          <w:szCs w:val="20"/>
        </w:rPr>
        <w:t>„</w:t>
      </w:r>
      <w:r w:rsidRPr="0034201C">
        <w:rPr>
          <w:i/>
        </w:rPr>
        <w:t>Orientační hodnota povolených</w:t>
      </w:r>
      <w:r w:rsidRPr="0034201C">
        <w:rPr>
          <w:bCs/>
          <w:i/>
        </w:rPr>
        <w:t xml:space="preserve"> staveb</w:t>
      </w:r>
      <w:r w:rsidRPr="0034201C">
        <w:rPr>
          <w:i/>
        </w:rPr>
        <w:t xml:space="preserve"> </w:t>
      </w:r>
      <w:r w:rsidR="005A5548">
        <w:rPr>
          <w:i/>
        </w:rPr>
        <w:t xml:space="preserve">i přes pokles vydaných povolení </w:t>
      </w:r>
      <w:r w:rsidR="005A5548" w:rsidRPr="0034201C">
        <w:rPr>
          <w:i/>
        </w:rPr>
        <w:t xml:space="preserve">v lednu až červenci </w:t>
      </w:r>
      <w:r w:rsidR="005A5548">
        <w:rPr>
          <w:i/>
        </w:rPr>
        <w:t xml:space="preserve">vzrostla </w:t>
      </w:r>
      <w:r w:rsidR="005A5548" w:rsidRPr="0034201C">
        <w:rPr>
          <w:i/>
        </w:rPr>
        <w:t>o 7,8 %</w:t>
      </w:r>
      <w:r w:rsidR="00A00B0C">
        <w:rPr>
          <w:i/>
        </w:rPr>
        <w:t xml:space="preserve"> a</w:t>
      </w:r>
      <w:r w:rsidR="005A5548" w:rsidRPr="0034201C">
        <w:rPr>
          <w:rFonts w:cs="Arial"/>
          <w:i/>
          <w:szCs w:val="20"/>
        </w:rPr>
        <w:t xml:space="preserve"> </w:t>
      </w:r>
      <w:r w:rsidRPr="0034201C">
        <w:rPr>
          <w:i/>
        </w:rPr>
        <w:t xml:space="preserve">dosáhla </w:t>
      </w:r>
      <w:r w:rsidR="005A5548">
        <w:rPr>
          <w:i/>
        </w:rPr>
        <w:t xml:space="preserve">hodnoty </w:t>
      </w:r>
      <w:r w:rsidR="00E67F54" w:rsidRPr="0034201C">
        <w:rPr>
          <w:i/>
        </w:rPr>
        <w:t>327</w:t>
      </w:r>
      <w:r w:rsidRPr="0034201C">
        <w:rPr>
          <w:i/>
        </w:rPr>
        <w:t> m</w:t>
      </w:r>
      <w:r w:rsidR="005A5548">
        <w:rPr>
          <w:i/>
        </w:rPr>
        <w:t>iliard koru</w:t>
      </w:r>
      <w:r w:rsidR="00A00B0C">
        <w:rPr>
          <w:i/>
        </w:rPr>
        <w:t>n</w:t>
      </w:r>
      <w:r w:rsidR="005A5548">
        <w:rPr>
          <w:i/>
        </w:rPr>
        <w:t xml:space="preserve">. </w:t>
      </w:r>
      <w:r w:rsidRPr="0034201C">
        <w:rPr>
          <w:i/>
        </w:rPr>
        <w:t xml:space="preserve">Tahounem růstu byly </w:t>
      </w:r>
      <w:r w:rsidR="00A00B0C">
        <w:rPr>
          <w:i/>
        </w:rPr>
        <w:t xml:space="preserve">zejména </w:t>
      </w:r>
      <w:r w:rsidRPr="0034201C">
        <w:rPr>
          <w:i/>
        </w:rPr>
        <w:t xml:space="preserve">změny dokončených </w:t>
      </w:r>
      <w:r w:rsidR="0034201C" w:rsidRPr="0034201C">
        <w:rPr>
          <w:i/>
        </w:rPr>
        <w:t>nebytových budov a nová výstavba dopravních staveb,“</w:t>
      </w:r>
      <w:r w:rsidR="0034201C">
        <w:t xml:space="preserve"> </w:t>
      </w:r>
      <w:r w:rsidR="0034201C" w:rsidRPr="00E852BA">
        <w:rPr>
          <w:szCs w:val="20"/>
        </w:rPr>
        <w:t>říká Marek Rojíček, předseda Českého statistického úřadu</w:t>
      </w:r>
      <w:r w:rsidR="0034201C">
        <w:rPr>
          <w:szCs w:val="20"/>
        </w:rPr>
        <w:t>.</w:t>
      </w:r>
    </w:p>
    <w:p w14:paraId="1A879FF6" w14:textId="7FF4A0FB" w:rsidR="00BC7AD5" w:rsidRDefault="0034201C" w:rsidP="00BC7AD5">
      <w:pPr>
        <w:spacing w:before="120"/>
      </w:pPr>
      <w:r>
        <w:t>Bytová výstavba se letos přesunula do fáze dokončování. Zatímco v</w:t>
      </w:r>
      <w:r w:rsidR="00BC7AD5">
        <w:t xml:space="preserve"> lednu až červenci 2023 </w:t>
      </w:r>
      <w:r>
        <w:t xml:space="preserve">zahajování výstavby bytů pokleslo o téměř pětinu, dokončování se dařilo. </w:t>
      </w:r>
      <w:r w:rsidR="00BC7AD5">
        <w:rPr>
          <w:bCs/>
        </w:rPr>
        <w:t xml:space="preserve">Dokončeno bylo </w:t>
      </w:r>
      <w:r>
        <w:rPr>
          <w:bCs/>
        </w:rPr>
        <w:t>20 825</w:t>
      </w:r>
      <w:r w:rsidR="00BC7AD5" w:rsidRPr="00C441FE">
        <w:t> bytů</w:t>
      </w:r>
      <w:r w:rsidR="00BC7AD5">
        <w:t xml:space="preserve"> a tento p</w:t>
      </w:r>
      <w:r w:rsidR="00BC7AD5" w:rsidRPr="00875825">
        <w:rPr>
          <w:bCs/>
        </w:rPr>
        <w:t xml:space="preserve">očet </w:t>
      </w:r>
      <w:r w:rsidR="00BC7AD5">
        <w:t xml:space="preserve">meziročně vzrostl o </w:t>
      </w:r>
      <w:r>
        <w:t>3,2</w:t>
      </w:r>
      <w:r w:rsidR="00BC7AD5">
        <w:t> %. Růst táhlo dokončování bytových domů</w:t>
      </w:r>
      <w:r w:rsidR="00741EDC">
        <w:t xml:space="preserve"> a bytů v nebytových budovách</w:t>
      </w:r>
      <w:r w:rsidR="00741EDC" w:rsidRPr="00741EDC">
        <w:t xml:space="preserve"> </w:t>
      </w:r>
      <w:r w:rsidR="00741EDC">
        <w:t>a na vzestupu byly také konverze bytových budov.</w:t>
      </w:r>
      <w:r w:rsidR="00BC7AD5">
        <w:t xml:space="preserve"> Bytů v rodinných domech </w:t>
      </w:r>
      <w:r w:rsidR="00A00B0C">
        <w:t>pak bylo dokončeno</w:t>
      </w:r>
      <w:r w:rsidR="00BC7AD5">
        <w:t xml:space="preserve"> o 2</w:t>
      </w:r>
      <w:r w:rsidR="00BC7AD5" w:rsidRPr="00C441FE">
        <w:t>,</w:t>
      </w:r>
      <w:r w:rsidR="00741EDC">
        <w:t>8</w:t>
      </w:r>
      <w:r w:rsidR="00BC7AD5">
        <w:t xml:space="preserve"> % méně než loni. </w:t>
      </w:r>
    </w:p>
    <w:p w14:paraId="2AF71218" w14:textId="77777777" w:rsidR="00741EDC" w:rsidRDefault="00741EDC" w:rsidP="00BC7AD5">
      <w:pPr>
        <w:spacing w:before="120"/>
      </w:pPr>
    </w:p>
    <w:p w14:paraId="20CFC2CB" w14:textId="128D6B6A" w:rsidR="00555526" w:rsidRDefault="0097329A" w:rsidP="00F03C7E">
      <w:pPr>
        <w:spacing w:after="120"/>
        <w:rPr>
          <w:rFonts w:cs="Arial"/>
          <w:szCs w:val="20"/>
        </w:rPr>
      </w:pPr>
      <w:r>
        <w:rPr>
          <w:iCs/>
        </w:rPr>
        <w:t>Detailní informace přináší aktualizované</w:t>
      </w:r>
      <w:r w:rsidR="00F03C7E">
        <w:rPr>
          <w:iCs/>
        </w:rPr>
        <w:t xml:space="preserve"> časové řady </w:t>
      </w:r>
      <w:hyperlink r:id="rId8" w:history="1">
        <w:r w:rsidR="00F03C7E">
          <w:rPr>
            <w:rStyle w:val="Hypertextovodkaz"/>
            <w:rFonts w:cs="Arial"/>
            <w:szCs w:val="20"/>
          </w:rPr>
          <w:t>Stavebnictví</w:t>
        </w:r>
      </w:hyperlink>
      <w:r w:rsidR="00F03C7E">
        <w:rPr>
          <w:rFonts w:cs="Arial"/>
          <w:szCs w:val="20"/>
        </w:rPr>
        <w:t xml:space="preserve"> </w:t>
      </w:r>
      <w:r w:rsidR="00F03C7E">
        <w:rPr>
          <w:iCs/>
        </w:rPr>
        <w:t xml:space="preserve">a </w:t>
      </w:r>
      <w:hyperlink r:id="rId9" w:history="1">
        <w:r w:rsidR="00F03C7E">
          <w:rPr>
            <w:rStyle w:val="Hypertextovodkaz"/>
            <w:iCs/>
          </w:rPr>
          <w:t>Bytová a nebytová výstavba</w:t>
        </w:r>
      </w:hyperlink>
      <w:r>
        <w:rPr>
          <w:iCs/>
        </w:rPr>
        <w:t xml:space="preserve"> </w:t>
      </w:r>
      <w:r w:rsidR="00555526">
        <w:rPr>
          <w:rFonts w:cs="Arial"/>
          <w:szCs w:val="20"/>
        </w:rPr>
        <w:t>na webu</w:t>
      </w:r>
      <w:r w:rsidR="00347711">
        <w:rPr>
          <w:rFonts w:cs="Arial"/>
          <w:szCs w:val="20"/>
        </w:rPr>
        <w:t xml:space="preserve"> Českého statistického úřadu</w:t>
      </w:r>
      <w:r w:rsidR="00C447EF">
        <w:rPr>
          <w:rFonts w:cs="Arial"/>
          <w:szCs w:val="20"/>
        </w:rPr>
        <w:t>.</w:t>
      </w:r>
      <w:r w:rsidR="00555526">
        <w:rPr>
          <w:rFonts w:cs="Arial"/>
          <w:szCs w:val="20"/>
        </w:rPr>
        <w:t xml:space="preserve"> </w:t>
      </w:r>
    </w:p>
    <w:p w14:paraId="468750CA" w14:textId="721F7AC6" w:rsidR="00555526" w:rsidRDefault="00555526" w:rsidP="00555526"/>
    <w:p w14:paraId="44C4E447" w14:textId="77777777" w:rsidR="0086699D" w:rsidRPr="00B56391" w:rsidRDefault="0086699D" w:rsidP="0086699D">
      <w:pPr>
        <w:spacing w:line="240" w:lineRule="auto"/>
        <w:rPr>
          <w:b/>
        </w:rPr>
      </w:pPr>
      <w:r w:rsidRPr="00B56391">
        <w:rPr>
          <w:b/>
        </w:rPr>
        <w:t>Kontakt:</w:t>
      </w:r>
    </w:p>
    <w:p w14:paraId="50764F62" w14:textId="77777777" w:rsidR="0086699D" w:rsidRPr="00B56391" w:rsidRDefault="0086699D" w:rsidP="0086699D">
      <w:pPr>
        <w:spacing w:line="240" w:lineRule="auto"/>
        <w:rPr>
          <w:rFonts w:cs="Arial"/>
        </w:rPr>
      </w:pPr>
      <w:r w:rsidRPr="00B56391">
        <w:rPr>
          <w:rFonts w:cs="Arial"/>
        </w:rPr>
        <w:t>Jan Cieslar</w:t>
      </w:r>
    </w:p>
    <w:p w14:paraId="65D04967" w14:textId="77777777" w:rsidR="0086699D" w:rsidRPr="00B56391" w:rsidRDefault="0086699D" w:rsidP="0086699D">
      <w:pPr>
        <w:spacing w:line="240" w:lineRule="auto"/>
        <w:rPr>
          <w:rFonts w:cs="Arial"/>
        </w:rPr>
      </w:pPr>
      <w:r w:rsidRPr="00B56391">
        <w:rPr>
          <w:rFonts w:cs="Arial"/>
        </w:rPr>
        <w:t>tiskový mluvčí ČSÚ</w:t>
      </w:r>
    </w:p>
    <w:p w14:paraId="029CD65A" w14:textId="77777777" w:rsidR="0086699D" w:rsidRPr="00B56391" w:rsidRDefault="0086699D" w:rsidP="0086699D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>T</w:t>
      </w:r>
      <w:r w:rsidRPr="00B56391">
        <w:rPr>
          <w:rFonts w:cs="Arial"/>
        </w:rPr>
        <w:t xml:space="preserve"> 274 052 017   |   </w:t>
      </w:r>
      <w:r w:rsidRPr="00B56391">
        <w:rPr>
          <w:rFonts w:cs="Arial"/>
          <w:color w:val="0070C0"/>
        </w:rPr>
        <w:t>M</w:t>
      </w:r>
      <w:r w:rsidRPr="00B56391">
        <w:rPr>
          <w:rFonts w:cs="Arial"/>
        </w:rPr>
        <w:t xml:space="preserve"> </w:t>
      </w:r>
      <w:r w:rsidRPr="00B56391">
        <w:rPr>
          <w:szCs w:val="20"/>
        </w:rPr>
        <w:t>604 149 190</w:t>
      </w:r>
    </w:p>
    <w:p w14:paraId="64638EC7" w14:textId="1CB62019" w:rsidR="00444855" w:rsidRPr="00B36E23" w:rsidRDefault="0086699D" w:rsidP="00EA1CB1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 xml:space="preserve">E </w:t>
      </w:r>
      <w:r w:rsidRPr="00B56391">
        <w:rPr>
          <w:rFonts w:cs="Arial"/>
        </w:rPr>
        <w:t xml:space="preserve">jan.cieslar@czso.cz  |   </w:t>
      </w:r>
      <w:r w:rsidRPr="00B56391">
        <w:rPr>
          <w:rFonts w:cs="Arial"/>
          <w:color w:val="0070C0"/>
        </w:rPr>
        <w:t>Twitter</w:t>
      </w:r>
      <w:r w:rsidRPr="00B56391">
        <w:rPr>
          <w:rFonts w:cs="Arial"/>
        </w:rPr>
        <w:t xml:space="preserve"> @statistickyurad</w:t>
      </w:r>
      <w:r w:rsidRPr="00026195">
        <w:rPr>
          <w:rFonts w:cs="Arial"/>
        </w:rPr>
        <w:t xml:space="preserve"> </w:t>
      </w:r>
    </w:p>
    <w:sectPr w:rsidR="00444855" w:rsidRPr="00B36E23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C6459" w14:textId="77777777" w:rsidR="00A729C2" w:rsidRDefault="00A729C2" w:rsidP="00BA6370">
      <w:r>
        <w:separator/>
      </w:r>
    </w:p>
  </w:endnote>
  <w:endnote w:type="continuationSeparator" w:id="0">
    <w:p w14:paraId="6DAC0599" w14:textId="77777777" w:rsidR="00A729C2" w:rsidRDefault="00A729C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FF2CD" w14:textId="77777777" w:rsidR="003D0499" w:rsidRDefault="009B2C2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7F3897" wp14:editId="78AAB40C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EB2604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151E43FE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45232743" w14:textId="3A4505D1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729C2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F38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61EB2604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151E43FE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45232743" w14:textId="3A4505D1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729C2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7CA1D3B" wp14:editId="2FD0376D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C51DC2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3921B" w14:textId="77777777" w:rsidR="00A729C2" w:rsidRDefault="00A729C2" w:rsidP="00BA6370">
      <w:r>
        <w:separator/>
      </w:r>
    </w:p>
  </w:footnote>
  <w:footnote w:type="continuationSeparator" w:id="0">
    <w:p w14:paraId="353DD2B0" w14:textId="77777777" w:rsidR="00A729C2" w:rsidRDefault="00A729C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D4345" w14:textId="77777777" w:rsidR="003D0499" w:rsidRDefault="009B2C2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8C7822F" wp14:editId="08DA15B3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E254A86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9FD"/>
    <w:multiLevelType w:val="hybridMultilevel"/>
    <w:tmpl w:val="14403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2C"/>
    <w:rsid w:val="00043BF4"/>
    <w:rsid w:val="00052139"/>
    <w:rsid w:val="000623E5"/>
    <w:rsid w:val="000842D2"/>
    <w:rsid w:val="000843A5"/>
    <w:rsid w:val="00094D5A"/>
    <w:rsid w:val="00095BF6"/>
    <w:rsid w:val="000A7A27"/>
    <w:rsid w:val="000B6F63"/>
    <w:rsid w:val="000C435D"/>
    <w:rsid w:val="000E72FA"/>
    <w:rsid w:val="0010694E"/>
    <w:rsid w:val="00133F08"/>
    <w:rsid w:val="001404AB"/>
    <w:rsid w:val="00146745"/>
    <w:rsid w:val="001658A9"/>
    <w:rsid w:val="0017231D"/>
    <w:rsid w:val="001776E2"/>
    <w:rsid w:val="001810DC"/>
    <w:rsid w:val="00183C7E"/>
    <w:rsid w:val="00191185"/>
    <w:rsid w:val="0019259C"/>
    <w:rsid w:val="001A214A"/>
    <w:rsid w:val="001A59BF"/>
    <w:rsid w:val="001A786E"/>
    <w:rsid w:val="001B607F"/>
    <w:rsid w:val="001C14F0"/>
    <w:rsid w:val="001D369A"/>
    <w:rsid w:val="002070FB"/>
    <w:rsid w:val="00213729"/>
    <w:rsid w:val="002272A6"/>
    <w:rsid w:val="002406FA"/>
    <w:rsid w:val="002460EA"/>
    <w:rsid w:val="00246344"/>
    <w:rsid w:val="002848DA"/>
    <w:rsid w:val="002A244D"/>
    <w:rsid w:val="002A69F4"/>
    <w:rsid w:val="002B2E47"/>
    <w:rsid w:val="002C28F0"/>
    <w:rsid w:val="002C2E30"/>
    <w:rsid w:val="002D0490"/>
    <w:rsid w:val="002D0785"/>
    <w:rsid w:val="002D6A6C"/>
    <w:rsid w:val="002F04E8"/>
    <w:rsid w:val="0032034A"/>
    <w:rsid w:val="00322412"/>
    <w:rsid w:val="003301A3"/>
    <w:rsid w:val="0034201C"/>
    <w:rsid w:val="00347711"/>
    <w:rsid w:val="0035578A"/>
    <w:rsid w:val="0036425A"/>
    <w:rsid w:val="0036777B"/>
    <w:rsid w:val="0037164C"/>
    <w:rsid w:val="0038282A"/>
    <w:rsid w:val="0038438A"/>
    <w:rsid w:val="00386875"/>
    <w:rsid w:val="00396502"/>
    <w:rsid w:val="00397580"/>
    <w:rsid w:val="003A1794"/>
    <w:rsid w:val="003A2A99"/>
    <w:rsid w:val="003A45C8"/>
    <w:rsid w:val="003C2DCF"/>
    <w:rsid w:val="003C7FE7"/>
    <w:rsid w:val="003D02AA"/>
    <w:rsid w:val="003D0499"/>
    <w:rsid w:val="003E11C2"/>
    <w:rsid w:val="003F526A"/>
    <w:rsid w:val="00405244"/>
    <w:rsid w:val="004102F9"/>
    <w:rsid w:val="00411BAC"/>
    <w:rsid w:val="00413A9D"/>
    <w:rsid w:val="0043155D"/>
    <w:rsid w:val="004436EE"/>
    <w:rsid w:val="00444855"/>
    <w:rsid w:val="0045547F"/>
    <w:rsid w:val="004920AD"/>
    <w:rsid w:val="004D05B3"/>
    <w:rsid w:val="004D132F"/>
    <w:rsid w:val="004E479E"/>
    <w:rsid w:val="004E583B"/>
    <w:rsid w:val="004F78E6"/>
    <w:rsid w:val="00504A5A"/>
    <w:rsid w:val="005050CE"/>
    <w:rsid w:val="00512D99"/>
    <w:rsid w:val="00524F9D"/>
    <w:rsid w:val="00531DBB"/>
    <w:rsid w:val="00543EE3"/>
    <w:rsid w:val="00555526"/>
    <w:rsid w:val="005650C5"/>
    <w:rsid w:val="005A5548"/>
    <w:rsid w:val="005B13D8"/>
    <w:rsid w:val="005C23C1"/>
    <w:rsid w:val="005C2971"/>
    <w:rsid w:val="005C3956"/>
    <w:rsid w:val="005E7D73"/>
    <w:rsid w:val="005F699D"/>
    <w:rsid w:val="005F79FB"/>
    <w:rsid w:val="00604406"/>
    <w:rsid w:val="00604442"/>
    <w:rsid w:val="00605F4A"/>
    <w:rsid w:val="00607822"/>
    <w:rsid w:val="006103AA"/>
    <w:rsid w:val="006113AB"/>
    <w:rsid w:val="00613BBF"/>
    <w:rsid w:val="00615E63"/>
    <w:rsid w:val="00622B80"/>
    <w:rsid w:val="006236B6"/>
    <w:rsid w:val="0064139A"/>
    <w:rsid w:val="00651F38"/>
    <w:rsid w:val="00651F58"/>
    <w:rsid w:val="00667153"/>
    <w:rsid w:val="00675D16"/>
    <w:rsid w:val="006952A2"/>
    <w:rsid w:val="006B1F9C"/>
    <w:rsid w:val="006E024F"/>
    <w:rsid w:val="006E340E"/>
    <w:rsid w:val="006E4E81"/>
    <w:rsid w:val="00705DE1"/>
    <w:rsid w:val="00707F7D"/>
    <w:rsid w:val="00717EC5"/>
    <w:rsid w:val="00720800"/>
    <w:rsid w:val="00727525"/>
    <w:rsid w:val="00737B80"/>
    <w:rsid w:val="00741EDC"/>
    <w:rsid w:val="00743D8F"/>
    <w:rsid w:val="00744C7C"/>
    <w:rsid w:val="007543CA"/>
    <w:rsid w:val="00760E2C"/>
    <w:rsid w:val="007A57F2"/>
    <w:rsid w:val="007A6912"/>
    <w:rsid w:val="007B1333"/>
    <w:rsid w:val="007B5F7A"/>
    <w:rsid w:val="007C5BFA"/>
    <w:rsid w:val="007D1E1A"/>
    <w:rsid w:val="007E6E21"/>
    <w:rsid w:val="007F4AEB"/>
    <w:rsid w:val="007F75B2"/>
    <w:rsid w:val="008043C4"/>
    <w:rsid w:val="00831B1B"/>
    <w:rsid w:val="00861D0E"/>
    <w:rsid w:val="0086699D"/>
    <w:rsid w:val="00867569"/>
    <w:rsid w:val="00872130"/>
    <w:rsid w:val="00885556"/>
    <w:rsid w:val="008861A4"/>
    <w:rsid w:val="008A1EC2"/>
    <w:rsid w:val="008A750A"/>
    <w:rsid w:val="008C384C"/>
    <w:rsid w:val="008C5384"/>
    <w:rsid w:val="008C6C8A"/>
    <w:rsid w:val="008D0F11"/>
    <w:rsid w:val="008E6049"/>
    <w:rsid w:val="008F35B4"/>
    <w:rsid w:val="008F73B4"/>
    <w:rsid w:val="00903185"/>
    <w:rsid w:val="00916F14"/>
    <w:rsid w:val="00940EB9"/>
    <w:rsid w:val="0094402F"/>
    <w:rsid w:val="00952951"/>
    <w:rsid w:val="00956B09"/>
    <w:rsid w:val="009668FF"/>
    <w:rsid w:val="00971F69"/>
    <w:rsid w:val="0097329A"/>
    <w:rsid w:val="009B2C2C"/>
    <w:rsid w:val="009B55B1"/>
    <w:rsid w:val="009D1D8E"/>
    <w:rsid w:val="009D679C"/>
    <w:rsid w:val="00A00672"/>
    <w:rsid w:val="00A00B0C"/>
    <w:rsid w:val="00A14674"/>
    <w:rsid w:val="00A33D84"/>
    <w:rsid w:val="00A4343D"/>
    <w:rsid w:val="00A44256"/>
    <w:rsid w:val="00A502F1"/>
    <w:rsid w:val="00A70A83"/>
    <w:rsid w:val="00A729C2"/>
    <w:rsid w:val="00A779B9"/>
    <w:rsid w:val="00A81EB3"/>
    <w:rsid w:val="00A842CF"/>
    <w:rsid w:val="00AE6D5B"/>
    <w:rsid w:val="00B00C1D"/>
    <w:rsid w:val="00B03E21"/>
    <w:rsid w:val="00B12153"/>
    <w:rsid w:val="00B1341C"/>
    <w:rsid w:val="00B273C8"/>
    <w:rsid w:val="00B36E23"/>
    <w:rsid w:val="00B521B3"/>
    <w:rsid w:val="00B5730B"/>
    <w:rsid w:val="00B57910"/>
    <w:rsid w:val="00B82FC5"/>
    <w:rsid w:val="00BA439F"/>
    <w:rsid w:val="00BA6370"/>
    <w:rsid w:val="00BA6A5D"/>
    <w:rsid w:val="00BB23FE"/>
    <w:rsid w:val="00BC52A4"/>
    <w:rsid w:val="00BC5B08"/>
    <w:rsid w:val="00BC7AD5"/>
    <w:rsid w:val="00BD15EE"/>
    <w:rsid w:val="00BD2FA0"/>
    <w:rsid w:val="00BD7F8D"/>
    <w:rsid w:val="00C07ACC"/>
    <w:rsid w:val="00C1158E"/>
    <w:rsid w:val="00C13F5E"/>
    <w:rsid w:val="00C269D4"/>
    <w:rsid w:val="00C4160D"/>
    <w:rsid w:val="00C44228"/>
    <w:rsid w:val="00C447EF"/>
    <w:rsid w:val="00C52466"/>
    <w:rsid w:val="00C65E17"/>
    <w:rsid w:val="00C7436A"/>
    <w:rsid w:val="00C771FD"/>
    <w:rsid w:val="00C8406E"/>
    <w:rsid w:val="00C85C06"/>
    <w:rsid w:val="00CB2709"/>
    <w:rsid w:val="00CB6F89"/>
    <w:rsid w:val="00CC06A7"/>
    <w:rsid w:val="00CC6ED5"/>
    <w:rsid w:val="00CD4B98"/>
    <w:rsid w:val="00CE228C"/>
    <w:rsid w:val="00CF545B"/>
    <w:rsid w:val="00D018F0"/>
    <w:rsid w:val="00D162C0"/>
    <w:rsid w:val="00D24118"/>
    <w:rsid w:val="00D27074"/>
    <w:rsid w:val="00D27D69"/>
    <w:rsid w:val="00D367A7"/>
    <w:rsid w:val="00D448C2"/>
    <w:rsid w:val="00D55771"/>
    <w:rsid w:val="00D666C3"/>
    <w:rsid w:val="00D66F4D"/>
    <w:rsid w:val="00D67B38"/>
    <w:rsid w:val="00D8609D"/>
    <w:rsid w:val="00D91496"/>
    <w:rsid w:val="00DA3CA2"/>
    <w:rsid w:val="00DB3587"/>
    <w:rsid w:val="00DE2FB5"/>
    <w:rsid w:val="00DF47FE"/>
    <w:rsid w:val="00E2374E"/>
    <w:rsid w:val="00E26704"/>
    <w:rsid w:val="00E27C40"/>
    <w:rsid w:val="00E31980"/>
    <w:rsid w:val="00E6423C"/>
    <w:rsid w:val="00E6767C"/>
    <w:rsid w:val="00E67F54"/>
    <w:rsid w:val="00E852BA"/>
    <w:rsid w:val="00E92B50"/>
    <w:rsid w:val="00E93830"/>
    <w:rsid w:val="00E93E0E"/>
    <w:rsid w:val="00E9786C"/>
    <w:rsid w:val="00EA1CB1"/>
    <w:rsid w:val="00EB1ED3"/>
    <w:rsid w:val="00EC2D51"/>
    <w:rsid w:val="00EE70BD"/>
    <w:rsid w:val="00F03C7E"/>
    <w:rsid w:val="00F12471"/>
    <w:rsid w:val="00F21961"/>
    <w:rsid w:val="00F23728"/>
    <w:rsid w:val="00F26395"/>
    <w:rsid w:val="00F373DE"/>
    <w:rsid w:val="00F46F18"/>
    <w:rsid w:val="00F56170"/>
    <w:rsid w:val="00F75B05"/>
    <w:rsid w:val="00FA55BE"/>
    <w:rsid w:val="00FB005B"/>
    <w:rsid w:val="00FB110C"/>
    <w:rsid w:val="00FB687C"/>
    <w:rsid w:val="00FC2359"/>
    <w:rsid w:val="00FD1415"/>
    <w:rsid w:val="00FE4D6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CACE412"/>
  <w15:docId w15:val="{C797F533-4605-4902-993F-16A6FB25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CD4B98"/>
    <w:pPr>
      <w:spacing w:line="240" w:lineRule="auto"/>
    </w:pPr>
    <w:rPr>
      <w:rFonts w:eastAsia="Times New Roman" w:cs="Arial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D4B98"/>
    <w:rPr>
      <w:rFonts w:ascii="Arial" w:eastAsia="Times New Roman" w:hAnsi="Arial" w:cs="Arial"/>
      <w:sz w:val="22"/>
      <w:szCs w:val="24"/>
    </w:rPr>
  </w:style>
  <w:style w:type="character" w:styleId="Siln">
    <w:name w:val="Strong"/>
    <w:basedOn w:val="Standardnpsmoodstavce"/>
    <w:uiPriority w:val="22"/>
    <w:qFormat/>
    <w:rsid w:val="00D162C0"/>
    <w:rPr>
      <w:b/>
      <w:bCs/>
    </w:rPr>
  </w:style>
  <w:style w:type="paragraph" w:styleId="Odstavecseseznamem">
    <w:name w:val="List Paragraph"/>
    <w:basedOn w:val="Normln"/>
    <w:uiPriority w:val="34"/>
    <w:qFormat/>
    <w:rsid w:val="0044485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095BF6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86699D"/>
    <w:rPr>
      <w:rFonts w:ascii="Arial" w:hAnsi="Arial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47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D04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049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049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4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49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_c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bvz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DDD7-D615-42B6-B2D3-ED3D999B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380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Stavební produkce letos klesá </vt:lpstr>
    </vt:vector>
  </TitlesOfParts>
  <Company>ČSÚ</Company>
  <LinksUpToDate>false</LinksUpToDate>
  <CharactersWithSpaces>2619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curinova3481</dc:creator>
  <cp:lastModifiedBy>Cieslar Jan</cp:lastModifiedBy>
  <cp:revision>2</cp:revision>
  <dcterms:created xsi:type="dcterms:W3CDTF">2023-09-04T12:38:00Z</dcterms:created>
  <dcterms:modified xsi:type="dcterms:W3CDTF">2023-09-04T12:38:00Z</dcterms:modified>
</cp:coreProperties>
</file>