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r>
        <w:rPr>
          <w:rFonts w:ascii="Arial" w:hAnsi="Arial" w:cs="Arial"/>
          <w:b/>
          <w:bCs/>
          <w:szCs w:val="28"/>
        </w:rPr>
        <w:t>3. ŽIVOTNÍ PROSTŘEDÍ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widowControl w:val="0"/>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pPr>
        <w:pStyle w:val="Zkladntext"/>
        <w:widowControl w:val="0"/>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ovocné sady a trvalé travní porosty. </w:t>
      </w:r>
    </w:p>
    <w:p w:rsidR="00B7722D" w:rsidRDefault="00B7722D">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zastavěné plochy a ostatní plochy. </w:t>
      </w:r>
    </w:p>
    <w:p w:rsidR="00B7722D" w:rsidRDefault="00B7722D">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pPr>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Podle zákona o ochraně přírody a krajiny,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p>
    <w:p w:rsidR="00B7722D" w:rsidRDefault="00B7722D">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základních znečišťujících látek</w:t>
      </w: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Pr>
          <w:rFonts w:ascii="Arial" w:hAnsi="Arial" w:cs="Arial"/>
          <w:b/>
          <w:bCs/>
          <w:sz w:val="20"/>
        </w:rPr>
        <w:t>základní 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rsidR="003147E2" w:rsidRDefault="004776F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Při sestavování emisní bilance kategorie </w:t>
      </w:r>
      <w:r w:rsidR="00696947">
        <w:rPr>
          <w:rFonts w:ascii="Arial" w:hAnsi="Arial" w:cs="Arial"/>
          <w:sz w:val="20"/>
        </w:rPr>
        <w:t>REZZO </w:t>
      </w:r>
      <w:r>
        <w:rPr>
          <w:rFonts w:ascii="Arial" w:hAnsi="Arial" w:cs="Arial"/>
          <w:sz w:val="20"/>
        </w:rPr>
        <w:t xml:space="preserve">3 za rok 2012 byla </w:t>
      </w:r>
      <w:r w:rsidR="00AE6A57">
        <w:rPr>
          <w:rFonts w:ascii="Arial" w:hAnsi="Arial" w:cs="Arial"/>
          <w:sz w:val="20"/>
        </w:rPr>
        <w:t xml:space="preserve">použita aktualizovaná metodika pro výpočet emisí z lokálního </w:t>
      </w:r>
      <w:r w:rsidR="00341778">
        <w:rPr>
          <w:rFonts w:ascii="Arial" w:hAnsi="Arial" w:cs="Arial"/>
          <w:sz w:val="20"/>
        </w:rPr>
        <w:t xml:space="preserve">vytápění domácností, která </w:t>
      </w:r>
      <w:r w:rsidR="00AE6A57">
        <w:rPr>
          <w:rFonts w:ascii="Arial" w:hAnsi="Arial" w:cs="Arial"/>
          <w:sz w:val="20"/>
        </w:rPr>
        <w:t xml:space="preserve">obsahuje novou sadu emisních </w:t>
      </w:r>
      <w:r w:rsidR="00AE6A57">
        <w:rPr>
          <w:rFonts w:ascii="Arial" w:hAnsi="Arial" w:cs="Arial"/>
          <w:sz w:val="20"/>
        </w:rPr>
        <w:lastRenderedPageBreak/>
        <w:t xml:space="preserve">faktorů </w:t>
      </w:r>
      <w:r w:rsidR="00341778">
        <w:rPr>
          <w:rFonts w:ascii="Arial" w:hAnsi="Arial" w:cs="Arial"/>
          <w:sz w:val="20"/>
        </w:rPr>
        <w:t>a</w:t>
      </w:r>
      <w:r w:rsidR="00696947">
        <w:rPr>
          <w:rFonts w:ascii="Arial" w:hAnsi="Arial" w:cs="Arial"/>
          <w:sz w:val="20"/>
        </w:rPr>
        <w:t> </w:t>
      </w:r>
      <w:r w:rsidR="00341778">
        <w:rPr>
          <w:rFonts w:ascii="Arial" w:hAnsi="Arial" w:cs="Arial"/>
          <w:sz w:val="20"/>
        </w:rPr>
        <w:t xml:space="preserve">zpřesnění odhadu spotřeby paliv. </w:t>
      </w:r>
      <w:r w:rsidR="006F21F6">
        <w:rPr>
          <w:rFonts w:ascii="Arial" w:hAnsi="Arial" w:cs="Arial"/>
          <w:sz w:val="20"/>
        </w:rPr>
        <w:t>Tím došlo k nárůstu emisí převážně u</w:t>
      </w:r>
      <w:r w:rsidR="00696947">
        <w:rPr>
          <w:rFonts w:ascii="Arial" w:hAnsi="Arial" w:cs="Arial"/>
          <w:sz w:val="20"/>
        </w:rPr>
        <w:t> </w:t>
      </w:r>
      <w:r w:rsidR="006F21F6">
        <w:rPr>
          <w:rFonts w:ascii="Arial" w:hAnsi="Arial" w:cs="Arial"/>
          <w:sz w:val="20"/>
        </w:rPr>
        <w:t>CO.</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 který je v závislosti na druhu zdrojů a jejich tepelných výkonech členěn na:</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4A0982">
      <w:pPr>
        <w:spacing w:before="120"/>
        <w:ind w:left="0" w:firstLine="709"/>
        <w:rPr>
          <w:rFonts w:ascii="Arial" w:hAnsi="Arial" w:cs="Arial"/>
          <w:sz w:val="20"/>
        </w:rPr>
      </w:pPr>
      <w:r>
        <w:rPr>
          <w:rFonts w:ascii="Arial" w:hAnsi="Arial" w:cs="Arial"/>
          <w:sz w:val="20"/>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 a fluorid sírový (SF</w:t>
      </w:r>
      <w:r>
        <w:rPr>
          <w:rFonts w:ascii="Arial" w:hAnsi="Arial" w:cs="Arial"/>
          <w:sz w:val="20"/>
          <w:vertAlign w:val="subscript"/>
        </w:rPr>
        <w:t>6</w:t>
      </w:r>
      <w:r>
        <w:rPr>
          <w:rFonts w:ascii="Arial" w:hAnsi="Arial" w:cs="Arial"/>
          <w:sz w:val="20"/>
        </w:rPr>
        <w:t>) – souhrnně jsou označovány jako fluorované skleníkové plyny, zkráceně F-plyny.</w:t>
      </w:r>
    </w:p>
    <w:p w:rsidR="00B7722D" w:rsidRDefault="00B7722D">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w:t>
      </w:r>
      <w:r>
        <w:rPr>
          <w:rFonts w:ascii="Arial" w:hAnsi="Arial" w:cs="Arial"/>
          <w:sz w:val="20"/>
        </w:rPr>
        <w:lastRenderedPageBreak/>
        <w:t>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pPr>
        <w:spacing w:before="120"/>
        <w:ind w:left="0" w:firstLine="709"/>
        <w:rPr>
          <w:rFonts w:ascii="Arial" w:hAnsi="Arial" w:cs="Arial"/>
          <w:sz w:val="20"/>
        </w:rPr>
      </w:pPr>
      <w:r>
        <w:rPr>
          <w:rFonts w:ascii="Arial" w:hAnsi="Arial" w:cs="Arial"/>
          <w:sz w:val="20"/>
        </w:rPr>
        <w:t xml:space="preserve">Emise skleníkových plynů jsou sledovány Rámcovou úmluvou OSN o změně klimatu včetně jejího Kjótského protokolu a na základě </w:t>
      </w:r>
      <w:r w:rsidR="00FD090F">
        <w:rPr>
          <w:rFonts w:ascii="Arial" w:hAnsi="Arial" w:cs="Arial"/>
          <w:sz w:val="20"/>
        </w:rPr>
        <w:t>R</w:t>
      </w:r>
      <w:r>
        <w:rPr>
          <w:rFonts w:ascii="Arial" w:hAnsi="Arial" w:cs="Arial"/>
          <w:sz w:val="20"/>
        </w:rPr>
        <w:t>ozhodnutí Evropského parlamentu a Rady č. 280/2004/E</w:t>
      </w:r>
      <w:r w:rsidR="00E21122">
        <w:rPr>
          <w:rFonts w:ascii="Arial" w:hAnsi="Arial" w:cs="Arial"/>
          <w:sz w:val="20"/>
        </w:rPr>
        <w:t>S, o</w:t>
      </w:r>
      <w:r w:rsidR="00573C01">
        <w:rPr>
          <w:rFonts w:ascii="Arial" w:hAnsi="Arial" w:cs="Arial"/>
          <w:sz w:val="20"/>
        </w:rPr>
        <w:t> </w:t>
      </w:r>
      <w:r w:rsidR="00E21122">
        <w:rPr>
          <w:rFonts w:ascii="Arial" w:hAnsi="Arial" w:cs="Arial"/>
          <w:sz w:val="20"/>
        </w:rPr>
        <w:t xml:space="preserve">mechanismu monitorování </w:t>
      </w:r>
      <w:r w:rsidR="00E76B04">
        <w:rPr>
          <w:rFonts w:ascii="Arial" w:hAnsi="Arial" w:cs="Arial"/>
          <w:sz w:val="20"/>
        </w:rPr>
        <w:t>emisí</w:t>
      </w:r>
      <w:r w:rsidR="00E21122">
        <w:rPr>
          <w:rFonts w:ascii="Arial" w:hAnsi="Arial" w:cs="Arial"/>
          <w:sz w:val="20"/>
        </w:rPr>
        <w:t xml:space="preserve"> skleníkových plynů ve Společenství a</w:t>
      </w:r>
      <w:r w:rsidR="00573C01">
        <w:rPr>
          <w:rFonts w:ascii="Arial" w:hAnsi="Arial" w:cs="Arial"/>
          <w:sz w:val="20"/>
        </w:rPr>
        <w:t> </w:t>
      </w:r>
      <w:r w:rsidR="00E21122">
        <w:rPr>
          <w:rFonts w:ascii="Arial" w:hAnsi="Arial" w:cs="Arial"/>
          <w:sz w:val="20"/>
        </w:rPr>
        <w:t>provádění Kjótského protokolu</w:t>
      </w:r>
      <w:r>
        <w:rPr>
          <w:rFonts w:ascii="Arial" w:hAnsi="Arial" w:cs="Arial"/>
          <w:sz w:val="20"/>
        </w:rPr>
        <w:t>.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B7722D" w:rsidRDefault="00B7722D">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BP stupnice.</w:t>
      </w:r>
    </w:p>
    <w:p w:rsidR="00B7722D" w:rsidRDefault="00B7722D">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 xml:space="preserve">-20. </w:t>
      </w:r>
      <w:r>
        <w:rPr>
          <w:rFonts w:ascii="Arial" w:hAnsi="Arial" w:cs="Arial"/>
          <w:b/>
          <w:bCs/>
          <w:sz w:val="20"/>
        </w:rPr>
        <w:t>Produkce odpadů</w:t>
      </w:r>
    </w:p>
    <w:p w:rsidR="00A43328"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je každá movitá věc, které se osoba zbavuje nebo má úmysl nebo povinnost se jí zbavit</w:t>
      </w:r>
      <w:r w:rsidR="00657BF0">
        <w:rPr>
          <w:rFonts w:ascii="Arial" w:hAnsi="Arial" w:cs="Arial"/>
          <w:sz w:val="20"/>
        </w:rPr>
        <w:t>.</w:t>
      </w:r>
    </w:p>
    <w:p w:rsidR="00A43328"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odpad vykazující jednu nebo více nebezpečných vlastností uvedených v příloze č.</w:t>
      </w:r>
      <w:r w:rsidR="00165A1A">
        <w:rPr>
          <w:rFonts w:ascii="Arial" w:hAnsi="Arial" w:cs="Arial"/>
          <w:sz w:val="20"/>
        </w:rPr>
        <w:t> </w:t>
      </w:r>
      <w:r w:rsidR="001823D4">
        <w:rPr>
          <w:rFonts w:ascii="Arial" w:hAnsi="Arial" w:cs="Arial"/>
          <w:sz w:val="20"/>
        </w:rPr>
        <w:t xml:space="preserve">2 zákona </w:t>
      </w:r>
      <w:r w:rsidR="00B3124B" w:rsidRPr="00B3124B">
        <w:rPr>
          <w:rFonts w:ascii="Arial" w:hAnsi="Arial" w:cs="Arial"/>
          <w:bCs/>
          <w:sz w:val="20"/>
        </w:rPr>
        <w:t>č.</w:t>
      </w:r>
      <w:r w:rsidR="00165A1A">
        <w:rPr>
          <w:rFonts w:ascii="Arial" w:hAnsi="Arial" w:cs="Arial"/>
          <w:bCs/>
          <w:sz w:val="20"/>
        </w:rPr>
        <w:t> </w:t>
      </w:r>
      <w:r w:rsidR="00B3124B" w:rsidRPr="00B3124B">
        <w:rPr>
          <w:rFonts w:ascii="Arial" w:hAnsi="Arial" w:cs="Arial"/>
          <w:bCs/>
          <w:sz w:val="20"/>
        </w:rPr>
        <w:t>185/2001</w:t>
      </w:r>
      <w:r w:rsidR="00165A1A">
        <w:rPr>
          <w:rFonts w:ascii="Arial" w:hAnsi="Arial" w:cs="Arial"/>
          <w:bCs/>
          <w:sz w:val="20"/>
        </w:rPr>
        <w:t> </w:t>
      </w:r>
      <w:r w:rsidR="00B3124B" w:rsidRPr="00B3124B">
        <w:rPr>
          <w:rFonts w:ascii="Arial" w:hAnsi="Arial" w:cs="Arial"/>
          <w:bCs/>
          <w:sz w:val="20"/>
        </w:rPr>
        <w:t>Sb.,</w:t>
      </w:r>
      <w:r w:rsidR="00702163">
        <w:rPr>
          <w:rFonts w:ascii="Arial" w:hAnsi="Arial" w:cs="Arial"/>
          <w:b/>
          <w:bCs/>
          <w:sz w:val="20"/>
        </w:rPr>
        <w:t xml:space="preserve"> </w:t>
      </w:r>
      <w:r w:rsidR="00573C01">
        <w:rPr>
          <w:rFonts w:ascii="Arial" w:hAnsi="Arial" w:cs="Arial"/>
          <w:sz w:val="20"/>
        </w:rPr>
        <w:t>o </w:t>
      </w:r>
      <w:r w:rsidR="001823D4">
        <w:rPr>
          <w:rFonts w:ascii="Arial" w:hAnsi="Arial" w:cs="Arial"/>
          <w:sz w:val="20"/>
        </w:rPr>
        <w:t>odpadech</w:t>
      </w:r>
      <w:r w:rsidR="006E2199">
        <w:rPr>
          <w:rFonts w:ascii="Arial" w:hAnsi="Arial" w:cs="Arial"/>
          <w:sz w:val="20"/>
        </w:rPr>
        <w:t xml:space="preserve"> </w:t>
      </w:r>
      <w:r w:rsidR="00B3124B" w:rsidRPr="00B3124B">
        <w:rPr>
          <w:rFonts w:ascii="Arial" w:hAnsi="Arial" w:cs="Arial"/>
          <w:bCs/>
          <w:sz w:val="20"/>
        </w:rPr>
        <w:t>a</w:t>
      </w:r>
      <w:r w:rsidR="00573C01">
        <w:rPr>
          <w:rFonts w:ascii="Arial" w:hAnsi="Arial" w:cs="Arial"/>
          <w:bCs/>
          <w:sz w:val="20"/>
        </w:rPr>
        <w:t> </w:t>
      </w:r>
      <w:r w:rsidR="00B3124B" w:rsidRPr="00B3124B">
        <w:rPr>
          <w:rFonts w:ascii="Arial" w:hAnsi="Arial" w:cs="Arial"/>
          <w:bCs/>
          <w:sz w:val="20"/>
        </w:rPr>
        <w:t>o</w:t>
      </w:r>
      <w:r w:rsidR="00573C01">
        <w:rPr>
          <w:rFonts w:ascii="Arial" w:hAnsi="Arial" w:cs="Arial"/>
          <w:bCs/>
          <w:sz w:val="20"/>
        </w:rPr>
        <w:t> </w:t>
      </w:r>
      <w:r w:rsidR="00B3124B" w:rsidRPr="00B3124B">
        <w:rPr>
          <w:rFonts w:ascii="Arial" w:hAnsi="Arial" w:cs="Arial"/>
          <w:bCs/>
          <w:sz w:val="20"/>
        </w:rPr>
        <w:t>změně některých dalších zákonů</w:t>
      </w:r>
      <w:r w:rsidR="00DD6751">
        <w:rPr>
          <w:rFonts w:ascii="Arial" w:hAnsi="Arial" w:cs="Arial"/>
          <w:bCs/>
          <w:sz w:val="20"/>
        </w:rPr>
        <w:t>, ve znění pozdějších předpisů</w:t>
      </w:r>
      <w:r w:rsidR="001823D4">
        <w:rPr>
          <w:rFonts w:ascii="Arial" w:hAnsi="Arial" w:cs="Arial"/>
          <w:sz w:val="20"/>
        </w:rPr>
        <w:t>.</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shromažďování, soustřeďování, sběr, výkup, třídění, přeprava a doprava, skladování, úprava, využívání a odstraňování. Způsoby nakládání s odpadem jsou rozděleny do následujících skupin:</w:t>
      </w:r>
    </w:p>
    <w:p w:rsidR="00B7722D" w:rsidRDefault="00B7722D" w:rsidP="00DF3792">
      <w:pPr>
        <w:pStyle w:val="Zkladntext2"/>
        <w:keepNext/>
        <w:keepLines/>
        <w:spacing w:before="120" w:after="0"/>
        <w:ind w:left="0" w:firstLine="709"/>
      </w:pPr>
      <w:r>
        <w:lastRenderedPageBreak/>
        <w:t>Využívání odpadů (kódy R):</w:t>
      </w:r>
    </w:p>
    <w:p w:rsidR="00B7722D" w:rsidRDefault="00B7722D">
      <w:pPr>
        <w:pStyle w:val="Zkladntext2"/>
        <w:keepNext/>
        <w:keepLines/>
        <w:tabs>
          <w:tab w:val="clear" w:pos="1416"/>
          <w:tab w:val="left" w:pos="966"/>
        </w:tabs>
        <w:spacing w:before="120" w:after="0"/>
      </w:pPr>
      <w:r>
        <w:t>R1 –</w:t>
      </w:r>
      <w:r>
        <w:tab/>
      </w:r>
      <w:r>
        <w:tab/>
        <w:t>Využití odpadu způsobem obdobným jako paliva nebo jiným způsobem k výrobě energie</w:t>
      </w:r>
    </w:p>
    <w:p w:rsidR="00B7722D" w:rsidRDefault="00B7722D">
      <w:pPr>
        <w:pStyle w:val="Zkladntext2"/>
        <w:keepNext/>
        <w:keepLines/>
        <w:tabs>
          <w:tab w:val="clear" w:pos="1416"/>
          <w:tab w:val="left" w:pos="938"/>
        </w:tabs>
        <w:spacing w:after="0"/>
      </w:pPr>
      <w:r>
        <w:t>R2 –</w:t>
      </w:r>
      <w:r>
        <w:tab/>
      </w:r>
      <w:r>
        <w:tab/>
        <w:t>Získání/regenerace rozpouštědel</w:t>
      </w:r>
    </w:p>
    <w:p w:rsidR="00B7722D" w:rsidRDefault="00B7722D">
      <w:pPr>
        <w:pStyle w:val="Zkladntext2"/>
        <w:spacing w:after="0"/>
      </w:pPr>
      <w:r>
        <w:t>R3 –</w:t>
      </w:r>
      <w:r>
        <w:tab/>
      </w:r>
      <w:r>
        <w:tab/>
        <w:t xml:space="preserve">Získání/regenerace organických látek, které se nepoužívají jako rozpouštědla (včetně biologických procesů </w:t>
      </w:r>
      <w:r w:rsidR="006D1930">
        <w:t xml:space="preserve">mimo </w:t>
      </w:r>
      <w:r>
        <w:t>kompostování</w:t>
      </w:r>
      <w:r w:rsidR="00657BF0">
        <w:t xml:space="preserve"> a</w:t>
      </w:r>
      <w:r w:rsidR="00573C01">
        <w:t> </w:t>
      </w:r>
      <w:r w:rsidR="00657BF0">
        <w:t>biologickou dekontaminaci</w:t>
      </w:r>
      <w:r>
        <w:t>)</w:t>
      </w:r>
    </w:p>
    <w:p w:rsidR="00B7722D" w:rsidRDefault="00B7722D">
      <w:pPr>
        <w:pStyle w:val="Zkladntext2"/>
        <w:tabs>
          <w:tab w:val="clear" w:pos="1416"/>
          <w:tab w:val="left" w:pos="952"/>
        </w:tabs>
        <w:spacing w:after="0"/>
      </w:pPr>
      <w:r>
        <w:t>R4 –</w:t>
      </w:r>
      <w:r>
        <w:tab/>
      </w:r>
      <w:r>
        <w:tab/>
        <w:t>Recyklace/znovuzískání kovů a kovových sloučenin</w:t>
      </w:r>
    </w:p>
    <w:p w:rsidR="00B7722D" w:rsidRDefault="00B7722D">
      <w:pPr>
        <w:pStyle w:val="Zkladntext2"/>
        <w:tabs>
          <w:tab w:val="clear" w:pos="1416"/>
          <w:tab w:val="left" w:pos="952"/>
        </w:tabs>
        <w:spacing w:after="0"/>
      </w:pPr>
      <w:r>
        <w:t>R5 –</w:t>
      </w:r>
      <w:r>
        <w:tab/>
      </w:r>
      <w:r>
        <w:tab/>
        <w:t>Recyklace/znovuzískání ostatních anorganických materiálů</w:t>
      </w:r>
    </w:p>
    <w:p w:rsidR="00B7722D" w:rsidRDefault="00B7722D">
      <w:pPr>
        <w:pStyle w:val="Zkladntext2"/>
        <w:tabs>
          <w:tab w:val="clear" w:pos="1416"/>
          <w:tab w:val="left" w:pos="952"/>
        </w:tabs>
        <w:spacing w:after="0"/>
        <w:ind w:left="369" w:hanging="85"/>
      </w:pPr>
      <w:r>
        <w:t>R6 –</w:t>
      </w:r>
      <w:r>
        <w:tab/>
      </w:r>
      <w:r>
        <w:tab/>
        <w:t>Regenerace kyselin a zásad</w:t>
      </w:r>
    </w:p>
    <w:p w:rsidR="00B7722D" w:rsidRDefault="00B7722D">
      <w:pPr>
        <w:pStyle w:val="Zkladntext2"/>
        <w:tabs>
          <w:tab w:val="clear" w:pos="1416"/>
          <w:tab w:val="left" w:pos="952"/>
        </w:tabs>
        <w:spacing w:after="0"/>
      </w:pPr>
      <w:r>
        <w:t>R7 –</w:t>
      </w:r>
      <w:r>
        <w:tab/>
      </w:r>
      <w:r>
        <w:tab/>
        <w:t>Obnova látek používaných ke snižování znečištění</w:t>
      </w:r>
    </w:p>
    <w:p w:rsidR="00B7722D" w:rsidRDefault="00B7722D">
      <w:pPr>
        <w:pStyle w:val="Zkladntext2"/>
        <w:tabs>
          <w:tab w:val="clear" w:pos="1416"/>
          <w:tab w:val="left" w:pos="952"/>
        </w:tabs>
        <w:spacing w:after="0"/>
      </w:pPr>
      <w:r>
        <w:t>R8 –</w:t>
      </w:r>
      <w:r>
        <w:tab/>
      </w:r>
      <w:r>
        <w:tab/>
        <w:t>Získání složek katalyzátorů</w:t>
      </w:r>
    </w:p>
    <w:p w:rsidR="00B7722D" w:rsidRDefault="00B7722D">
      <w:pPr>
        <w:pStyle w:val="Zkladntext2"/>
        <w:tabs>
          <w:tab w:val="clear" w:pos="1416"/>
          <w:tab w:val="left" w:pos="952"/>
        </w:tabs>
        <w:spacing w:after="0"/>
      </w:pPr>
      <w:r>
        <w:t>R9 –</w:t>
      </w:r>
      <w:r>
        <w:tab/>
      </w:r>
      <w:r>
        <w:tab/>
        <w:t>Rafinace použitých olejů nebo jiný způsob opětného použití olejů</w:t>
      </w:r>
    </w:p>
    <w:p w:rsidR="00B7722D" w:rsidRDefault="00B7722D">
      <w:pPr>
        <w:pStyle w:val="Zkladntext2"/>
        <w:tabs>
          <w:tab w:val="clear" w:pos="1416"/>
          <w:tab w:val="left" w:pos="952"/>
        </w:tabs>
        <w:spacing w:after="0"/>
      </w:pPr>
      <w:r>
        <w:t>R10 –</w:t>
      </w:r>
      <w:r>
        <w:tab/>
        <w:t>Aplikace do půdy, která je přínosem pro zemědělství nebo zlepšuje ekologii</w:t>
      </w:r>
    </w:p>
    <w:p w:rsidR="00B7722D" w:rsidRDefault="00B7722D">
      <w:pPr>
        <w:pStyle w:val="Zkladntext2"/>
        <w:spacing w:after="0"/>
      </w:pPr>
      <w:r>
        <w:t>R11 –</w:t>
      </w:r>
      <w:r>
        <w:tab/>
        <w:t>Využití odpadů, které vznikly aplikací některého z postupů uvedených pod označením R1 až R10</w:t>
      </w:r>
    </w:p>
    <w:p w:rsidR="00B7722D" w:rsidRDefault="00B7722D">
      <w:pPr>
        <w:pStyle w:val="Zkladntext2"/>
        <w:tabs>
          <w:tab w:val="clear" w:pos="1416"/>
          <w:tab w:val="left" w:pos="938"/>
        </w:tabs>
        <w:spacing w:after="0"/>
      </w:pPr>
      <w:r>
        <w:t>R12 –</w:t>
      </w:r>
      <w:r>
        <w:tab/>
      </w:r>
      <w:r w:rsidR="001669D9">
        <w:t>Ú</w:t>
      </w:r>
      <w:r>
        <w:t>prava odpadů k aplikaci některého z postupů uvedených pod označením R1 až R11</w:t>
      </w:r>
    </w:p>
    <w:p w:rsidR="00B7722D" w:rsidRDefault="00B7722D">
      <w:pPr>
        <w:pStyle w:val="Zkladntext2"/>
        <w:spacing w:after="0"/>
      </w:pPr>
      <w:r>
        <w:t>R13 –</w:t>
      </w:r>
      <w:r>
        <w:tab/>
        <w:t>Skladování materiálů před aplikací některého z postupů uvedených pod označením R1 až R12 (s výjimkou dočasného skladování na místě vzniku před sběrem)</w:t>
      </w:r>
    </w:p>
    <w:p w:rsidR="00B7722D" w:rsidRDefault="00B7722D" w:rsidP="00DF3792">
      <w:pPr>
        <w:pStyle w:val="Zkladntext2"/>
        <w:spacing w:before="120" w:after="0"/>
        <w:ind w:left="0" w:firstLine="709"/>
        <w:rPr>
          <w:iCs/>
        </w:rPr>
      </w:pPr>
      <w:r>
        <w:rPr>
          <w:iCs/>
        </w:rPr>
        <w:t>Odstraňování odpadů (kódy D):</w:t>
      </w:r>
    </w:p>
    <w:p w:rsidR="00B7722D" w:rsidRDefault="00B7722D">
      <w:pPr>
        <w:pStyle w:val="Zkladntext2"/>
        <w:tabs>
          <w:tab w:val="clear" w:pos="708"/>
          <w:tab w:val="left" w:pos="938"/>
        </w:tabs>
        <w:spacing w:before="120" w:after="0"/>
      </w:pPr>
      <w:r>
        <w:t>D1 –</w:t>
      </w:r>
      <w:r>
        <w:tab/>
        <w:t>Ukládání v úrovni nebo pod úrovní terénu (např. skládkování apod.)</w:t>
      </w:r>
    </w:p>
    <w:p w:rsidR="00B7722D" w:rsidRDefault="00B7722D">
      <w:pPr>
        <w:pStyle w:val="Zkladntext2"/>
        <w:tabs>
          <w:tab w:val="clear" w:pos="708"/>
          <w:tab w:val="left" w:pos="966"/>
        </w:tabs>
        <w:spacing w:after="0"/>
      </w:pPr>
      <w:r>
        <w:t>D2 –</w:t>
      </w:r>
      <w:r>
        <w:tab/>
        <w:t>Úprava půdními procesy (např. biologický rozklad kapalných odpadů či kalů v půdě apod.)</w:t>
      </w:r>
    </w:p>
    <w:p w:rsidR="00B7722D" w:rsidRDefault="00B7722D">
      <w:pPr>
        <w:pStyle w:val="Zkladntext2"/>
        <w:tabs>
          <w:tab w:val="clear" w:pos="0"/>
          <w:tab w:val="clear" w:pos="708"/>
          <w:tab w:val="left" w:pos="993"/>
        </w:tabs>
        <w:spacing w:after="0"/>
      </w:pPr>
      <w:r>
        <w:t>D3 –</w:t>
      </w:r>
      <w:r>
        <w:tab/>
        <w:t>Hlubinná injektáž (např. injektáž čerpatelných kapalných odpadů do vrtů, solných komor nebo prostor přírodního původu apod.)</w:t>
      </w:r>
    </w:p>
    <w:p w:rsidR="00B7722D" w:rsidRDefault="00B7722D">
      <w:pPr>
        <w:pStyle w:val="Zkladntext2"/>
        <w:tabs>
          <w:tab w:val="clear" w:pos="708"/>
          <w:tab w:val="left" w:pos="1036"/>
        </w:tabs>
        <w:spacing w:after="0"/>
      </w:pPr>
      <w:r>
        <w:t>D4 –</w:t>
      </w:r>
      <w:r>
        <w:tab/>
        <w:t>Ukládání do povrchových nádrží (např. vypouštění kapalných odpadů nebo kalů do prohlubní, vodních nádrží, lagun apod.)</w:t>
      </w:r>
    </w:p>
    <w:p w:rsidR="00B7722D" w:rsidRDefault="00B7722D">
      <w:pPr>
        <w:pStyle w:val="Zkladntext2"/>
        <w:tabs>
          <w:tab w:val="clear" w:pos="708"/>
          <w:tab w:val="left" w:pos="980"/>
        </w:tabs>
        <w:spacing w:after="0"/>
      </w:pPr>
      <w:r>
        <w:t>D5 –</w:t>
      </w:r>
      <w:r>
        <w:tab/>
        <w:t>Ukládání do speciálně technicky provedených skládek (např. ukládání do oddělených, utěsněných, zavřených prostor izolovaných navzájem i od okolního prostředí apod.)</w:t>
      </w:r>
    </w:p>
    <w:p w:rsidR="00B7722D" w:rsidRDefault="00B7722D">
      <w:pPr>
        <w:pStyle w:val="Zkladntext2"/>
        <w:tabs>
          <w:tab w:val="clear" w:pos="708"/>
          <w:tab w:val="left" w:pos="966"/>
        </w:tabs>
        <w:spacing w:after="0"/>
      </w:pPr>
      <w:r>
        <w:t>D6 –</w:t>
      </w:r>
      <w:r>
        <w:tab/>
        <w:t>Vypouštění do vodních těles, kromě moří a oceánů</w:t>
      </w:r>
    </w:p>
    <w:p w:rsidR="00B7722D" w:rsidRDefault="00B7722D">
      <w:pPr>
        <w:pStyle w:val="Zkladntext2"/>
        <w:tabs>
          <w:tab w:val="clear" w:pos="708"/>
          <w:tab w:val="left" w:pos="980"/>
        </w:tabs>
        <w:spacing w:after="0"/>
      </w:pPr>
      <w:r>
        <w:t>D7 –</w:t>
      </w:r>
      <w:r>
        <w:tab/>
        <w:t>Vypouštění do moří a oceánů včetně ukládání na mořské dno</w:t>
      </w:r>
    </w:p>
    <w:p w:rsidR="00B7722D" w:rsidRDefault="00B7722D">
      <w:pPr>
        <w:pStyle w:val="Zkladntext2"/>
        <w:tabs>
          <w:tab w:val="clear" w:pos="708"/>
          <w:tab w:val="left" w:pos="966"/>
        </w:tabs>
        <w:spacing w:after="0"/>
      </w:pPr>
      <w:r>
        <w:t>D8 –</w:t>
      </w:r>
      <w:r>
        <w:tab/>
        <w:t>Biologická úprava jinde v tomto přehledu nespecifikovaná, jejímž konečným produktem jsou sloučeniny nebo směsi, které se odstraňují některým z postupů D1 až D12</w:t>
      </w:r>
    </w:p>
    <w:p w:rsidR="00B7722D" w:rsidRDefault="00B7722D">
      <w:pPr>
        <w:pStyle w:val="Zkladntext2"/>
        <w:tabs>
          <w:tab w:val="clear" w:pos="708"/>
          <w:tab w:val="left" w:pos="966"/>
        </w:tabs>
        <w:spacing w:after="0"/>
      </w:pPr>
      <w:r>
        <w:t>D9 –</w:t>
      </w:r>
      <w:r>
        <w:tab/>
        <w:t>Fyzikálně-chemická úprava jinde v tomto přehledu nespecifikovaná, jejímž konečným produktem jsou sloučeniny nebo směsi, které se odstraňují některým z postupů uvedených pod označením D1 až D12 (např. odpařování, sušení, kalcinace)</w:t>
      </w:r>
    </w:p>
    <w:p w:rsidR="00B7722D" w:rsidRDefault="00B7722D">
      <w:pPr>
        <w:pStyle w:val="Zkladntext2"/>
        <w:tabs>
          <w:tab w:val="clear" w:pos="1416"/>
          <w:tab w:val="left" w:pos="966"/>
        </w:tabs>
        <w:spacing w:after="0"/>
      </w:pPr>
      <w:r>
        <w:t>D10 –</w:t>
      </w:r>
      <w:r>
        <w:tab/>
        <w:t>Spalování na pevnině</w:t>
      </w:r>
    </w:p>
    <w:p w:rsidR="00B7722D" w:rsidRDefault="00B7722D">
      <w:pPr>
        <w:pStyle w:val="Zkladntext2"/>
        <w:tabs>
          <w:tab w:val="clear" w:pos="1416"/>
          <w:tab w:val="left" w:pos="994"/>
        </w:tabs>
        <w:spacing w:after="0"/>
      </w:pPr>
      <w:r>
        <w:t>D11 –</w:t>
      </w:r>
      <w:r>
        <w:tab/>
        <w:t>Spalování na moři</w:t>
      </w:r>
    </w:p>
    <w:p w:rsidR="00B7722D" w:rsidRDefault="00B7722D">
      <w:pPr>
        <w:pStyle w:val="Zkladntext2"/>
        <w:spacing w:after="0"/>
      </w:pPr>
      <w:r>
        <w:t>D12 –</w:t>
      </w:r>
      <w:r>
        <w:tab/>
        <w:t>Konečné či trvalé uložení (např. ukládání v kontejnerech do dolů)</w:t>
      </w:r>
    </w:p>
    <w:p w:rsidR="00B7722D" w:rsidRDefault="00B7722D">
      <w:pPr>
        <w:pStyle w:val="Zkladntext2"/>
        <w:spacing w:after="0"/>
      </w:pPr>
      <w:r>
        <w:t>D13 –</w:t>
      </w:r>
      <w:r>
        <w:tab/>
        <w:t>Úprava složení nebo smíšení odpadů před jejich odstraněním některým z postupů uvedených pod označením D1 až D12</w:t>
      </w:r>
    </w:p>
    <w:p w:rsidR="00B7722D" w:rsidRDefault="00B7722D">
      <w:pPr>
        <w:pStyle w:val="Zkladntext2"/>
        <w:spacing w:after="0"/>
      </w:pPr>
      <w:r>
        <w:t>D14 –</w:t>
      </w:r>
      <w:r>
        <w:tab/>
        <w:t>Úprava jiných vlastností odpadů (kromě úpravy zahrnuté do D13) před jejich odstraněním některým z postupů uvedených pod označením D1 až D13</w:t>
      </w:r>
    </w:p>
    <w:p w:rsidR="00B7722D" w:rsidRDefault="00B7722D">
      <w:pPr>
        <w:pStyle w:val="Zkladntext2"/>
        <w:spacing w:after="0"/>
      </w:pPr>
      <w:r>
        <w:t>D15 –</w:t>
      </w:r>
      <w:r>
        <w:tab/>
        <w:t>Skladování odpadů před jejich odstraněním některým z postupů uvedených pod označením D1 až D14 (s výjimkou dočasného skladování na místě vzniku odpadu před shromážděním potřebného množství)</w:t>
      </w:r>
    </w:p>
    <w:p w:rsidR="00B7722D" w:rsidRDefault="00B7722D" w:rsidP="00DF3792">
      <w:pPr>
        <w:pStyle w:val="Zkladntext2"/>
        <w:spacing w:before="120" w:after="0"/>
        <w:ind w:left="0" w:firstLine="709"/>
        <w:rPr>
          <w:iCs/>
        </w:rPr>
      </w:pPr>
      <w:r>
        <w:rPr>
          <w:rFonts w:ascii="Tahoma" w:hAnsi="Tahoma" w:cs="Tahoma"/>
          <w:szCs w:val="20"/>
        </w:rPr>
        <w:t>Vyjmenované způsoby nakládání rozšiřuje národní legislativa o ostatní způsoby nakládání</w:t>
      </w:r>
      <w:r>
        <w:rPr>
          <w:iCs/>
        </w:rPr>
        <w:t xml:space="preserve"> (kódy N):</w:t>
      </w:r>
    </w:p>
    <w:p w:rsidR="00B7722D" w:rsidRDefault="00B7722D">
      <w:pPr>
        <w:pStyle w:val="Zkladntext2"/>
        <w:spacing w:before="120" w:after="0"/>
      </w:pPr>
      <w:r>
        <w:t>N1 –</w:t>
      </w:r>
      <w:r>
        <w:tab/>
      </w:r>
      <w:r>
        <w:tab/>
        <w:t>Využití odpadů s výjimkou využívání kalů podle vyhl</w:t>
      </w:r>
      <w:r w:rsidR="00E21122">
        <w:t>ášky Ministerstva životního prostředí č.</w:t>
      </w:r>
      <w:r w:rsidR="009430A1">
        <w:t> </w:t>
      </w:r>
      <w:r>
        <w:t>382/2001 Sb.</w:t>
      </w:r>
      <w:r w:rsidR="00E21122">
        <w:t xml:space="preserve">, </w:t>
      </w:r>
      <w:r w:rsidR="00573C01">
        <w:t>o </w:t>
      </w:r>
      <w:r w:rsidR="00E21122">
        <w:t>podmínkách použití upravených kalů na zemědělské půdě, ve znění platných předpisů,</w:t>
      </w:r>
      <w:r>
        <w:t xml:space="preserve"> na terénní úpravy apod.</w:t>
      </w:r>
    </w:p>
    <w:p w:rsidR="00B7722D" w:rsidRDefault="00B7722D">
      <w:pPr>
        <w:pStyle w:val="Zkladntext2"/>
        <w:spacing w:after="0"/>
      </w:pPr>
      <w:r>
        <w:t>N2 –</w:t>
      </w:r>
      <w:r>
        <w:tab/>
      </w:r>
      <w:r>
        <w:tab/>
        <w:t>Předání kalů ČOV k použití na zemědělské půdě</w:t>
      </w:r>
    </w:p>
    <w:p w:rsidR="00B7722D" w:rsidRDefault="00B7722D">
      <w:pPr>
        <w:pStyle w:val="Zkladntext2"/>
        <w:spacing w:after="0"/>
      </w:pPr>
      <w:r>
        <w:t>N3 –</w:t>
      </w:r>
      <w:r>
        <w:tab/>
      </w:r>
      <w:r>
        <w:tab/>
        <w:t>Předání jiné oprávněné osobě (kromě přepravce, dopravce)</w:t>
      </w:r>
    </w:p>
    <w:p w:rsidR="00B7722D" w:rsidRDefault="00B7722D">
      <w:pPr>
        <w:pStyle w:val="Zkladntext2"/>
        <w:spacing w:after="0"/>
      </w:pPr>
      <w:r>
        <w:t>N5 –</w:t>
      </w:r>
      <w:r>
        <w:tab/>
      </w:r>
      <w:r>
        <w:tab/>
        <w:t>Zůstatek na skladu k 31. prosinci vykazovaného roku</w:t>
      </w:r>
    </w:p>
    <w:p w:rsidR="00B7722D" w:rsidRDefault="00B7722D">
      <w:pPr>
        <w:pStyle w:val="Zkladntext2"/>
        <w:spacing w:after="0"/>
      </w:pPr>
      <w:r>
        <w:t>N7 –</w:t>
      </w:r>
      <w:r>
        <w:tab/>
      </w:r>
      <w:r>
        <w:tab/>
        <w:t>Vývoz odpadu do členských zemí EU</w:t>
      </w:r>
    </w:p>
    <w:p w:rsidR="00B7722D" w:rsidRDefault="00B7722D">
      <w:pPr>
        <w:pStyle w:val="Zkladntext2"/>
        <w:spacing w:after="0"/>
      </w:pPr>
      <w:r>
        <w:t>N8 –</w:t>
      </w:r>
      <w:r>
        <w:tab/>
      </w:r>
      <w:r>
        <w:tab/>
        <w:t>Předání (dílů, odpadů) pro opětovné použití</w:t>
      </w:r>
    </w:p>
    <w:p w:rsidR="00B7722D" w:rsidRDefault="00B7722D">
      <w:pPr>
        <w:pStyle w:val="Zkladntext2"/>
        <w:spacing w:after="0"/>
      </w:pPr>
      <w:r>
        <w:t>N9 –</w:t>
      </w:r>
      <w:r>
        <w:tab/>
      </w:r>
      <w:r>
        <w:tab/>
        <w:t>Zpracování autovraků</w:t>
      </w:r>
    </w:p>
    <w:p w:rsidR="00B7722D" w:rsidRDefault="00B7722D">
      <w:pPr>
        <w:pStyle w:val="Zkladntext2"/>
        <w:spacing w:after="0"/>
      </w:pPr>
      <w:r>
        <w:t>N10 –</w:t>
      </w:r>
      <w:r>
        <w:tab/>
        <w:t>Prodej odpadu jako suroviny („druhotné suroviny”)</w:t>
      </w:r>
    </w:p>
    <w:p w:rsidR="00B7722D" w:rsidRDefault="00B7722D">
      <w:pPr>
        <w:pStyle w:val="Zkladntext2"/>
        <w:spacing w:after="0"/>
      </w:pPr>
      <w:r>
        <w:t>N11 –</w:t>
      </w:r>
      <w:r>
        <w:tab/>
        <w:t>Využití odpadu na rekultivace skládek</w:t>
      </w:r>
    </w:p>
    <w:p w:rsidR="00B7722D" w:rsidRDefault="00B7722D">
      <w:pPr>
        <w:pStyle w:val="Zkladntext2"/>
        <w:spacing w:after="0"/>
      </w:pPr>
      <w:r>
        <w:t>N12 –</w:t>
      </w:r>
      <w:r>
        <w:tab/>
        <w:t>Ukládání odpadů jako technologický materiál na zajištění skládky</w:t>
      </w:r>
    </w:p>
    <w:p w:rsidR="00B7722D" w:rsidRDefault="00B7722D">
      <w:pPr>
        <w:pStyle w:val="Zkladntext2"/>
        <w:spacing w:after="0"/>
      </w:pPr>
      <w:r>
        <w:t>N13 –</w:t>
      </w:r>
      <w:r>
        <w:tab/>
        <w:t>Kompostování</w:t>
      </w:r>
    </w:p>
    <w:p w:rsidR="00B7722D" w:rsidRDefault="00B7722D">
      <w:pPr>
        <w:pStyle w:val="Zkladntext2"/>
        <w:spacing w:after="0"/>
      </w:pPr>
      <w:r>
        <w:lastRenderedPageBreak/>
        <w:t>N14 –</w:t>
      </w:r>
      <w:r>
        <w:tab/>
        <w:t>Biologická dekontaminace</w:t>
      </w:r>
    </w:p>
    <w:p w:rsidR="00B7722D" w:rsidRDefault="00B7722D">
      <w:pPr>
        <w:pStyle w:val="Zkladntext2"/>
        <w:spacing w:after="0"/>
      </w:pPr>
      <w:r>
        <w:t>N15 –</w:t>
      </w:r>
      <w:r>
        <w:tab/>
        <w:t>Protektorování pneumatik</w:t>
      </w:r>
    </w:p>
    <w:p w:rsidR="00B7722D" w:rsidRDefault="00B7722D">
      <w:pPr>
        <w:pStyle w:val="Zkladntext2"/>
        <w:spacing w:after="0"/>
      </w:pPr>
      <w:r>
        <w:t>N17 –</w:t>
      </w:r>
      <w:r>
        <w:tab/>
        <w:t>Vývoz odpadu do zemí mimo EU</w:t>
      </w:r>
    </w:p>
    <w:p w:rsidR="00B7722D" w:rsidRDefault="00B7722D">
      <w:pPr>
        <w:pStyle w:val="Zkladntext2"/>
        <w:spacing w:after="0"/>
        <w:rPr>
          <w:rFonts w:ascii="Times New Roman" w:hAnsi="Times New Roman"/>
          <w:sz w:val="24"/>
        </w:rPr>
      </w:pPr>
      <w:r>
        <w:t>N18 –</w:t>
      </w:r>
      <w:r>
        <w:tab/>
        <w:t>Zpracování elektroodpadu</w:t>
      </w:r>
    </w:p>
    <w:p w:rsidR="000E3883"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Komunálním odpadem</w:t>
      </w:r>
      <w:r>
        <w:rPr>
          <w:rFonts w:ascii="Arial" w:hAnsi="Arial" w:cs="Arial"/>
          <w:sz w:val="20"/>
        </w:rPr>
        <w:t xml:space="preserve"> se rozumí veškerý odpad vznikající na území obce při činnosti fyzických osob, který je zařazen do skupiny 20 v Katalogu odpadů, s výjimkou odpadů vznikajících u právnických nebo fyzických osob oprávněných k podnikání.</w:t>
      </w:r>
      <w:r w:rsidR="00DF1A64">
        <w:rPr>
          <w:rFonts w:ascii="Arial" w:hAnsi="Arial" w:cs="Arial"/>
          <w:sz w:val="20"/>
        </w:rPr>
        <w:t xml:space="preserve"> Dále je za komunální odpad považován i</w:t>
      </w:r>
      <w:r w:rsidR="00F02C46">
        <w:rPr>
          <w:rFonts w:ascii="Arial" w:hAnsi="Arial" w:cs="Arial"/>
          <w:sz w:val="20"/>
        </w:rPr>
        <w:t> </w:t>
      </w:r>
      <w:r w:rsidR="00DF1A64">
        <w:rPr>
          <w:rFonts w:ascii="Arial" w:hAnsi="Arial" w:cs="Arial"/>
          <w:sz w:val="20"/>
        </w:rPr>
        <w:t>odpad podobný komunálnímu odpadu, který vzniká u</w:t>
      </w:r>
      <w:r w:rsidR="00F02C46">
        <w:rPr>
          <w:rFonts w:ascii="Arial" w:hAnsi="Arial" w:cs="Arial"/>
          <w:sz w:val="20"/>
        </w:rPr>
        <w:t> </w:t>
      </w:r>
      <w:r w:rsidR="00DF1A64">
        <w:rPr>
          <w:rFonts w:ascii="Arial" w:hAnsi="Arial" w:cs="Arial"/>
          <w:sz w:val="20"/>
        </w:rPr>
        <w:t>právnických osob nebo fyzických osob oprávněných k podnikání, pokud jsou tyto osoby zapojeny do systému obce k nakládání s komunálním odpadem (např. školy, úřady, drobní živnostníci</w:t>
      </w:r>
      <w:r w:rsidR="00554B05">
        <w:rPr>
          <w:rFonts w:ascii="Arial" w:hAnsi="Arial" w:cs="Arial"/>
          <w:sz w:val="20"/>
        </w:rPr>
        <w:t>…</w:t>
      </w:r>
      <w:r w:rsidR="00DF1A64">
        <w:rPr>
          <w:rFonts w:ascii="Arial" w:hAnsi="Arial" w:cs="Arial"/>
          <w:sz w:val="20"/>
        </w:rPr>
        <w:t>), včetně odděleně sbíraného komunálního obalového odpadu (tj. skupina 1501 Katalogu odpadů).</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-21. </w:t>
      </w:r>
      <w:r>
        <w:rPr>
          <w:rFonts w:ascii="Arial" w:hAnsi="Arial" w:cs="Arial"/>
          <w:b/>
          <w:bCs/>
          <w:sz w:val="20"/>
        </w:rPr>
        <w:t>Znečištění vypouštěné do vodních toků a havárie na vodních zdrojích</w:t>
      </w:r>
    </w:p>
    <w:p w:rsidR="00B7722D" w:rsidRDefault="00B7722D">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pPr>
        <w:pStyle w:val="Zkladntext2"/>
        <w:widowControl w:val="0"/>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-22. </w:t>
      </w:r>
      <w:r>
        <w:rPr>
          <w:rFonts w:ascii="Arial" w:hAnsi="Arial" w:cs="Arial"/>
          <w:b/>
          <w:bCs/>
          <w:sz w:val="20"/>
        </w:rPr>
        <w:t>Vodní toky a odběry povrchové vody ve správě podniků Povodí, s. p.</w:t>
      </w:r>
    </w:p>
    <w:p w:rsidR="00B7722D" w:rsidRDefault="00B7722D">
      <w:pPr>
        <w:pStyle w:val="Zkladntext2"/>
        <w:widowControl w:val="0"/>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8E6A8C" w:rsidRDefault="008E6A8C" w:rsidP="008E6A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Výsledky proto nejsou srovnatelné s předchozími roky.</w:t>
      </w:r>
    </w:p>
    <w:p w:rsidR="00B3124B" w:rsidRDefault="00F33276" w:rsidP="00B3124B">
      <w:pPr>
        <w:spacing w:before="120"/>
        <w:ind w:left="0" w:firstLine="709"/>
        <w:rPr>
          <w:rFonts w:ascii="Arial" w:hAnsi="Arial" w:cs="Arial"/>
          <w:bCs/>
          <w:sz w:val="20"/>
        </w:rPr>
      </w:pPr>
      <w:r w:rsidRPr="009B68C8">
        <w:rPr>
          <w:rFonts w:ascii="Arial" w:hAnsi="Arial" w:cs="Arial"/>
          <w:bCs/>
          <w:sz w:val="20"/>
        </w:rPr>
        <w:t xml:space="preserve">Na rozdíl od předchozích let se </w:t>
      </w:r>
      <w:r>
        <w:rPr>
          <w:rFonts w:ascii="Arial" w:hAnsi="Arial" w:cs="Arial"/>
          <w:bCs/>
          <w:sz w:val="20"/>
        </w:rPr>
        <w:t xml:space="preserve">v roce 2013 </w:t>
      </w:r>
      <w:r w:rsidRPr="009B68C8">
        <w:rPr>
          <w:rFonts w:ascii="Arial" w:hAnsi="Arial" w:cs="Arial"/>
          <w:bCs/>
          <w:sz w:val="20"/>
        </w:rPr>
        <w:t>nejedná o</w:t>
      </w:r>
      <w:r>
        <w:rPr>
          <w:rFonts w:ascii="Arial" w:hAnsi="Arial" w:cs="Arial"/>
          <w:bCs/>
          <w:sz w:val="20"/>
        </w:rPr>
        <w:t> </w:t>
      </w:r>
      <w:r w:rsidRPr="009B68C8">
        <w:rPr>
          <w:rFonts w:ascii="Arial" w:hAnsi="Arial" w:cs="Arial"/>
          <w:bCs/>
          <w:sz w:val="20"/>
        </w:rPr>
        <w:t>administrativní délku</w:t>
      </w:r>
      <w:r>
        <w:rPr>
          <w:rFonts w:ascii="Arial" w:hAnsi="Arial" w:cs="Arial"/>
          <w:bCs/>
          <w:sz w:val="20"/>
        </w:rPr>
        <w:t xml:space="preserve"> toků</w:t>
      </w:r>
      <w:r w:rsidRPr="009B68C8">
        <w:rPr>
          <w:rFonts w:ascii="Arial" w:hAnsi="Arial" w:cs="Arial"/>
          <w:bCs/>
          <w:sz w:val="20"/>
        </w:rPr>
        <w:t xml:space="preserve">, ale </w:t>
      </w:r>
      <w:r w:rsidR="00573C01" w:rsidRPr="009B68C8">
        <w:rPr>
          <w:rFonts w:ascii="Arial" w:hAnsi="Arial" w:cs="Arial"/>
          <w:bCs/>
          <w:sz w:val="20"/>
        </w:rPr>
        <w:t>o</w:t>
      </w:r>
      <w:r w:rsidR="00573C01">
        <w:rPr>
          <w:rFonts w:ascii="Arial" w:hAnsi="Arial" w:cs="Arial"/>
          <w:bCs/>
          <w:sz w:val="20"/>
        </w:rPr>
        <w:t> </w:t>
      </w:r>
      <w:r w:rsidRPr="009B68C8">
        <w:rPr>
          <w:rFonts w:ascii="Arial" w:hAnsi="Arial" w:cs="Arial"/>
          <w:bCs/>
          <w:sz w:val="20"/>
        </w:rPr>
        <w:t>digitální kilometráž podle Centrální evidence vodních toků (stav k </w:t>
      </w:r>
      <w:r w:rsidR="00486865">
        <w:rPr>
          <w:rFonts w:ascii="Arial" w:hAnsi="Arial" w:cs="Arial"/>
          <w:bCs/>
          <w:sz w:val="20"/>
        </w:rPr>
        <w:t xml:space="preserve">15. </w:t>
      </w:r>
      <w:r w:rsidR="006D1930">
        <w:rPr>
          <w:rFonts w:ascii="Arial" w:hAnsi="Arial" w:cs="Arial"/>
          <w:bCs/>
          <w:sz w:val="20"/>
        </w:rPr>
        <w:t>březnu</w:t>
      </w:r>
      <w:r w:rsidR="00486865">
        <w:rPr>
          <w:rFonts w:ascii="Arial" w:hAnsi="Arial" w:cs="Arial"/>
          <w:bCs/>
          <w:sz w:val="20"/>
        </w:rPr>
        <w:t xml:space="preserve"> </w:t>
      </w:r>
      <w:r w:rsidRPr="009B68C8">
        <w:rPr>
          <w:rFonts w:ascii="Arial" w:hAnsi="Arial" w:cs="Arial"/>
          <w:bCs/>
          <w:sz w:val="20"/>
        </w:rPr>
        <w:t>2014).</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-23. až </w:t>
      </w:r>
      <w:r>
        <w:rPr>
          <w:rFonts w:ascii="Arial" w:hAnsi="Arial" w:cs="Arial"/>
          <w:b/>
          <w:bCs/>
          <w:sz w:val="20"/>
        </w:rPr>
        <w:t>3</w:t>
      </w:r>
      <w:r>
        <w:rPr>
          <w:rFonts w:ascii="Arial" w:hAnsi="Arial" w:cs="Arial"/>
          <w:sz w:val="20"/>
        </w:rPr>
        <w:t xml:space="preserve">-28. </w:t>
      </w:r>
      <w:r>
        <w:rPr>
          <w:rFonts w:ascii="Arial" w:hAnsi="Arial" w:cs="Arial"/>
          <w:b/>
          <w:bCs/>
          <w:sz w:val="20"/>
        </w:rPr>
        <w:t>Vodovody, kanalizace a čistírny odpadních vod pro veřejnou potřebu, produkce kalů v ČOV</w:t>
      </w:r>
    </w:p>
    <w:p w:rsidR="00B7722D" w:rsidRDefault="00B7722D">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Vodovody a kanalizace pro veřejnou potřebu</w:t>
      </w:r>
      <w:r>
        <w:rPr>
          <w:rFonts w:ascii="Arial" w:hAnsi="Arial" w:cs="Arial"/>
          <w:sz w:val="20"/>
        </w:rPr>
        <w:t xml:space="preserve"> zahrnují vodovody a kanalizace zřízené a provozované ve veřejném zájmu.</w:t>
      </w:r>
    </w:p>
    <w:p w:rsidR="00F33276" w:rsidRPr="00F33276" w:rsidRDefault="00E307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szCs w:val="20"/>
        </w:rPr>
      </w:pPr>
      <w:r>
        <w:rPr>
          <w:rFonts w:ascii="Arial" w:hAnsi="Arial" w:cs="Arial"/>
          <w:sz w:val="20"/>
          <w:szCs w:val="20"/>
        </w:rPr>
        <w:t xml:space="preserve">V </w:t>
      </w:r>
      <w:r w:rsidR="00D405E9" w:rsidRPr="00D405E9">
        <w:rPr>
          <w:rFonts w:ascii="Arial" w:hAnsi="Arial" w:cs="Arial"/>
          <w:sz w:val="20"/>
          <w:szCs w:val="20"/>
        </w:rPr>
        <w:t xml:space="preserve">roce 2013 došlo úpravou výkazu ke změně vykazování </w:t>
      </w:r>
      <w:r w:rsidR="00D405E9" w:rsidRPr="00D405E9">
        <w:rPr>
          <w:rFonts w:ascii="Arial" w:hAnsi="Arial" w:cs="Arial"/>
          <w:bCs/>
          <w:sz w:val="20"/>
          <w:szCs w:val="20"/>
        </w:rPr>
        <w:t>„</w:t>
      </w:r>
      <w:r>
        <w:rPr>
          <w:rFonts w:ascii="Arial" w:hAnsi="Arial" w:cs="Arial"/>
          <w:bCs/>
          <w:sz w:val="20"/>
          <w:szCs w:val="20"/>
        </w:rPr>
        <w:t>V</w:t>
      </w:r>
      <w:r w:rsidR="00D405E9" w:rsidRPr="00D405E9">
        <w:rPr>
          <w:rFonts w:ascii="Arial" w:hAnsi="Arial" w:cs="Arial"/>
          <w:bCs/>
          <w:sz w:val="20"/>
          <w:szCs w:val="20"/>
        </w:rPr>
        <w:t>ypouštěných odpadních vod do kanalizace</w:t>
      </w:r>
      <w:r>
        <w:rPr>
          <w:rFonts w:ascii="Arial" w:hAnsi="Arial" w:cs="Arial"/>
          <w:bCs/>
          <w:sz w:val="20"/>
          <w:szCs w:val="20"/>
        </w:rPr>
        <w:t xml:space="preserve"> pro veřejnou potřebu</w:t>
      </w:r>
      <w:r w:rsidR="00D405E9" w:rsidRPr="00D405E9">
        <w:rPr>
          <w:rFonts w:ascii="Arial" w:hAnsi="Arial" w:cs="Arial"/>
          <w:bCs/>
          <w:sz w:val="20"/>
          <w:szCs w:val="20"/>
        </w:rPr>
        <w:t>", do kterých jsou kromě splaškových, průmyslových a</w:t>
      </w:r>
      <w:r w:rsidR="00573C01">
        <w:rPr>
          <w:rFonts w:ascii="Arial" w:hAnsi="Arial" w:cs="Arial"/>
          <w:bCs/>
          <w:sz w:val="20"/>
          <w:szCs w:val="20"/>
        </w:rPr>
        <w:t> </w:t>
      </w:r>
      <w:r w:rsidR="00D405E9" w:rsidRPr="00D405E9">
        <w:rPr>
          <w:rFonts w:ascii="Arial" w:hAnsi="Arial" w:cs="Arial"/>
          <w:bCs/>
          <w:sz w:val="20"/>
          <w:szCs w:val="20"/>
        </w:rPr>
        <w:t xml:space="preserve">ostatních vod nově zahrnuty také zpoplatněné srážkové vody. Sjednocením metodiky vykazování </w:t>
      </w:r>
      <w:r w:rsidR="00D405E9" w:rsidRPr="00D405E9">
        <w:rPr>
          <w:rFonts w:ascii="Arial" w:hAnsi="Arial" w:cs="Arial"/>
          <w:bCs/>
          <w:sz w:val="20"/>
          <w:szCs w:val="20"/>
        </w:rPr>
        <w:lastRenderedPageBreak/>
        <w:t xml:space="preserve">zpoplatněných srážkových vod </w:t>
      </w:r>
      <w:r w:rsidR="00486865">
        <w:rPr>
          <w:rFonts w:ascii="Arial" w:hAnsi="Arial" w:cs="Arial"/>
          <w:bCs/>
          <w:sz w:val="20"/>
          <w:szCs w:val="20"/>
        </w:rPr>
        <w:t>může</w:t>
      </w:r>
      <w:r w:rsidR="00486865" w:rsidRPr="00D405E9">
        <w:rPr>
          <w:rFonts w:ascii="Arial" w:hAnsi="Arial" w:cs="Arial"/>
          <w:bCs/>
          <w:sz w:val="20"/>
          <w:szCs w:val="20"/>
        </w:rPr>
        <w:t xml:space="preserve"> </w:t>
      </w:r>
      <w:r w:rsidR="00486865">
        <w:rPr>
          <w:rFonts w:ascii="Arial" w:hAnsi="Arial" w:cs="Arial"/>
          <w:bCs/>
          <w:sz w:val="20"/>
          <w:szCs w:val="20"/>
        </w:rPr>
        <w:t>v</w:t>
      </w:r>
      <w:r w:rsidR="00573C01">
        <w:rPr>
          <w:rFonts w:ascii="Arial" w:hAnsi="Arial" w:cs="Arial"/>
          <w:bCs/>
          <w:sz w:val="20"/>
          <w:szCs w:val="20"/>
        </w:rPr>
        <w:t> </w:t>
      </w:r>
      <w:r w:rsidR="00165A1A">
        <w:rPr>
          <w:rFonts w:ascii="Arial" w:hAnsi="Arial" w:cs="Arial"/>
          <w:bCs/>
          <w:sz w:val="20"/>
          <w:szCs w:val="20"/>
        </w:rPr>
        <w:t>porovnání</w:t>
      </w:r>
      <w:r w:rsidR="00573C01">
        <w:rPr>
          <w:rFonts w:ascii="Arial" w:hAnsi="Arial" w:cs="Arial"/>
          <w:bCs/>
          <w:sz w:val="20"/>
          <w:szCs w:val="20"/>
        </w:rPr>
        <w:t> s </w:t>
      </w:r>
      <w:r w:rsidR="00486865">
        <w:rPr>
          <w:rFonts w:ascii="Arial" w:hAnsi="Arial" w:cs="Arial"/>
          <w:bCs/>
          <w:sz w:val="20"/>
          <w:szCs w:val="20"/>
        </w:rPr>
        <w:t xml:space="preserve">loňským rokem </w:t>
      </w:r>
      <w:r w:rsidR="00486865" w:rsidRPr="00D405E9">
        <w:rPr>
          <w:rFonts w:ascii="Arial" w:hAnsi="Arial" w:cs="Arial"/>
          <w:bCs/>
          <w:sz w:val="20"/>
          <w:szCs w:val="20"/>
        </w:rPr>
        <w:t xml:space="preserve">dojít </w:t>
      </w:r>
      <w:r w:rsidR="00D405E9" w:rsidRPr="00D405E9">
        <w:rPr>
          <w:rFonts w:ascii="Arial" w:hAnsi="Arial" w:cs="Arial"/>
          <w:bCs/>
          <w:sz w:val="20"/>
          <w:szCs w:val="20"/>
        </w:rPr>
        <w:t>v některých krajích k poklesu vypouštěných odpadních vod bez zpoplatněných srážkových vod</w:t>
      </w:r>
      <w:r w:rsidR="00CB59DC">
        <w:rPr>
          <w:rFonts w:ascii="Arial" w:hAnsi="Arial" w:cs="Arial"/>
          <w:bCs/>
          <w:sz w:val="20"/>
          <w:szCs w:val="20"/>
        </w:rPr>
        <w:t xml:space="preserve"> (tab. </w:t>
      </w:r>
      <w:r w:rsidR="00CB59DC" w:rsidRPr="00CB59DC">
        <w:rPr>
          <w:rFonts w:ascii="Arial" w:hAnsi="Arial" w:cs="Arial"/>
          <w:b/>
          <w:bCs/>
          <w:sz w:val="20"/>
          <w:szCs w:val="20"/>
        </w:rPr>
        <w:t>3</w:t>
      </w:r>
      <w:r w:rsidR="00CB59DC">
        <w:rPr>
          <w:rFonts w:ascii="Arial" w:hAnsi="Arial" w:cs="Arial"/>
          <w:bCs/>
          <w:sz w:val="20"/>
          <w:szCs w:val="20"/>
        </w:rPr>
        <w:t>-26</w:t>
      </w:r>
      <w:r w:rsidR="00221EB1">
        <w:rPr>
          <w:rFonts w:ascii="Arial" w:hAnsi="Arial" w:cs="Arial"/>
          <w:bCs/>
          <w:sz w:val="20"/>
          <w:szCs w:val="20"/>
        </w:rPr>
        <w:t>.</w:t>
      </w:r>
      <w:r w:rsidR="00CB59DC">
        <w:rPr>
          <w:rFonts w:ascii="Arial" w:hAnsi="Arial" w:cs="Arial"/>
          <w:bCs/>
          <w:sz w:val="20"/>
          <w:szCs w:val="20"/>
        </w:rPr>
        <w:t>)</w:t>
      </w:r>
      <w:r w:rsidR="00486865">
        <w:rPr>
          <w:rFonts w:ascii="Arial" w:hAnsi="Arial" w:cs="Arial"/>
          <w:bCs/>
          <w:sz w:val="20"/>
          <w:szCs w:val="20"/>
        </w:rPr>
        <w:t>. V</w:t>
      </w:r>
      <w:r w:rsidR="00D405E9" w:rsidRPr="00D405E9">
        <w:rPr>
          <w:rFonts w:ascii="Arial" w:hAnsi="Arial" w:cs="Arial"/>
          <w:bCs/>
          <w:sz w:val="20"/>
          <w:szCs w:val="20"/>
        </w:rPr>
        <w:t xml:space="preserve">e většině případů </w:t>
      </w:r>
      <w:r w:rsidR="00486865">
        <w:rPr>
          <w:rFonts w:ascii="Arial" w:hAnsi="Arial" w:cs="Arial"/>
          <w:bCs/>
          <w:sz w:val="20"/>
          <w:szCs w:val="20"/>
        </w:rPr>
        <w:t xml:space="preserve">to </w:t>
      </w:r>
      <w:r w:rsidR="00D405E9" w:rsidRPr="00D405E9">
        <w:rPr>
          <w:rFonts w:ascii="Arial" w:hAnsi="Arial" w:cs="Arial"/>
          <w:bCs/>
          <w:sz w:val="20"/>
          <w:szCs w:val="20"/>
        </w:rPr>
        <w:t>není způsoben</w:t>
      </w:r>
      <w:r w:rsidR="002615BF">
        <w:rPr>
          <w:rFonts w:ascii="Arial" w:hAnsi="Arial" w:cs="Arial"/>
          <w:bCs/>
          <w:sz w:val="20"/>
          <w:szCs w:val="20"/>
        </w:rPr>
        <w:t>o</w:t>
      </w:r>
      <w:r w:rsidR="00D405E9" w:rsidRPr="00D405E9">
        <w:rPr>
          <w:rFonts w:ascii="Arial" w:hAnsi="Arial" w:cs="Arial"/>
          <w:bCs/>
          <w:sz w:val="20"/>
          <w:szCs w:val="20"/>
        </w:rPr>
        <w:t xml:space="preserve"> faktickým poklesem, ale právě upřesněním vykazování již zmiňovaných zpoplatněných srážkových vod</w:t>
      </w:r>
      <w:r>
        <w:rPr>
          <w:rFonts w:ascii="Arial" w:hAnsi="Arial" w:cs="Arial"/>
          <w:bCs/>
          <w:sz w:val="20"/>
          <w:szCs w:val="20"/>
        </w:rPr>
        <w:t>.</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 se uvádí tehdy, když provedená intenzifikační opatření byla schválena vodoprávním úřadem.</w:t>
      </w:r>
    </w:p>
    <w:p w:rsidR="00B7722D" w:rsidRDefault="00B7722D"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1669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-22. až </w:t>
      </w:r>
      <w:r>
        <w:rPr>
          <w:rFonts w:ascii="Arial" w:hAnsi="Arial" w:cs="Arial"/>
          <w:b/>
          <w:bCs/>
          <w:sz w:val="20"/>
        </w:rPr>
        <w:t>3</w:t>
      </w:r>
      <w:r>
        <w:rPr>
          <w:rFonts w:ascii="Arial" w:hAnsi="Arial" w:cs="Arial"/>
          <w:sz w:val="20"/>
        </w:rPr>
        <w:t xml:space="preserve">-28.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-29. až </w:t>
      </w:r>
      <w:r>
        <w:rPr>
          <w:rFonts w:ascii="Arial" w:hAnsi="Arial" w:cs="Arial"/>
          <w:b/>
          <w:bCs/>
          <w:sz w:val="20"/>
        </w:rPr>
        <w:t>3</w:t>
      </w:r>
      <w:r>
        <w:rPr>
          <w:rFonts w:ascii="Arial" w:hAnsi="Arial" w:cs="Arial"/>
          <w:sz w:val="20"/>
        </w:rPr>
        <w:t xml:space="preserve">-34. </w:t>
      </w:r>
      <w:r>
        <w:rPr>
          <w:rFonts w:ascii="Arial" w:hAnsi="Arial" w:cs="Arial"/>
          <w:b/>
          <w:bCs/>
          <w:sz w:val="20"/>
        </w:rPr>
        <w:t>Investice, neinvestiční náklady a ekonomický přínos z aktivit na ochranu životního prostředí</w:t>
      </w:r>
    </w:p>
    <w:p w:rsidR="00B7722D" w:rsidRDefault="00B7722D">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pPr>
        <w:pStyle w:val="Zkladntext2"/>
        <w:spacing w:before="120" w:after="0"/>
        <w:ind w:left="0" w:firstLine="709"/>
      </w:pPr>
      <w:bookmarkStart w:id="0"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pPr>
        <w:pStyle w:val="Zkladntext2"/>
        <w:spacing w:before="120" w:after="0"/>
        <w:ind w:left="0" w:firstLine="709"/>
      </w:pPr>
      <w:bookmarkStart w:id="1" w:name="OLE_LINK2"/>
      <w:bookmarkEnd w:id="0"/>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pPr>
        <w:pStyle w:val="Zkladntext2"/>
        <w:spacing w:before="120" w:after="0"/>
        <w:ind w:left="0" w:firstLine="709"/>
      </w:pPr>
      <w:bookmarkStart w:id="2" w:name="OLE_LINK3"/>
      <w:bookmarkEnd w:id="1"/>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pPr>
        <w:pStyle w:val="Zkladntext2"/>
        <w:spacing w:before="120" w:after="0"/>
        <w:ind w:left="0" w:firstLine="709"/>
      </w:pPr>
      <w:bookmarkStart w:id="3" w:name="OLE_LINK6"/>
      <w:r>
        <w:rPr>
          <w:b/>
          <w:bCs/>
        </w:rPr>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pPr>
        <w:pStyle w:val="Zkladntext2"/>
        <w:spacing w:before="120" w:after="0"/>
        <w:ind w:left="0" w:firstLine="709"/>
      </w:pPr>
      <w:bookmarkStart w:id="4" w:name="OLE_LINK4"/>
      <w:bookmarkEnd w:id="2"/>
      <w:bookmarkEnd w:id="3"/>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pPr>
        <w:pStyle w:val="Zkladntext2"/>
        <w:spacing w:before="120" w:after="0"/>
        <w:ind w:left="0" w:firstLine="709"/>
      </w:pPr>
      <w:bookmarkStart w:id="5" w:name="OLE_LINK5"/>
      <w:bookmarkEnd w:id="4"/>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5"/>
      <w:r>
        <w:t xml:space="preserve"> apod.</w:t>
      </w:r>
    </w:p>
    <w:p w:rsidR="00B7722D" w:rsidRDefault="00B7722D">
      <w:pPr>
        <w:pStyle w:val="Zkladntext2"/>
        <w:spacing w:before="120" w:after="0"/>
        <w:ind w:left="0" w:firstLine="709"/>
      </w:pPr>
      <w:bookmarkStart w:id="6" w:name="OLE_LINK7"/>
      <w:r>
        <w:rPr>
          <w:b/>
          <w:bCs/>
        </w:rPr>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6"/>
      <w:r>
        <w:t>apod.</w:t>
      </w:r>
    </w:p>
    <w:p w:rsidR="00B7722D" w:rsidRDefault="00B7722D">
      <w:pPr>
        <w:pStyle w:val="Zkladntext2"/>
        <w:spacing w:before="120" w:after="0"/>
        <w:ind w:left="0" w:firstLine="709"/>
      </w:pPr>
      <w:bookmarkStart w:id="7" w:name="OLE_LINK8"/>
      <w:r>
        <w:rPr>
          <w:b/>
          <w:bCs/>
        </w:rPr>
        <w:lastRenderedPageBreak/>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7"/>
      <w:r>
        <w:t xml:space="preserve"> apod.</w:t>
      </w:r>
    </w:p>
    <w:p w:rsidR="00B7722D" w:rsidRDefault="00B7722D">
      <w:pPr>
        <w:pStyle w:val="Zkladntext2"/>
        <w:spacing w:before="120" w:after="0"/>
        <w:ind w:left="0" w:firstLine="709"/>
      </w:pPr>
      <w:bookmarkStart w:id="8"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8"/>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-35. 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-36. </w:t>
      </w:r>
      <w:r>
        <w:rPr>
          <w:rFonts w:ascii="Arial" w:hAnsi="Arial" w:cs="Arial"/>
          <w:b/>
          <w:sz w:val="20"/>
        </w:rPr>
        <w:t>Příjmy a výdaje Státního fondu životního prostředí České republiky</w:t>
      </w:r>
    </w:p>
    <w:p w:rsidR="00B7722D" w:rsidRDefault="00B7722D">
      <w:pPr>
        <w:pStyle w:val="Zkladntext2"/>
        <w:widowControl w:val="0"/>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175680">
      <w:pPr>
        <w:pStyle w:val="Zkladntext2"/>
        <w:widowControl w:val="0"/>
        <w:tabs>
          <w:tab w:val="left" w:pos="9912"/>
          <w:tab w:val="left" w:pos="10489"/>
          <w:tab w:val="left" w:pos="11328"/>
          <w:tab w:val="left" w:pos="12036"/>
          <w:tab w:val="left" w:pos="12744"/>
        </w:tabs>
        <w:suppressAutoHyphens/>
        <w:spacing w:after="0"/>
        <w:ind w:left="0" w:firstLine="0"/>
      </w:pPr>
    </w:p>
    <w:p w:rsidR="00175680" w:rsidRDefault="00175680" w:rsidP="00175680">
      <w:pPr>
        <w:pStyle w:val="Zkladntext2"/>
        <w:widowControl w:val="0"/>
        <w:tabs>
          <w:tab w:val="left" w:pos="9912"/>
          <w:tab w:val="left" w:pos="10489"/>
          <w:tab w:val="left" w:pos="11328"/>
          <w:tab w:val="left" w:pos="12036"/>
          <w:tab w:val="left" w:pos="12744"/>
        </w:tabs>
        <w:suppressAutoHyphens/>
        <w:spacing w:after="0"/>
        <w:ind w:left="0" w:firstLine="0"/>
      </w:pPr>
    </w:p>
    <w:p w:rsidR="00B7722D" w:rsidRDefault="00B7722D" w:rsidP="00175680">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-35. a </w:t>
      </w:r>
      <w:r>
        <w:rPr>
          <w:b/>
        </w:rPr>
        <w:t>3</w:t>
      </w:r>
      <w:r>
        <w:t>-36. byly převzaty ze Státního fondu životního prostředí, Fondu národního majetku a Ministerstva financí ČR.</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-37.</w:t>
      </w:r>
      <w:r>
        <w:rPr>
          <w:rFonts w:ascii="Arial" w:hAnsi="Arial" w:cs="Arial"/>
          <w:b/>
          <w:bCs/>
          <w:sz w:val="20"/>
        </w:rPr>
        <w:t xml:space="preserve"> Vybrané indikátory materiálových toků</w:t>
      </w:r>
    </w:p>
    <w:p w:rsidR="00B7722D" w:rsidRDefault="00B7722D">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Default="00B7722D">
      <w:pPr>
        <w:spacing w:before="120"/>
        <w:ind w:left="0" w:firstLine="709"/>
        <w:rPr>
          <w:rFonts w:ascii="Arial" w:hAnsi="Arial" w:cs="Arial"/>
          <w:b/>
          <w:bCs/>
          <w:color w:val="333333"/>
          <w:sz w:val="20"/>
          <w:szCs w:val="20"/>
        </w:rPr>
      </w:pPr>
      <w:r>
        <w:rPr>
          <w:rFonts w:ascii="Arial" w:hAnsi="Arial" w:cs="Arial"/>
          <w:b/>
          <w:bCs/>
          <w:color w:val="333333"/>
          <w:sz w:val="20"/>
          <w:szCs w:val="20"/>
        </w:rPr>
        <w:t>Přímý materiálový vstup (</w:t>
      </w:r>
      <w:r>
        <w:rPr>
          <w:rFonts w:ascii="Arial" w:hAnsi="Arial" w:cs="Arial"/>
          <w:b/>
          <w:bCs/>
          <w:i/>
          <w:iCs/>
          <w:color w:val="333333"/>
          <w:sz w:val="20"/>
          <w:szCs w:val="20"/>
        </w:rPr>
        <w:t xml:space="preserve">Direct Material Input – </w:t>
      </w:r>
      <w:r>
        <w:rPr>
          <w:rFonts w:ascii="Arial" w:hAnsi="Arial" w:cs="Arial"/>
          <w:b/>
          <w:bCs/>
          <w:color w:val="333333"/>
          <w:sz w:val="20"/>
          <w:szCs w:val="20"/>
        </w:rPr>
        <w:t>DMI)</w:t>
      </w:r>
      <w:r>
        <w:rPr>
          <w:rFonts w:ascii="Arial" w:hAnsi="Arial" w:cs="Arial"/>
          <w:color w:val="333333"/>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Pr>
          <w:rFonts w:ascii="Arial" w:hAnsi="Arial" w:cs="Arial"/>
          <w:bCs/>
          <w:color w:val="333333"/>
          <w:sz w:val="20"/>
          <w:szCs w:val="20"/>
        </w:rPr>
        <w:t xml:space="preserve"> </w:t>
      </w:r>
    </w:p>
    <w:p w:rsidR="00B7722D" w:rsidRDefault="00B7722D">
      <w:pPr>
        <w:spacing w:before="120"/>
        <w:ind w:left="0" w:firstLine="709"/>
        <w:rPr>
          <w:rFonts w:ascii="Arial" w:hAnsi="Arial" w:cs="Arial"/>
          <w:color w:val="333333"/>
          <w:sz w:val="20"/>
          <w:szCs w:val="20"/>
        </w:rPr>
      </w:pPr>
      <w:r>
        <w:rPr>
          <w:rFonts w:ascii="Arial" w:hAnsi="Arial" w:cs="Arial"/>
          <w:b/>
          <w:bCs/>
          <w:color w:val="333333"/>
          <w:sz w:val="20"/>
          <w:szCs w:val="20"/>
        </w:rPr>
        <w:t>Domácí materiálová spotřeba (</w:t>
      </w:r>
      <w:r>
        <w:rPr>
          <w:rFonts w:ascii="Arial" w:hAnsi="Arial" w:cs="Arial"/>
          <w:b/>
          <w:bCs/>
          <w:i/>
          <w:iCs/>
          <w:color w:val="333333"/>
          <w:sz w:val="20"/>
          <w:szCs w:val="20"/>
        </w:rPr>
        <w:t xml:space="preserve">Domestic Material Consumption – </w:t>
      </w:r>
      <w:r>
        <w:rPr>
          <w:rFonts w:ascii="Arial" w:hAnsi="Arial" w:cs="Arial"/>
          <w:b/>
          <w:bCs/>
          <w:color w:val="333333"/>
          <w:sz w:val="20"/>
          <w:szCs w:val="20"/>
        </w:rPr>
        <w:t>DMC)</w:t>
      </w:r>
      <w:r>
        <w:rPr>
          <w:rFonts w:ascii="Arial" w:hAnsi="Arial" w:cs="Arial"/>
          <w:color w:val="333333"/>
          <w:sz w:val="20"/>
          <w:szCs w:val="20"/>
        </w:rPr>
        <w:t xml:space="preserve"> – měří celkové množství materiálů přímo používaných v hospodářství. DMC je kalkulována jako DMI minus vývoz. </w:t>
      </w:r>
    </w:p>
    <w:p w:rsidR="00B7722D" w:rsidRDefault="00B7722D">
      <w:pPr>
        <w:spacing w:before="120"/>
        <w:ind w:left="0" w:firstLine="709"/>
        <w:rPr>
          <w:rFonts w:ascii="Arial" w:hAnsi="Arial" w:cs="Arial"/>
          <w:sz w:val="20"/>
        </w:rPr>
      </w:pPr>
      <w:r>
        <w:rPr>
          <w:rFonts w:ascii="Arial" w:hAnsi="Arial" w:cs="Arial"/>
          <w:color w:val="333333"/>
          <w:sz w:val="20"/>
          <w:szCs w:val="20"/>
        </w:rPr>
        <w:t xml:space="preserve">K vstupním nebo výstupním indikátorům materiálových toků mohou být dále vztaženy indikátory ekonomické výkonnosti. Například HDP na jednotku DMI či DMC ukazují přímou </w:t>
      </w:r>
      <w:r>
        <w:rPr>
          <w:rFonts w:ascii="Arial" w:hAnsi="Arial" w:cs="Arial"/>
          <w:b/>
          <w:bCs/>
          <w:color w:val="333333"/>
          <w:sz w:val="20"/>
          <w:szCs w:val="20"/>
        </w:rPr>
        <w:t>materiálovou produktivitu</w:t>
      </w:r>
      <w:r>
        <w:rPr>
          <w:rFonts w:ascii="Arial" w:hAnsi="Arial" w:cs="Arial"/>
          <w:color w:val="333333"/>
          <w:sz w:val="20"/>
          <w:szCs w:val="20"/>
        </w:rPr>
        <w:t xml:space="preserve"> ekonomiky. Naopak vztáhneme-li indikátory vstupu na HDP, získáme </w:t>
      </w:r>
      <w:r>
        <w:rPr>
          <w:rFonts w:ascii="Arial" w:hAnsi="Arial" w:cs="Arial"/>
          <w:b/>
          <w:bCs/>
          <w:color w:val="333333"/>
          <w:sz w:val="20"/>
          <w:szCs w:val="20"/>
        </w:rPr>
        <w:t>materiálovou náročnost</w:t>
      </w:r>
      <w:r>
        <w:rPr>
          <w:rFonts w:ascii="Arial" w:hAnsi="Arial" w:cs="Arial"/>
          <w:color w:val="333333"/>
          <w:sz w:val="20"/>
          <w:szCs w:val="20"/>
        </w:rPr>
        <w:t xml:space="preserve"> hospodářství.</w:t>
      </w:r>
      <w:r>
        <w:rPr>
          <w:rFonts w:ascii="Arial" w:hAnsi="Arial" w:cs="Arial"/>
          <w:sz w:val="20"/>
        </w:rPr>
        <w:t xml:space="preserve"> </w:t>
      </w:r>
    </w:p>
    <w:p w:rsidR="00B7722D" w:rsidRDefault="00B7722D">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pPr>
        <w:pStyle w:val="Zkladntextodsazen2"/>
        <w:spacing w:before="0"/>
        <w:ind w:left="0" w:firstLine="0"/>
        <w:rPr>
          <w:rFonts w:cs="Arial"/>
        </w:rPr>
      </w:pPr>
    </w:p>
    <w:p w:rsidR="00B7722D" w:rsidRDefault="00B7722D">
      <w:pPr>
        <w:pStyle w:val="Zkladntextodsazen2"/>
        <w:spacing w:before="0"/>
        <w:ind w:left="0" w:firstLine="0"/>
        <w:rPr>
          <w:rFonts w:cs="Arial"/>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pPr>
        <w:tabs>
          <w:tab w:val="left" w:pos="0"/>
          <w:tab w:val="left" w:pos="6372"/>
        </w:tabs>
        <w:suppressAutoHyphens/>
        <w:ind w:left="652"/>
        <w:rPr>
          <w:rFonts w:ascii="Arial" w:hAnsi="Arial" w:cs="Arial"/>
          <w:sz w:val="20"/>
        </w:rPr>
      </w:pP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20"/>
        </w:rPr>
      </w:pPr>
      <w:r>
        <w:rPr>
          <w:rFonts w:ascii="Arial" w:hAnsi="Arial" w:cs="Arial"/>
          <w:sz w:val="20"/>
        </w:rPr>
        <w:t>– </w:t>
      </w:r>
      <w:hyperlink r:id="rId8" w:history="1">
        <w:r w:rsidR="00EC1604" w:rsidRPr="009D195E">
          <w:rPr>
            <w:rStyle w:val="Hypertextovodkaz"/>
            <w:rFonts w:ascii="Arial" w:hAnsi="Arial" w:cs="Arial"/>
            <w:sz w:val="20"/>
          </w:rPr>
          <w:t>www.czso.cz/csu/redakce.nsf/i/zivotni_prostredi_zem</w:t>
        </w:r>
      </w:hyperlink>
      <w:r w:rsidR="00EC1604">
        <w:rPr>
          <w:rFonts w:ascii="Arial" w:hAnsi="Arial" w:cs="Arial"/>
          <w:sz w:val="20"/>
        </w:rPr>
        <w:t xml:space="preserve"> </w:t>
      </w:r>
    </w:p>
    <w:p w:rsidR="00B7722D" w:rsidRDefault="00B7722D">
      <w:pPr>
        <w:pStyle w:val="Zkladntextodsazen2"/>
        <w:widowControl w:val="0"/>
        <w:tabs>
          <w:tab w:val="clear" w:pos="708"/>
        </w:tabs>
        <w:ind w:left="0"/>
        <w:rPr>
          <w:rFonts w:cs="Arial"/>
        </w:rPr>
      </w:pPr>
      <w:r>
        <w:rPr>
          <w:rFonts w:cs="Arial"/>
        </w:rPr>
        <w:t>nebo dalších institucí:</w:t>
      </w:r>
    </w:p>
    <w:p w:rsidR="00B7722D" w:rsidRDefault="00B7722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9" w:history="1">
        <w:r w:rsidR="00EC1604" w:rsidRPr="009D195E">
          <w:rPr>
            <w:rStyle w:val="Hypertextovodkaz"/>
            <w:rFonts w:ascii="Arial" w:hAnsi="Arial" w:cs="Arial"/>
            <w:sz w:val="20"/>
            <w:szCs w:val="20"/>
          </w:rPr>
          <w:t>www.cenia.cz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EC1604">
          <w:rPr>
            <w:rStyle w:val="Hypertextovodkaz"/>
            <w:rFonts w:ascii="Arial" w:hAnsi="Arial" w:cs="Arial"/>
            <w:sz w:val="20"/>
            <w:szCs w:val="20"/>
          </w:rPr>
          <w:t>www.chmi.cz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1" w:history="1">
        <w:r w:rsidR="00EC1604" w:rsidRPr="00C67CE8">
          <w:rPr>
            <w:rStyle w:val="Hypertextovodkaz"/>
            <w:rFonts w:ascii="Arial" w:hAnsi="Arial" w:cs="Arial"/>
            <w:sz w:val="20"/>
            <w:szCs w:val="20"/>
          </w:rPr>
          <w:t>www.mzp.cz</w:t>
        </w:r>
      </w:hyperlink>
      <w:r w:rsidR="00EC1604" w:rsidRPr="00C67CE8">
        <w:rPr>
          <w:rFonts w:ascii="Arial" w:hAnsi="Arial" w:cs="Arial"/>
          <w:sz w:val="20"/>
          <w:szCs w:val="20"/>
        </w:rPr>
        <w:t xml:space="preserve"> </w:t>
      </w:r>
      <w:r>
        <w:rPr>
          <w:rFonts w:ascii="Arial" w:hAnsi="Arial" w:cs="Arial"/>
          <w:sz w:val="20"/>
        </w:rPr>
        <w:t>– Ministerstvo životního prostředí ČR</w:t>
      </w:r>
    </w:p>
    <w:p w:rsidR="00B7722D" w:rsidRDefault="00B772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C67CE8" w:rsidRPr="009D195E">
          <w:rPr>
            <w:rStyle w:val="Hypertextovodkaz"/>
            <w:rFonts w:ascii="Arial" w:hAnsi="Arial" w:cs="Arial"/>
            <w:sz w:val="20"/>
            <w:szCs w:val="20"/>
          </w:rPr>
          <w:t>www.ochranaprirody.cz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BC" w:rsidRDefault="00C54ABC">
      <w:r>
        <w:separator/>
      </w:r>
    </w:p>
  </w:endnote>
  <w:endnote w:type="continuationSeparator" w:id="0">
    <w:p w:rsidR="00C54ABC" w:rsidRDefault="00C5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BC" w:rsidRDefault="00C54ABC">
      <w:r>
        <w:separator/>
      </w:r>
    </w:p>
  </w:footnote>
  <w:footnote w:type="continuationSeparator" w:id="0">
    <w:p w:rsidR="00C54ABC" w:rsidRDefault="00C5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B2F"/>
    <w:rsid w:val="00010B2F"/>
    <w:rsid w:val="00013F47"/>
    <w:rsid w:val="00083AC3"/>
    <w:rsid w:val="000E3883"/>
    <w:rsid w:val="00115117"/>
    <w:rsid w:val="00116517"/>
    <w:rsid w:val="001535A4"/>
    <w:rsid w:val="00153F8A"/>
    <w:rsid w:val="001543C0"/>
    <w:rsid w:val="00165A1A"/>
    <w:rsid w:val="001669D9"/>
    <w:rsid w:val="00175680"/>
    <w:rsid w:val="001823D4"/>
    <w:rsid w:val="0018487F"/>
    <w:rsid w:val="0019216F"/>
    <w:rsid w:val="001D766A"/>
    <w:rsid w:val="00201E70"/>
    <w:rsid w:val="00221EB1"/>
    <w:rsid w:val="002615BF"/>
    <w:rsid w:val="00270482"/>
    <w:rsid w:val="002B5CF5"/>
    <w:rsid w:val="002E0DCB"/>
    <w:rsid w:val="002F19AA"/>
    <w:rsid w:val="002F380D"/>
    <w:rsid w:val="003147E2"/>
    <w:rsid w:val="003322F4"/>
    <w:rsid w:val="00334004"/>
    <w:rsid w:val="00341778"/>
    <w:rsid w:val="00344CF8"/>
    <w:rsid w:val="003B4CDA"/>
    <w:rsid w:val="003D757F"/>
    <w:rsid w:val="00451790"/>
    <w:rsid w:val="004568DE"/>
    <w:rsid w:val="00461AB3"/>
    <w:rsid w:val="00470D4A"/>
    <w:rsid w:val="004776FC"/>
    <w:rsid w:val="00486865"/>
    <w:rsid w:val="004A0982"/>
    <w:rsid w:val="004A42FF"/>
    <w:rsid w:val="00513658"/>
    <w:rsid w:val="00537C65"/>
    <w:rsid w:val="00554B05"/>
    <w:rsid w:val="00573C01"/>
    <w:rsid w:val="005A2B4F"/>
    <w:rsid w:val="005B3D7C"/>
    <w:rsid w:val="005F4A74"/>
    <w:rsid w:val="006016F1"/>
    <w:rsid w:val="0063705E"/>
    <w:rsid w:val="00657BF0"/>
    <w:rsid w:val="006750C5"/>
    <w:rsid w:val="00696947"/>
    <w:rsid w:val="006A70F9"/>
    <w:rsid w:val="006B4780"/>
    <w:rsid w:val="006D1930"/>
    <w:rsid w:val="006D58E0"/>
    <w:rsid w:val="006E072D"/>
    <w:rsid w:val="006E2199"/>
    <w:rsid w:val="006F21F6"/>
    <w:rsid w:val="00702163"/>
    <w:rsid w:val="00724194"/>
    <w:rsid w:val="007272E6"/>
    <w:rsid w:val="0073531F"/>
    <w:rsid w:val="00740B86"/>
    <w:rsid w:val="00750782"/>
    <w:rsid w:val="00760C5F"/>
    <w:rsid w:val="00776568"/>
    <w:rsid w:val="007A3E4F"/>
    <w:rsid w:val="00825D07"/>
    <w:rsid w:val="00845DAF"/>
    <w:rsid w:val="008575E9"/>
    <w:rsid w:val="00871003"/>
    <w:rsid w:val="00894EF2"/>
    <w:rsid w:val="008D57A1"/>
    <w:rsid w:val="008E4115"/>
    <w:rsid w:val="008E4455"/>
    <w:rsid w:val="008E6A8C"/>
    <w:rsid w:val="009430A1"/>
    <w:rsid w:val="009631FB"/>
    <w:rsid w:val="0098537B"/>
    <w:rsid w:val="009A06DF"/>
    <w:rsid w:val="009C00CC"/>
    <w:rsid w:val="009C2923"/>
    <w:rsid w:val="009E741F"/>
    <w:rsid w:val="009F79B3"/>
    <w:rsid w:val="00A049AB"/>
    <w:rsid w:val="00A27CA7"/>
    <w:rsid w:val="00A31361"/>
    <w:rsid w:val="00A33B1D"/>
    <w:rsid w:val="00A43328"/>
    <w:rsid w:val="00A443F0"/>
    <w:rsid w:val="00A46B43"/>
    <w:rsid w:val="00A516BB"/>
    <w:rsid w:val="00A525CC"/>
    <w:rsid w:val="00A63ABF"/>
    <w:rsid w:val="00A67950"/>
    <w:rsid w:val="00A94504"/>
    <w:rsid w:val="00AB1ED2"/>
    <w:rsid w:val="00AB6065"/>
    <w:rsid w:val="00AC2B9E"/>
    <w:rsid w:val="00AE3790"/>
    <w:rsid w:val="00AE5638"/>
    <w:rsid w:val="00AE6A57"/>
    <w:rsid w:val="00B03B9C"/>
    <w:rsid w:val="00B3124B"/>
    <w:rsid w:val="00B46B13"/>
    <w:rsid w:val="00B4760A"/>
    <w:rsid w:val="00B71FC7"/>
    <w:rsid w:val="00B7722D"/>
    <w:rsid w:val="00B9012B"/>
    <w:rsid w:val="00BC0CC7"/>
    <w:rsid w:val="00C10BAC"/>
    <w:rsid w:val="00C2489A"/>
    <w:rsid w:val="00C321C8"/>
    <w:rsid w:val="00C45E99"/>
    <w:rsid w:val="00C5123B"/>
    <w:rsid w:val="00C54ABC"/>
    <w:rsid w:val="00C54F4B"/>
    <w:rsid w:val="00C67CE8"/>
    <w:rsid w:val="00C73F63"/>
    <w:rsid w:val="00C83FF9"/>
    <w:rsid w:val="00CB59DC"/>
    <w:rsid w:val="00CD6592"/>
    <w:rsid w:val="00D405E9"/>
    <w:rsid w:val="00D67510"/>
    <w:rsid w:val="00D70861"/>
    <w:rsid w:val="00D776B6"/>
    <w:rsid w:val="00DB0B07"/>
    <w:rsid w:val="00DD6751"/>
    <w:rsid w:val="00DE115B"/>
    <w:rsid w:val="00DF1A64"/>
    <w:rsid w:val="00DF3792"/>
    <w:rsid w:val="00E14827"/>
    <w:rsid w:val="00E21122"/>
    <w:rsid w:val="00E27960"/>
    <w:rsid w:val="00E3074C"/>
    <w:rsid w:val="00E741E1"/>
    <w:rsid w:val="00E76B04"/>
    <w:rsid w:val="00EB1B8C"/>
    <w:rsid w:val="00EC1604"/>
    <w:rsid w:val="00ED3616"/>
    <w:rsid w:val="00ED4461"/>
    <w:rsid w:val="00F02C46"/>
    <w:rsid w:val="00F24AC8"/>
    <w:rsid w:val="00F33276"/>
    <w:rsid w:val="00F64C86"/>
    <w:rsid w:val="00F77F4B"/>
    <w:rsid w:val="00FD090F"/>
    <w:rsid w:val="00FF64F6"/>
    <w:rsid w:val="00FF79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s>
</file>

<file path=word/webSettings.xml><?xml version="1.0" encoding="utf-8"?>
<w:webSettings xmlns:r="http://schemas.openxmlformats.org/officeDocument/2006/relationships" xmlns:w="http://schemas.openxmlformats.org/wordprocessingml/2006/main">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zivotni_prostredi_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hranaprirod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 TargetMode="External"/><Relationship Id="rId5" Type="http://schemas.openxmlformats.org/officeDocument/2006/relationships/webSettings" Target="webSettings.xml"/><Relationship Id="rId10" Type="http://schemas.openxmlformats.org/officeDocument/2006/relationships/hyperlink" Target="http://www.chmi.cz" TargetMode="External"/><Relationship Id="rId4" Type="http://schemas.openxmlformats.org/officeDocument/2006/relationships/settings" Target="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0491-9A6E-4CB6-87E5-7AF60800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3579</Words>
  <Characters>21120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24650</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novotna17122</cp:lastModifiedBy>
  <cp:revision>9</cp:revision>
  <cp:lastPrinted>2014-09-08T11:48:00Z</cp:lastPrinted>
  <dcterms:created xsi:type="dcterms:W3CDTF">2014-09-08T09:49:00Z</dcterms:created>
  <dcterms:modified xsi:type="dcterms:W3CDTF">2014-10-09T07:52:00Z</dcterms:modified>
</cp:coreProperties>
</file>