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7D" w:rsidRDefault="00BA274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000000"/>
          <w:sz w:val="24"/>
          <w:szCs w:val="28"/>
        </w:rPr>
      </w:pPr>
      <w:r>
        <w:rPr>
          <w:rFonts w:ascii="Arial" w:hAnsi="Arial" w:cs="Arial"/>
          <w:b/>
          <w:bCs/>
          <w:color w:val="000000"/>
          <w:sz w:val="24"/>
          <w:szCs w:val="28"/>
        </w:rPr>
        <w:t>ČÁST   V.</w:t>
      </w:r>
    </w:p>
    <w:p w:rsidR="0076457D" w:rsidRDefault="0076457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000000"/>
          <w:sz w:val="24"/>
          <w:szCs w:val="28"/>
        </w:rPr>
      </w:pPr>
    </w:p>
    <w:p w:rsidR="0076457D" w:rsidRDefault="00BA274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000000"/>
          <w:sz w:val="24"/>
        </w:rPr>
      </w:pPr>
      <w:r>
        <w:rPr>
          <w:rFonts w:ascii="Arial" w:hAnsi="Arial" w:cs="Arial"/>
          <w:b/>
          <w:bCs/>
          <w:color w:val="000000"/>
          <w:sz w:val="24"/>
        </w:rPr>
        <w:t>Výsledky ve volbách podle navrhující strany</w:t>
      </w:r>
    </w:p>
    <w:p w:rsidR="0076457D" w:rsidRDefault="0076457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p>
    <w:p w:rsidR="004255EA" w:rsidRDefault="004255EA" w:rsidP="004255EA">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605EF8">
        <w:rPr>
          <w:rFonts w:ascii="Arial" w:hAnsi="Arial" w:cs="Arial"/>
          <w:color w:val="000000"/>
        </w:rPr>
        <w:t>Z 2</w:t>
      </w:r>
      <w:r w:rsidR="00605EF8" w:rsidRPr="00605EF8">
        <w:rPr>
          <w:rFonts w:ascii="Arial" w:hAnsi="Arial" w:cs="Arial"/>
          <w:color w:val="000000"/>
        </w:rPr>
        <w:t>40</w:t>
      </w:r>
      <w:r w:rsidRPr="00605EF8">
        <w:rPr>
          <w:rFonts w:ascii="Arial" w:hAnsi="Arial" w:cs="Arial"/>
          <w:color w:val="000000"/>
        </w:rPr>
        <w:t xml:space="preserve"> politických</w:t>
      </w:r>
      <w:r>
        <w:rPr>
          <w:rFonts w:ascii="Arial" w:hAnsi="Arial" w:cs="Arial"/>
          <w:color w:val="000000"/>
        </w:rPr>
        <w:t xml:space="preserve"> stran a politických hnutí, které podle stavu registrace u Ministerstva vnitra mohly navrhovat kandidáty, využilo této možnosti </w:t>
      </w:r>
      <w:r w:rsidR="00605EF8">
        <w:rPr>
          <w:rFonts w:ascii="Arial" w:hAnsi="Arial" w:cs="Arial"/>
          <w:color w:val="000000"/>
        </w:rPr>
        <w:t>175</w:t>
      </w:r>
      <w:r w:rsidR="00C4134F">
        <w:rPr>
          <w:rFonts w:ascii="Arial" w:hAnsi="Arial" w:cs="Arial"/>
          <w:color w:val="000000"/>
        </w:rPr>
        <w:t xml:space="preserve"> stran, </w:t>
      </w:r>
      <w:r w:rsidRPr="00605EF8">
        <w:rPr>
          <w:rFonts w:ascii="Arial" w:hAnsi="Arial" w:cs="Arial"/>
          <w:color w:val="000000"/>
        </w:rPr>
        <w:t>4</w:t>
      </w:r>
      <w:r w:rsidR="00605EF8" w:rsidRPr="00605EF8">
        <w:rPr>
          <w:rFonts w:ascii="Arial" w:hAnsi="Arial" w:cs="Arial"/>
          <w:color w:val="000000"/>
        </w:rPr>
        <w:t>6,5</w:t>
      </w:r>
      <w:r w:rsidRPr="00605EF8">
        <w:rPr>
          <w:rFonts w:ascii="Arial" w:hAnsi="Arial" w:cs="Arial"/>
          <w:color w:val="000000"/>
        </w:rPr>
        <w:t xml:space="preserve"> % kandidujících (za oba typy zastupitelstev) však tvořili nezávislí kandidáti. </w:t>
      </w:r>
      <w:r w:rsidR="00605EF8">
        <w:rPr>
          <w:rFonts w:ascii="Arial" w:hAnsi="Arial" w:cs="Arial"/>
          <w:color w:val="000000"/>
        </w:rPr>
        <w:t>Třetinu</w:t>
      </w:r>
      <w:r>
        <w:rPr>
          <w:rFonts w:ascii="Arial" w:hAnsi="Arial" w:cs="Arial"/>
          <w:color w:val="000000"/>
        </w:rPr>
        <w:t xml:space="preserve"> z </w:t>
      </w:r>
      <w:r w:rsidRPr="00605EF8">
        <w:rPr>
          <w:rFonts w:ascii="Arial" w:hAnsi="Arial" w:cs="Arial"/>
          <w:color w:val="000000"/>
        </w:rPr>
        <w:t>celkového počtu kandidujících činili kandidáti navržení pěti nejsilnějšími politickými stranami (KSČM, KDU</w:t>
      </w:r>
      <w:r w:rsidRPr="00605EF8">
        <w:rPr>
          <w:rFonts w:ascii="Arial" w:hAnsi="Arial" w:cs="Arial"/>
          <w:color w:val="000000"/>
        </w:rPr>
        <w:noBreakHyphen/>
        <w:t xml:space="preserve">ČSL, ODS, ČSSD a </w:t>
      </w:r>
      <w:r w:rsidR="00605EF8" w:rsidRPr="00605EF8">
        <w:rPr>
          <w:rFonts w:ascii="Arial" w:hAnsi="Arial" w:cs="Arial"/>
          <w:color w:val="000000"/>
        </w:rPr>
        <w:t>ANO 2011</w:t>
      </w:r>
      <w:r w:rsidRPr="00605EF8">
        <w:rPr>
          <w:rFonts w:ascii="Arial" w:hAnsi="Arial" w:cs="Arial"/>
          <w:color w:val="000000"/>
        </w:rPr>
        <w:t xml:space="preserve">). Bylo to </w:t>
      </w:r>
      <w:r w:rsidR="00605EF8" w:rsidRPr="00605EF8">
        <w:rPr>
          <w:rFonts w:ascii="Arial" w:hAnsi="Arial" w:cs="Arial"/>
          <w:color w:val="000000"/>
        </w:rPr>
        <w:t>62</w:t>
      </w:r>
      <w:r w:rsidRPr="00605EF8">
        <w:rPr>
          <w:rFonts w:ascii="Arial" w:hAnsi="Arial" w:cs="Arial"/>
          <w:color w:val="000000"/>
        </w:rPr>
        <w:t xml:space="preserve"> % kandidátů navržených politickými stranami (bez nezávislých kandidátů).</w:t>
      </w:r>
      <w:r>
        <w:rPr>
          <w:rFonts w:ascii="Arial" w:hAnsi="Arial" w:cs="Arial"/>
          <w:color w:val="000000"/>
        </w:rPr>
        <w:t xml:space="preserve"> </w:t>
      </w:r>
    </w:p>
    <w:p w:rsidR="004255EA" w:rsidRDefault="004255EA" w:rsidP="004255EA">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4255EA" w:rsidRDefault="004255EA" w:rsidP="00C4134F">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ab/>
      </w:r>
      <w:r w:rsidRPr="005D0D63">
        <w:rPr>
          <w:rFonts w:ascii="Arial" w:hAnsi="Arial" w:cs="Arial"/>
          <w:color w:val="000000"/>
        </w:rPr>
        <w:t xml:space="preserve">Podrobný přehled o složení navržených kandidátů a o nezávislých kandidátech je uveden v tabulkách </w:t>
      </w:r>
      <w:r w:rsidRPr="005D0D63">
        <w:rPr>
          <w:rFonts w:ascii="Arial" w:hAnsi="Arial" w:cs="Arial"/>
        </w:rPr>
        <w:t>č. 19a, 19b.</w:t>
      </w:r>
      <w:r w:rsidRPr="005D0D63">
        <w:rPr>
          <w:rFonts w:ascii="Arial" w:hAnsi="Arial" w:cs="Arial"/>
          <w:color w:val="000000"/>
        </w:rPr>
        <w:t xml:space="preserve"> V případě nezávislých kandidátů jsou do počtu kandidátů zahrnuti jak jednotlivě kandidující nezávislí, tak i kandidáti uvedení na listinách místních sdružení nezávislých kandidátů.</w:t>
      </w:r>
    </w:p>
    <w:p w:rsidR="004255EA" w:rsidRDefault="004255EA" w:rsidP="004255EA">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4255EA" w:rsidRPr="00B04D6B" w:rsidRDefault="004255EA" w:rsidP="00C4134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ind w:firstLine="567"/>
        <w:jc w:val="both"/>
        <w:rPr>
          <w:rFonts w:ascii="Arial" w:hAnsi="Arial" w:cs="Arial"/>
        </w:rPr>
      </w:pPr>
      <w:r>
        <w:rPr>
          <w:rFonts w:ascii="Arial" w:hAnsi="Arial" w:cs="Arial"/>
          <w:color w:val="000000"/>
        </w:rPr>
        <w:t xml:space="preserve">Do zastupitelstev byli zvoleni "delegáti" </w:t>
      </w:r>
      <w:r w:rsidR="005D0D63">
        <w:rPr>
          <w:rFonts w:ascii="Arial" w:hAnsi="Arial" w:cs="Arial"/>
          <w:color w:val="000000"/>
        </w:rPr>
        <w:t>140</w:t>
      </w:r>
      <w:r>
        <w:rPr>
          <w:rFonts w:ascii="Arial" w:hAnsi="Arial" w:cs="Arial"/>
          <w:color w:val="000000"/>
        </w:rPr>
        <w:t xml:space="preserve"> politických stran a politických hnutí, největší podíl získaných mandátů však zaznamenali stejně jako v </w:t>
      </w:r>
      <w:r w:rsidRPr="00B04D6B">
        <w:rPr>
          <w:rFonts w:ascii="Arial" w:hAnsi="Arial" w:cs="Arial"/>
        </w:rPr>
        <w:t xml:space="preserve">předchozích volbách nezávislí kandidáti. Celkový přehled o zisku mandátů podle tohoto hlediska je uveden v </w:t>
      </w:r>
      <w:r w:rsidRPr="005D0D63">
        <w:rPr>
          <w:rFonts w:ascii="Arial" w:hAnsi="Arial" w:cs="Arial"/>
        </w:rPr>
        <w:t>tabulce č. 18, podrobný</w:t>
      </w:r>
      <w:r w:rsidRPr="005D0D63">
        <w:rPr>
          <w:rFonts w:ascii="Arial" w:hAnsi="Arial" w:cs="Arial"/>
          <w:color w:val="000000"/>
        </w:rPr>
        <w:t xml:space="preserve"> přehled celkových výsledků podle politických stran a politických hnutí, které navrhly zvolené členy zastupitelstev, je v tabulkách </w:t>
      </w:r>
      <w:r w:rsidRPr="005D0D63">
        <w:rPr>
          <w:rFonts w:ascii="Arial" w:hAnsi="Arial" w:cs="Arial"/>
        </w:rPr>
        <w:t>č. 20a, 20b.</w:t>
      </w:r>
    </w:p>
    <w:p w:rsidR="004255EA" w:rsidRDefault="004255EA" w:rsidP="004255EA">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4255EA" w:rsidRPr="003E360E" w:rsidRDefault="004255EA" w:rsidP="00C4134F">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FF0000"/>
        </w:rPr>
      </w:pPr>
      <w:r>
        <w:rPr>
          <w:rFonts w:ascii="Arial" w:hAnsi="Arial" w:cs="Arial"/>
          <w:color w:val="000000"/>
        </w:rPr>
        <w:tab/>
      </w:r>
      <w:r w:rsidR="005D0D63" w:rsidRPr="008D6151">
        <w:rPr>
          <w:rFonts w:ascii="Arial" w:hAnsi="Arial" w:cs="Arial"/>
          <w:color w:val="000000"/>
        </w:rPr>
        <w:t>V</w:t>
      </w:r>
      <w:r w:rsidR="008D6151" w:rsidRPr="008D6151">
        <w:rPr>
          <w:rFonts w:ascii="Arial" w:hAnsi="Arial" w:cs="Arial"/>
          <w:color w:val="000000"/>
        </w:rPr>
        <w:t> 1 480</w:t>
      </w:r>
      <w:r w:rsidRPr="008D6151">
        <w:rPr>
          <w:rFonts w:ascii="Arial" w:hAnsi="Arial" w:cs="Arial"/>
          <w:color w:val="000000"/>
        </w:rPr>
        <w:t xml:space="preserve"> obcích, resp. </w:t>
      </w:r>
      <w:r w:rsidR="008D6151" w:rsidRPr="008D6151">
        <w:rPr>
          <w:rFonts w:ascii="Arial" w:hAnsi="Arial" w:cs="Arial"/>
          <w:color w:val="000000"/>
        </w:rPr>
        <w:t>10</w:t>
      </w:r>
      <w:r w:rsidRPr="008D6151">
        <w:rPr>
          <w:rFonts w:ascii="Arial" w:hAnsi="Arial" w:cs="Arial"/>
          <w:color w:val="000000"/>
        </w:rPr>
        <w:t xml:space="preserve">-ti městských </w:t>
      </w:r>
      <w:r w:rsidR="008D6151" w:rsidRPr="008D6151">
        <w:rPr>
          <w:rFonts w:ascii="Arial" w:hAnsi="Arial" w:cs="Arial"/>
          <w:color w:val="000000"/>
        </w:rPr>
        <w:t>částí</w:t>
      </w:r>
      <w:r w:rsidRPr="008D6151">
        <w:rPr>
          <w:rFonts w:ascii="Arial" w:hAnsi="Arial" w:cs="Arial"/>
          <w:color w:val="000000"/>
        </w:rPr>
        <w:t xml:space="preserve"> a městských </w:t>
      </w:r>
      <w:r w:rsidR="008D6151" w:rsidRPr="008D6151">
        <w:rPr>
          <w:rFonts w:ascii="Arial" w:hAnsi="Arial" w:cs="Arial"/>
          <w:color w:val="000000"/>
        </w:rPr>
        <w:t>obvodů bylo</w:t>
      </w:r>
      <w:r w:rsidR="00C5649D">
        <w:rPr>
          <w:rFonts w:ascii="Arial" w:hAnsi="Arial" w:cs="Arial"/>
          <w:color w:val="000000"/>
        </w:rPr>
        <w:t xml:space="preserve"> zastupitelstvo složeno ze </w:t>
      </w:r>
      <w:r w:rsidRPr="008D6151">
        <w:rPr>
          <w:rFonts w:ascii="Arial" w:hAnsi="Arial" w:cs="Arial"/>
          <w:color w:val="000000"/>
        </w:rPr>
        <w:t>zástupců jedné volební strany</w:t>
      </w:r>
      <w:r w:rsidR="008D6151" w:rsidRPr="008D6151">
        <w:rPr>
          <w:rFonts w:ascii="Arial" w:hAnsi="Arial" w:cs="Arial"/>
          <w:color w:val="000000"/>
        </w:rPr>
        <w:t xml:space="preserve"> (pozn. každý NK a SNK zde počítáno zvlášť, ne jako souhrn</w:t>
      </w:r>
      <w:r w:rsidR="00EE4018">
        <w:rPr>
          <w:rFonts w:ascii="Arial" w:hAnsi="Arial" w:cs="Arial"/>
          <w:color w:val="000000"/>
        </w:rPr>
        <w:t xml:space="preserve"> za jednu volební stranu</w:t>
      </w:r>
      <w:r w:rsidR="008D6151" w:rsidRPr="008D6151">
        <w:rPr>
          <w:rFonts w:ascii="Arial" w:hAnsi="Arial" w:cs="Arial"/>
          <w:color w:val="000000"/>
        </w:rPr>
        <w:t>)</w:t>
      </w:r>
      <w:r w:rsidRPr="008D6151">
        <w:rPr>
          <w:rFonts w:ascii="Arial" w:hAnsi="Arial" w:cs="Arial"/>
          <w:color w:val="000000"/>
        </w:rPr>
        <w:t xml:space="preserve">. Z hlediska toho, kterou politickou stranou či </w:t>
      </w:r>
      <w:r w:rsidR="008D6151" w:rsidRPr="008D6151">
        <w:rPr>
          <w:rFonts w:ascii="Arial" w:hAnsi="Arial" w:cs="Arial"/>
          <w:color w:val="000000"/>
        </w:rPr>
        <w:t xml:space="preserve">kterým </w:t>
      </w:r>
      <w:r w:rsidRPr="008D6151">
        <w:rPr>
          <w:rFonts w:ascii="Arial" w:hAnsi="Arial" w:cs="Arial"/>
          <w:color w:val="000000"/>
        </w:rPr>
        <w:t>politickým hnutím byli zvolení členové zastu</w:t>
      </w:r>
      <w:r w:rsidR="00C4134F">
        <w:rPr>
          <w:rFonts w:ascii="Arial" w:hAnsi="Arial" w:cs="Arial"/>
          <w:color w:val="000000"/>
        </w:rPr>
        <w:t>pitelstev navrženi, dosáhlo 100</w:t>
      </w:r>
      <w:r w:rsidRPr="008D6151">
        <w:rPr>
          <w:rFonts w:ascii="Arial" w:hAnsi="Arial" w:cs="Arial"/>
          <w:color w:val="000000"/>
        </w:rPr>
        <w:t>% zastoupení osobami, které navrhly</w:t>
      </w:r>
      <w:r>
        <w:rPr>
          <w:rFonts w:ascii="Arial" w:hAnsi="Arial" w:cs="Arial"/>
          <w:color w:val="000000"/>
        </w:rPr>
        <w:t xml:space="preserve">, </w:t>
      </w:r>
      <w:r w:rsidRPr="00B807ED">
        <w:rPr>
          <w:rFonts w:ascii="Arial" w:hAnsi="Arial" w:cs="Arial"/>
          <w:color w:val="000000"/>
        </w:rPr>
        <w:t xml:space="preserve">celkem </w:t>
      </w:r>
      <w:r w:rsidR="002300DD" w:rsidRPr="00B807ED">
        <w:rPr>
          <w:rFonts w:ascii="Arial" w:hAnsi="Arial" w:cs="Arial"/>
          <w:color w:val="000000"/>
        </w:rPr>
        <w:t>16</w:t>
      </w:r>
      <w:r w:rsidR="00C5649D">
        <w:rPr>
          <w:rFonts w:ascii="Arial" w:hAnsi="Arial" w:cs="Arial"/>
          <w:color w:val="000000"/>
        </w:rPr>
        <w:t xml:space="preserve"> politických stran a </w:t>
      </w:r>
      <w:r w:rsidRPr="00B807ED">
        <w:rPr>
          <w:rFonts w:ascii="Arial" w:hAnsi="Arial" w:cs="Arial"/>
          <w:color w:val="000000"/>
        </w:rPr>
        <w:t xml:space="preserve">politických </w:t>
      </w:r>
      <w:r w:rsidRPr="00B807ED">
        <w:rPr>
          <w:rFonts w:ascii="Arial" w:hAnsi="Arial" w:cs="Arial"/>
        </w:rPr>
        <w:t xml:space="preserve">hnutí ve </w:t>
      </w:r>
      <w:r w:rsidR="005F7F52" w:rsidRPr="00B807ED">
        <w:rPr>
          <w:rFonts w:ascii="Arial" w:hAnsi="Arial" w:cs="Arial"/>
        </w:rPr>
        <w:t>16</w:t>
      </w:r>
      <w:r w:rsidR="002300DD" w:rsidRPr="00B807ED">
        <w:rPr>
          <w:rFonts w:ascii="Arial" w:hAnsi="Arial" w:cs="Arial"/>
        </w:rPr>
        <w:t>2</w:t>
      </w:r>
      <w:r w:rsidRPr="00B807ED">
        <w:rPr>
          <w:rFonts w:ascii="Arial" w:hAnsi="Arial" w:cs="Arial"/>
          <w:color w:val="000000"/>
        </w:rPr>
        <w:t xml:space="preserve"> obcích (nejvíce KDU</w:t>
      </w:r>
      <w:r w:rsidRPr="00B807ED">
        <w:rPr>
          <w:rFonts w:ascii="Arial" w:hAnsi="Arial" w:cs="Arial"/>
          <w:color w:val="000000"/>
        </w:rPr>
        <w:noBreakHyphen/>
        <w:t>ČSL ve 4</w:t>
      </w:r>
      <w:r w:rsidR="002300DD" w:rsidRPr="00B807ED">
        <w:rPr>
          <w:rFonts w:ascii="Arial" w:hAnsi="Arial" w:cs="Arial"/>
          <w:color w:val="000000"/>
        </w:rPr>
        <w:t>7</w:t>
      </w:r>
      <w:r w:rsidRPr="00B807ED">
        <w:rPr>
          <w:rFonts w:ascii="Arial" w:hAnsi="Arial" w:cs="Arial"/>
          <w:color w:val="000000"/>
        </w:rPr>
        <w:t xml:space="preserve"> obcích, </w:t>
      </w:r>
      <w:r w:rsidR="002300DD" w:rsidRPr="00B807ED">
        <w:rPr>
          <w:rFonts w:ascii="Arial" w:hAnsi="Arial" w:cs="Arial"/>
          <w:color w:val="000000"/>
        </w:rPr>
        <w:t xml:space="preserve">ČSSD ve 40 obcích a </w:t>
      </w:r>
      <w:r w:rsidR="00C5649D">
        <w:rPr>
          <w:rFonts w:ascii="Arial" w:hAnsi="Arial" w:cs="Arial"/>
          <w:color w:val="000000"/>
        </w:rPr>
        <w:t>„STAROSTOVÉ A </w:t>
      </w:r>
      <w:r w:rsidRPr="00B807ED">
        <w:rPr>
          <w:rFonts w:ascii="Arial" w:hAnsi="Arial" w:cs="Arial"/>
          <w:color w:val="000000"/>
        </w:rPr>
        <w:t>NEZÁVISLÍ“ ve 3</w:t>
      </w:r>
      <w:r w:rsidR="002300DD" w:rsidRPr="00B807ED">
        <w:rPr>
          <w:rFonts w:ascii="Arial" w:hAnsi="Arial" w:cs="Arial"/>
          <w:color w:val="000000"/>
        </w:rPr>
        <w:t>2</w:t>
      </w:r>
      <w:r w:rsidRPr="00B807ED">
        <w:rPr>
          <w:rFonts w:ascii="Arial" w:hAnsi="Arial" w:cs="Arial"/>
          <w:color w:val="000000"/>
        </w:rPr>
        <w:t xml:space="preserve"> obcích), v zastupitelstvech městských částí a městskýc</w:t>
      </w:r>
      <w:r w:rsidR="00B807ED" w:rsidRPr="00B807ED">
        <w:rPr>
          <w:rFonts w:ascii="Arial" w:hAnsi="Arial" w:cs="Arial"/>
          <w:color w:val="000000"/>
        </w:rPr>
        <w:t>h obvodů tohoto výsledku dosáhly pouze dvě strany – „STAROSTOVÉ A NEZÁVISLÍ“</w:t>
      </w:r>
      <w:r w:rsidRPr="00B807ED">
        <w:rPr>
          <w:rFonts w:ascii="Arial" w:hAnsi="Arial" w:cs="Arial"/>
          <w:color w:val="000000"/>
        </w:rPr>
        <w:t xml:space="preserve"> </w:t>
      </w:r>
      <w:r w:rsidR="005F7F52" w:rsidRPr="00B807ED">
        <w:rPr>
          <w:rFonts w:ascii="Arial" w:hAnsi="Arial" w:cs="Arial"/>
          <w:color w:val="000000"/>
        </w:rPr>
        <w:t xml:space="preserve">ve </w:t>
      </w:r>
      <w:r w:rsidR="00B807ED" w:rsidRPr="00B807ED">
        <w:rPr>
          <w:rFonts w:ascii="Arial" w:hAnsi="Arial" w:cs="Arial"/>
          <w:color w:val="000000"/>
        </w:rPr>
        <w:t>2</w:t>
      </w:r>
      <w:r w:rsidR="005F7F52" w:rsidRPr="00B807ED">
        <w:rPr>
          <w:rFonts w:ascii="Arial" w:hAnsi="Arial" w:cs="Arial"/>
          <w:color w:val="000000"/>
        </w:rPr>
        <w:t xml:space="preserve"> </w:t>
      </w:r>
      <w:r w:rsidR="00B807ED" w:rsidRPr="00B807ED">
        <w:rPr>
          <w:rFonts w:ascii="Arial" w:hAnsi="Arial" w:cs="Arial"/>
          <w:color w:val="000000"/>
        </w:rPr>
        <w:t xml:space="preserve">městských částech a </w:t>
      </w:r>
      <w:r w:rsidR="00B807ED">
        <w:rPr>
          <w:rFonts w:ascii="Arial" w:hAnsi="Arial" w:cs="Arial"/>
          <w:color w:val="000000"/>
        </w:rPr>
        <w:t xml:space="preserve">politické </w:t>
      </w:r>
      <w:r w:rsidR="00C5649D">
        <w:rPr>
          <w:rFonts w:ascii="Arial" w:hAnsi="Arial" w:cs="Arial"/>
          <w:color w:val="000000"/>
        </w:rPr>
        <w:t>hnutí PRO </w:t>
      </w:r>
      <w:r w:rsidR="00B807ED" w:rsidRPr="00B807ED">
        <w:rPr>
          <w:rFonts w:ascii="Arial" w:hAnsi="Arial" w:cs="Arial"/>
          <w:color w:val="000000"/>
        </w:rPr>
        <w:t>PRAHU v 1 městské části</w:t>
      </w:r>
      <w:r w:rsidR="00B807ED">
        <w:rPr>
          <w:rFonts w:ascii="Arial" w:hAnsi="Arial" w:cs="Arial"/>
          <w:color w:val="000000"/>
        </w:rPr>
        <w:t xml:space="preserve">. </w:t>
      </w:r>
      <w:r>
        <w:rPr>
          <w:rFonts w:ascii="Arial" w:hAnsi="Arial" w:cs="Arial"/>
          <w:color w:val="000000"/>
        </w:rPr>
        <w:t>Jen z nezávislých kandidátů byl</w:t>
      </w:r>
      <w:r w:rsidR="005F7F52">
        <w:rPr>
          <w:rFonts w:ascii="Arial" w:hAnsi="Arial" w:cs="Arial"/>
          <w:color w:val="000000"/>
        </w:rPr>
        <w:t xml:space="preserve">o </w:t>
      </w:r>
      <w:r w:rsidR="005F7F52" w:rsidRPr="00B807ED">
        <w:rPr>
          <w:rFonts w:ascii="Arial" w:hAnsi="Arial" w:cs="Arial"/>
        </w:rPr>
        <w:t>složeno</w:t>
      </w:r>
      <w:r w:rsidRPr="00B807ED">
        <w:rPr>
          <w:rFonts w:ascii="Arial" w:hAnsi="Arial" w:cs="Arial"/>
        </w:rPr>
        <w:t xml:space="preserve"> </w:t>
      </w:r>
      <w:r w:rsidR="005F7F52" w:rsidRPr="00B807ED">
        <w:rPr>
          <w:rFonts w:ascii="Arial" w:hAnsi="Arial" w:cs="Arial"/>
        </w:rPr>
        <w:t>56 %</w:t>
      </w:r>
      <w:r w:rsidRPr="00B807ED">
        <w:rPr>
          <w:rFonts w:ascii="Arial" w:hAnsi="Arial" w:cs="Arial"/>
        </w:rPr>
        <w:t xml:space="preserve"> zastupitelstev obcí a měst, avšak </w:t>
      </w:r>
      <w:r w:rsidR="005F7F52" w:rsidRPr="00B807ED">
        <w:rPr>
          <w:rFonts w:ascii="Arial" w:hAnsi="Arial" w:cs="Arial"/>
        </w:rPr>
        <w:t>pouze 7,1</w:t>
      </w:r>
      <w:r w:rsidRPr="00B807ED">
        <w:rPr>
          <w:rFonts w:ascii="Arial" w:hAnsi="Arial" w:cs="Arial"/>
        </w:rPr>
        <w:t xml:space="preserve"> % zastupitelstev městských částí a obvodů (viz tab. 18).</w:t>
      </w:r>
    </w:p>
    <w:p w:rsidR="004255EA" w:rsidRDefault="004255EA" w:rsidP="004255EA">
      <w:pPr>
        <w:pStyle w:val="Style0"/>
        <w:spacing w:line="270" w:lineRule="atLeast"/>
        <w:jc w:val="both"/>
        <w:rPr>
          <w:rFonts w:ascii="Arial" w:hAnsi="Arial" w:cs="Arial"/>
          <w:color w:val="000000"/>
        </w:rPr>
      </w:pPr>
    </w:p>
    <w:p w:rsidR="004255EA" w:rsidRDefault="004255EA" w:rsidP="00C4134F">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ab/>
      </w:r>
      <w:r w:rsidRPr="00D32819">
        <w:rPr>
          <w:rFonts w:ascii="Arial" w:hAnsi="Arial" w:cs="Arial"/>
          <w:color w:val="000000"/>
        </w:rPr>
        <w:t>"Nejpestřejší" zastupitelstva z tohoto pohledu jsou zastupitelstv</w:t>
      </w:r>
      <w:r w:rsidR="00DF195F" w:rsidRPr="00D32819">
        <w:rPr>
          <w:rFonts w:ascii="Arial" w:hAnsi="Arial" w:cs="Arial"/>
          <w:color w:val="000000"/>
        </w:rPr>
        <w:t>a okresních měst</w:t>
      </w:r>
      <w:r w:rsidRPr="00D32819">
        <w:rPr>
          <w:rFonts w:ascii="Arial" w:hAnsi="Arial" w:cs="Arial"/>
          <w:color w:val="000000"/>
        </w:rPr>
        <w:t xml:space="preserve"> </w:t>
      </w:r>
      <w:r w:rsidR="00C5649D">
        <w:rPr>
          <w:rFonts w:ascii="Arial" w:hAnsi="Arial" w:cs="Arial"/>
          <w:color w:val="000000"/>
        </w:rPr>
        <w:t>Písek, Přerov a </w:t>
      </w:r>
      <w:r w:rsidR="00DF195F" w:rsidRPr="00D32819">
        <w:rPr>
          <w:rFonts w:ascii="Arial" w:hAnsi="Arial" w:cs="Arial"/>
          <w:color w:val="000000"/>
        </w:rPr>
        <w:t>Třebíč</w:t>
      </w:r>
      <w:r w:rsidRPr="00D32819">
        <w:rPr>
          <w:rFonts w:ascii="Arial" w:hAnsi="Arial" w:cs="Arial"/>
          <w:color w:val="000000"/>
        </w:rPr>
        <w:t xml:space="preserve"> </w:t>
      </w:r>
      <w:r w:rsidR="00DF195F" w:rsidRPr="00D32819">
        <w:rPr>
          <w:rFonts w:ascii="Arial" w:hAnsi="Arial" w:cs="Arial"/>
          <w:color w:val="000000"/>
        </w:rPr>
        <w:t>s 11 navrhujícími stranami; u dalších 9 obcí (</w:t>
      </w:r>
      <w:r w:rsidR="00D32819" w:rsidRPr="00D32819">
        <w:rPr>
          <w:rFonts w:ascii="Arial" w:hAnsi="Arial" w:cs="Arial"/>
          <w:color w:val="000000"/>
        </w:rPr>
        <w:t xml:space="preserve">Jeseník, Kostelec n. Orlicí, Mariánské Lázně, Nový Bydžov, Prostějov, Slaný, Trutnov, Votice a Vysoké Mýto) </w:t>
      </w:r>
      <w:r w:rsidR="00DF195F" w:rsidRPr="00D32819">
        <w:rPr>
          <w:rFonts w:ascii="Arial" w:hAnsi="Arial" w:cs="Arial"/>
          <w:color w:val="000000"/>
        </w:rPr>
        <w:t>se zastupitelstvo skládá z 10 navrhujících stran</w:t>
      </w:r>
      <w:r w:rsidRPr="00D32819">
        <w:rPr>
          <w:rFonts w:ascii="Arial" w:hAnsi="Arial" w:cs="Arial"/>
          <w:color w:val="000000"/>
        </w:rPr>
        <w:t>.</w:t>
      </w:r>
      <w:r w:rsidR="00DF195F" w:rsidRPr="00D32819">
        <w:rPr>
          <w:rFonts w:ascii="Arial" w:hAnsi="Arial" w:cs="Arial"/>
          <w:color w:val="000000"/>
        </w:rPr>
        <w:t xml:space="preserve"> „Nejpestřejší“ zastupitelstvo městské části má Praha 10 s 11 navrhujícími stranami, dále pak </w:t>
      </w:r>
      <w:r w:rsidR="00ED2A09">
        <w:rPr>
          <w:rFonts w:ascii="Arial" w:hAnsi="Arial" w:cs="Arial"/>
          <w:color w:val="000000"/>
        </w:rPr>
        <w:t>městská část</w:t>
      </w:r>
      <w:r w:rsidR="00DF195F" w:rsidRPr="00D32819">
        <w:rPr>
          <w:rFonts w:ascii="Arial" w:hAnsi="Arial" w:cs="Arial"/>
          <w:color w:val="000000"/>
        </w:rPr>
        <w:t xml:space="preserve"> Praha 1 a městský obvod Ústí nad Labem-město s 10 navrhujícími stranami.</w:t>
      </w:r>
    </w:p>
    <w:p w:rsidR="004255EA" w:rsidRDefault="004255EA" w:rsidP="004255EA">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76457D" w:rsidRDefault="005C7F6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000000"/>
        </w:rPr>
      </w:pPr>
      <w:r>
        <w:rPr>
          <w:rFonts w:ascii="Arial" w:hAnsi="Arial" w:cs="Arial"/>
          <w:b/>
          <w:bCs/>
          <w:color w:val="000000"/>
        </w:rPr>
        <w:t>Tab. 5.1</w:t>
      </w:r>
      <w:r w:rsidR="00BA2748">
        <w:rPr>
          <w:rFonts w:ascii="Arial" w:hAnsi="Arial" w:cs="Arial"/>
          <w:b/>
          <w:bCs/>
          <w:color w:val="000000"/>
        </w:rPr>
        <w:t xml:space="preserve">  Obce, kde strana navrhla kandidáty </w:t>
      </w:r>
    </w:p>
    <w:p w:rsidR="0076457D" w:rsidRDefault="00BA2748" w:rsidP="000E761E">
      <w:pPr>
        <w:pStyle w:val="Style0"/>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rPr>
      </w:pPr>
      <w:r>
        <w:rPr>
          <w:rFonts w:ascii="Arial" w:hAnsi="Arial" w:cs="Arial"/>
          <w:color w:val="000000"/>
        </w:rPr>
        <w:t>(podíl z celkového počtu obcí, ve kterých bylo zvoleno zastupitelstvo</w:t>
      </w:r>
      <w:r w:rsidR="005C7F6E">
        <w:rPr>
          <w:rFonts w:ascii="Arial" w:hAnsi="Arial" w:cs="Arial"/>
          <w:color w:val="000000"/>
        </w:rPr>
        <w:t>, v procentech)</w:t>
      </w:r>
    </w:p>
    <w:tbl>
      <w:tblPr>
        <w:tblW w:w="9371" w:type="dxa"/>
        <w:tblInd w:w="55" w:type="dxa"/>
        <w:tblCellMar>
          <w:left w:w="70" w:type="dxa"/>
          <w:right w:w="70" w:type="dxa"/>
        </w:tblCellMar>
        <w:tblLook w:val="04A0" w:firstRow="1" w:lastRow="0" w:firstColumn="1" w:lastColumn="0" w:noHBand="0" w:noVBand="1"/>
      </w:tblPr>
      <w:tblGrid>
        <w:gridCol w:w="1716"/>
        <w:gridCol w:w="1276"/>
        <w:gridCol w:w="1276"/>
        <w:gridCol w:w="1275"/>
        <w:gridCol w:w="1276"/>
        <w:gridCol w:w="1276"/>
        <w:gridCol w:w="1276"/>
      </w:tblGrid>
      <w:tr w:rsidR="000E761E" w:rsidRPr="000E761E" w:rsidTr="000E761E">
        <w:trPr>
          <w:trHeight w:val="300"/>
        </w:trPr>
        <w:tc>
          <w:tcPr>
            <w:tcW w:w="1716"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0E761E" w:rsidRPr="000E761E" w:rsidRDefault="000E761E" w:rsidP="007A087B">
            <w:pPr>
              <w:jc w:val="center"/>
              <w:rPr>
                <w:rFonts w:cs="Arial"/>
                <w:sz w:val="19"/>
                <w:szCs w:val="19"/>
              </w:rPr>
            </w:pPr>
            <w:r w:rsidRPr="000E761E">
              <w:rPr>
                <w:rFonts w:cs="Arial"/>
                <w:sz w:val="19"/>
                <w:szCs w:val="19"/>
              </w:rPr>
              <w:t>Území, kraj</w:t>
            </w:r>
          </w:p>
        </w:tc>
        <w:tc>
          <w:tcPr>
            <w:tcW w:w="7655" w:type="dxa"/>
            <w:gridSpan w:val="6"/>
            <w:tcBorders>
              <w:top w:val="single" w:sz="12" w:space="0" w:color="auto"/>
              <w:left w:val="nil"/>
              <w:bottom w:val="nil"/>
            </w:tcBorders>
            <w:shd w:val="clear" w:color="auto" w:fill="auto"/>
            <w:noWrap/>
            <w:vAlign w:val="center"/>
            <w:hideMark/>
          </w:tcPr>
          <w:p w:rsidR="000E761E" w:rsidRPr="000E761E" w:rsidRDefault="000E761E" w:rsidP="007A087B">
            <w:pPr>
              <w:jc w:val="center"/>
              <w:rPr>
                <w:rFonts w:cs="Arial"/>
                <w:sz w:val="19"/>
                <w:szCs w:val="19"/>
              </w:rPr>
            </w:pPr>
            <w:r w:rsidRPr="000E761E">
              <w:rPr>
                <w:rFonts w:cs="Arial"/>
                <w:sz w:val="19"/>
                <w:szCs w:val="19"/>
              </w:rPr>
              <w:t>Volební strana</w:t>
            </w:r>
          </w:p>
        </w:tc>
      </w:tr>
      <w:tr w:rsidR="000E761E" w:rsidRPr="000E761E" w:rsidTr="000E761E">
        <w:trPr>
          <w:trHeight w:val="189"/>
        </w:trPr>
        <w:tc>
          <w:tcPr>
            <w:tcW w:w="1716" w:type="dxa"/>
            <w:vMerge/>
            <w:tcBorders>
              <w:top w:val="single" w:sz="8" w:space="0" w:color="auto"/>
              <w:left w:val="nil"/>
              <w:bottom w:val="single" w:sz="12" w:space="0" w:color="auto"/>
              <w:right w:val="single" w:sz="4" w:space="0" w:color="auto"/>
            </w:tcBorders>
            <w:vAlign w:val="center"/>
            <w:hideMark/>
          </w:tcPr>
          <w:p w:rsidR="000E761E" w:rsidRPr="000E761E" w:rsidRDefault="000E761E" w:rsidP="007A087B">
            <w:pPr>
              <w:rPr>
                <w:rFonts w:cs="Arial"/>
                <w:sz w:val="19"/>
                <w:szCs w:val="19"/>
              </w:rPr>
            </w:pPr>
          </w:p>
        </w:tc>
        <w:tc>
          <w:tcPr>
            <w:tcW w:w="1276" w:type="dxa"/>
            <w:tcBorders>
              <w:top w:val="single" w:sz="4" w:space="0" w:color="auto"/>
              <w:left w:val="nil"/>
              <w:bottom w:val="single" w:sz="12" w:space="0" w:color="auto"/>
              <w:right w:val="single" w:sz="4" w:space="0" w:color="auto"/>
            </w:tcBorders>
            <w:shd w:val="clear" w:color="auto" w:fill="auto"/>
            <w:noWrap/>
            <w:vAlign w:val="center"/>
            <w:hideMark/>
          </w:tcPr>
          <w:p w:rsidR="000E761E" w:rsidRDefault="000E761E" w:rsidP="000E761E">
            <w:pPr>
              <w:jc w:val="center"/>
              <w:rPr>
                <w:rFonts w:ascii="Arial CE" w:hAnsi="Arial CE" w:cs="Arial CE"/>
                <w:sz w:val="18"/>
                <w:szCs w:val="18"/>
              </w:rPr>
            </w:pPr>
            <w:r>
              <w:rPr>
                <w:rFonts w:ascii="Arial CE" w:hAnsi="Arial CE" w:cs="Arial CE"/>
                <w:sz w:val="18"/>
                <w:szCs w:val="18"/>
              </w:rPr>
              <w:t>KDU-ČSL</w:t>
            </w:r>
          </w:p>
        </w:tc>
        <w:tc>
          <w:tcPr>
            <w:tcW w:w="1276" w:type="dxa"/>
            <w:tcBorders>
              <w:top w:val="single" w:sz="4" w:space="0" w:color="auto"/>
              <w:left w:val="nil"/>
              <w:bottom w:val="single" w:sz="12" w:space="0" w:color="auto"/>
              <w:right w:val="single" w:sz="4" w:space="0" w:color="auto"/>
            </w:tcBorders>
            <w:shd w:val="clear" w:color="auto" w:fill="auto"/>
            <w:noWrap/>
            <w:vAlign w:val="center"/>
            <w:hideMark/>
          </w:tcPr>
          <w:p w:rsidR="000E761E" w:rsidRDefault="000E761E" w:rsidP="000E761E">
            <w:pPr>
              <w:jc w:val="center"/>
              <w:rPr>
                <w:rFonts w:ascii="Arial CE" w:hAnsi="Arial CE" w:cs="Arial CE"/>
                <w:sz w:val="18"/>
                <w:szCs w:val="18"/>
              </w:rPr>
            </w:pPr>
            <w:r>
              <w:rPr>
                <w:rFonts w:ascii="Arial CE" w:hAnsi="Arial CE" w:cs="Arial CE"/>
                <w:sz w:val="18"/>
                <w:szCs w:val="18"/>
              </w:rPr>
              <w:t>ČSSD</w:t>
            </w:r>
          </w:p>
        </w:tc>
        <w:tc>
          <w:tcPr>
            <w:tcW w:w="1275" w:type="dxa"/>
            <w:tcBorders>
              <w:top w:val="single" w:sz="4" w:space="0" w:color="auto"/>
              <w:left w:val="nil"/>
              <w:bottom w:val="single" w:sz="12" w:space="0" w:color="auto"/>
              <w:right w:val="single" w:sz="4" w:space="0" w:color="auto"/>
            </w:tcBorders>
            <w:shd w:val="clear" w:color="auto" w:fill="auto"/>
            <w:noWrap/>
            <w:vAlign w:val="center"/>
            <w:hideMark/>
          </w:tcPr>
          <w:p w:rsidR="000E761E" w:rsidRDefault="000E761E" w:rsidP="000E761E">
            <w:pPr>
              <w:jc w:val="center"/>
              <w:rPr>
                <w:rFonts w:ascii="Arial CE" w:hAnsi="Arial CE" w:cs="Arial CE"/>
                <w:sz w:val="18"/>
                <w:szCs w:val="18"/>
              </w:rPr>
            </w:pPr>
            <w:r>
              <w:rPr>
                <w:rFonts w:ascii="Arial CE" w:hAnsi="Arial CE" w:cs="Arial CE"/>
                <w:sz w:val="18"/>
                <w:szCs w:val="18"/>
              </w:rPr>
              <w:t>KSČM</w:t>
            </w:r>
          </w:p>
        </w:tc>
        <w:tc>
          <w:tcPr>
            <w:tcW w:w="1276" w:type="dxa"/>
            <w:tcBorders>
              <w:top w:val="single" w:sz="4" w:space="0" w:color="auto"/>
              <w:left w:val="nil"/>
              <w:bottom w:val="single" w:sz="12" w:space="0" w:color="auto"/>
              <w:right w:val="single" w:sz="4" w:space="0" w:color="auto"/>
            </w:tcBorders>
            <w:shd w:val="clear" w:color="auto" w:fill="auto"/>
            <w:noWrap/>
            <w:vAlign w:val="center"/>
            <w:hideMark/>
          </w:tcPr>
          <w:p w:rsidR="000E761E" w:rsidRDefault="000E761E" w:rsidP="000E761E">
            <w:pPr>
              <w:jc w:val="center"/>
              <w:rPr>
                <w:rFonts w:ascii="Arial CE" w:hAnsi="Arial CE" w:cs="Arial CE"/>
                <w:sz w:val="18"/>
                <w:szCs w:val="18"/>
              </w:rPr>
            </w:pPr>
            <w:r>
              <w:rPr>
                <w:rFonts w:ascii="Arial CE" w:hAnsi="Arial CE" w:cs="Arial CE"/>
                <w:sz w:val="18"/>
                <w:szCs w:val="18"/>
              </w:rPr>
              <w:t>ODS</w:t>
            </w:r>
          </w:p>
        </w:tc>
        <w:tc>
          <w:tcPr>
            <w:tcW w:w="1276" w:type="dxa"/>
            <w:tcBorders>
              <w:top w:val="single" w:sz="4" w:space="0" w:color="auto"/>
              <w:left w:val="nil"/>
              <w:bottom w:val="single" w:sz="12" w:space="0" w:color="auto"/>
              <w:right w:val="single" w:sz="4" w:space="0" w:color="auto"/>
            </w:tcBorders>
            <w:shd w:val="clear" w:color="auto" w:fill="auto"/>
            <w:noWrap/>
            <w:vAlign w:val="center"/>
            <w:hideMark/>
          </w:tcPr>
          <w:p w:rsidR="000E761E" w:rsidRDefault="000E761E" w:rsidP="000E761E">
            <w:pPr>
              <w:jc w:val="center"/>
              <w:rPr>
                <w:rFonts w:ascii="Arial CE" w:hAnsi="Arial CE" w:cs="Arial CE"/>
                <w:sz w:val="18"/>
                <w:szCs w:val="18"/>
              </w:rPr>
            </w:pPr>
            <w:r>
              <w:rPr>
                <w:rFonts w:ascii="Arial CE" w:hAnsi="Arial CE" w:cs="Arial CE"/>
                <w:sz w:val="18"/>
                <w:szCs w:val="18"/>
              </w:rPr>
              <w:t>NK</w:t>
            </w:r>
          </w:p>
        </w:tc>
        <w:tc>
          <w:tcPr>
            <w:tcW w:w="1276" w:type="dxa"/>
            <w:tcBorders>
              <w:top w:val="single" w:sz="4" w:space="0" w:color="auto"/>
              <w:left w:val="nil"/>
              <w:bottom w:val="single" w:sz="12" w:space="0" w:color="auto"/>
            </w:tcBorders>
            <w:shd w:val="clear" w:color="auto" w:fill="auto"/>
            <w:noWrap/>
            <w:vAlign w:val="center"/>
            <w:hideMark/>
          </w:tcPr>
          <w:p w:rsidR="000E761E" w:rsidRDefault="000C6219" w:rsidP="000E761E">
            <w:pPr>
              <w:jc w:val="center"/>
              <w:rPr>
                <w:rFonts w:ascii="Arial CE" w:hAnsi="Arial CE" w:cs="Arial CE"/>
                <w:sz w:val="18"/>
                <w:szCs w:val="18"/>
              </w:rPr>
            </w:pPr>
            <w:r>
              <w:rPr>
                <w:rFonts w:ascii="Arial CE" w:hAnsi="Arial CE" w:cs="Arial CE"/>
                <w:sz w:val="18"/>
                <w:szCs w:val="18"/>
              </w:rPr>
              <w:t>ANO 2011</w:t>
            </w:r>
          </w:p>
        </w:tc>
      </w:tr>
      <w:tr w:rsidR="000E761E" w:rsidRPr="000E761E" w:rsidTr="00C23ED8">
        <w:trPr>
          <w:trHeight w:val="284"/>
        </w:trPr>
        <w:tc>
          <w:tcPr>
            <w:tcW w:w="1716" w:type="dxa"/>
            <w:tcBorders>
              <w:top w:val="single" w:sz="12" w:space="0" w:color="auto"/>
              <w:left w:val="nil"/>
              <w:bottom w:val="nil"/>
              <w:right w:val="nil"/>
            </w:tcBorders>
            <w:shd w:val="clear" w:color="auto" w:fill="auto"/>
            <w:noWrap/>
            <w:vAlign w:val="center"/>
            <w:hideMark/>
          </w:tcPr>
          <w:p w:rsidR="000E761E" w:rsidRPr="000E761E" w:rsidRDefault="000E761E" w:rsidP="007A087B">
            <w:pPr>
              <w:rPr>
                <w:rFonts w:cs="Arial"/>
                <w:sz w:val="19"/>
                <w:szCs w:val="19"/>
              </w:rPr>
            </w:pPr>
            <w:r w:rsidRPr="000E761E">
              <w:rPr>
                <w:rFonts w:cs="Arial"/>
                <w:sz w:val="19"/>
                <w:szCs w:val="19"/>
              </w:rPr>
              <w:t>Praha</w:t>
            </w:r>
          </w:p>
        </w:tc>
        <w:tc>
          <w:tcPr>
            <w:tcW w:w="1276" w:type="dxa"/>
            <w:tcBorders>
              <w:top w:val="single" w:sz="12" w:space="0" w:color="auto"/>
              <w:left w:val="single" w:sz="4" w:space="0" w:color="auto"/>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x</w:t>
            </w:r>
          </w:p>
        </w:tc>
        <w:tc>
          <w:tcPr>
            <w:tcW w:w="1276" w:type="dxa"/>
            <w:tcBorders>
              <w:top w:val="single" w:sz="12" w:space="0" w:color="auto"/>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x</w:t>
            </w:r>
          </w:p>
        </w:tc>
        <w:tc>
          <w:tcPr>
            <w:tcW w:w="1275" w:type="dxa"/>
            <w:tcBorders>
              <w:top w:val="single" w:sz="12" w:space="0" w:color="auto"/>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x</w:t>
            </w:r>
          </w:p>
        </w:tc>
        <w:tc>
          <w:tcPr>
            <w:tcW w:w="1276" w:type="dxa"/>
            <w:tcBorders>
              <w:top w:val="single" w:sz="12" w:space="0" w:color="auto"/>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x</w:t>
            </w:r>
          </w:p>
        </w:tc>
        <w:tc>
          <w:tcPr>
            <w:tcW w:w="1276" w:type="dxa"/>
            <w:tcBorders>
              <w:top w:val="single" w:sz="12" w:space="0" w:color="auto"/>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x</w:t>
            </w:r>
          </w:p>
        </w:tc>
        <w:tc>
          <w:tcPr>
            <w:tcW w:w="1276" w:type="dxa"/>
            <w:tcBorders>
              <w:top w:val="single" w:sz="12" w:space="0" w:color="auto"/>
              <w:left w:val="nil"/>
              <w:bottom w:val="nil"/>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x</w:t>
            </w:r>
          </w:p>
        </w:tc>
      </w:tr>
      <w:tr w:rsidR="000E761E" w:rsidRPr="000E761E" w:rsidTr="00C23ED8">
        <w:trPr>
          <w:trHeight w:val="284"/>
        </w:trPr>
        <w:tc>
          <w:tcPr>
            <w:tcW w:w="1716" w:type="dxa"/>
            <w:tcBorders>
              <w:top w:val="nil"/>
              <w:left w:val="nil"/>
              <w:bottom w:val="nil"/>
              <w:right w:val="nil"/>
            </w:tcBorders>
            <w:shd w:val="clear" w:color="auto" w:fill="auto"/>
            <w:noWrap/>
            <w:vAlign w:val="center"/>
            <w:hideMark/>
          </w:tcPr>
          <w:p w:rsidR="000E761E" w:rsidRPr="000E761E" w:rsidRDefault="000E761E" w:rsidP="007A087B">
            <w:pPr>
              <w:rPr>
                <w:rFonts w:cs="Arial"/>
                <w:sz w:val="19"/>
                <w:szCs w:val="19"/>
              </w:rPr>
            </w:pPr>
            <w:r w:rsidRPr="000E761E">
              <w:rPr>
                <w:rFonts w:cs="Arial"/>
                <w:sz w:val="19"/>
                <w:szCs w:val="19"/>
              </w:rPr>
              <w:t>Středočeský</w:t>
            </w:r>
          </w:p>
        </w:tc>
        <w:tc>
          <w:tcPr>
            <w:tcW w:w="1276" w:type="dxa"/>
            <w:tcBorders>
              <w:top w:val="nil"/>
              <w:left w:val="single" w:sz="4" w:space="0" w:color="auto"/>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6,0</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15,5</w:t>
            </w:r>
          </w:p>
        </w:tc>
        <w:tc>
          <w:tcPr>
            <w:tcW w:w="1275"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14,5</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12,8</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95,5</w:t>
            </w:r>
          </w:p>
        </w:tc>
        <w:tc>
          <w:tcPr>
            <w:tcW w:w="1276" w:type="dxa"/>
            <w:tcBorders>
              <w:top w:val="nil"/>
              <w:left w:val="nil"/>
              <w:bottom w:val="nil"/>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5,4</w:t>
            </w:r>
          </w:p>
        </w:tc>
      </w:tr>
      <w:tr w:rsidR="000E761E" w:rsidRPr="000E761E" w:rsidTr="00C23ED8">
        <w:trPr>
          <w:trHeight w:val="284"/>
        </w:trPr>
        <w:tc>
          <w:tcPr>
            <w:tcW w:w="1716" w:type="dxa"/>
            <w:tcBorders>
              <w:top w:val="nil"/>
              <w:left w:val="nil"/>
              <w:bottom w:val="nil"/>
              <w:right w:val="nil"/>
            </w:tcBorders>
            <w:shd w:val="clear" w:color="auto" w:fill="auto"/>
            <w:noWrap/>
            <w:vAlign w:val="center"/>
            <w:hideMark/>
          </w:tcPr>
          <w:p w:rsidR="000E761E" w:rsidRPr="000E761E" w:rsidRDefault="000E761E" w:rsidP="007A087B">
            <w:pPr>
              <w:rPr>
                <w:rFonts w:cs="Arial"/>
                <w:sz w:val="19"/>
                <w:szCs w:val="19"/>
              </w:rPr>
            </w:pPr>
            <w:r w:rsidRPr="000E761E">
              <w:rPr>
                <w:rFonts w:cs="Arial"/>
                <w:sz w:val="19"/>
                <w:szCs w:val="19"/>
              </w:rPr>
              <w:t>Jihočeský</w:t>
            </w:r>
          </w:p>
        </w:tc>
        <w:tc>
          <w:tcPr>
            <w:tcW w:w="1276" w:type="dxa"/>
            <w:tcBorders>
              <w:top w:val="nil"/>
              <w:left w:val="single" w:sz="4" w:space="0" w:color="auto"/>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19,7</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14,4</w:t>
            </w:r>
          </w:p>
        </w:tc>
        <w:tc>
          <w:tcPr>
            <w:tcW w:w="1275"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16,9</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11,5</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94,4</w:t>
            </w:r>
          </w:p>
        </w:tc>
        <w:tc>
          <w:tcPr>
            <w:tcW w:w="1276" w:type="dxa"/>
            <w:tcBorders>
              <w:top w:val="nil"/>
              <w:left w:val="nil"/>
              <w:bottom w:val="nil"/>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5,3</w:t>
            </w:r>
          </w:p>
        </w:tc>
      </w:tr>
      <w:tr w:rsidR="000E761E" w:rsidRPr="000E761E" w:rsidTr="00C23ED8">
        <w:trPr>
          <w:trHeight w:val="284"/>
        </w:trPr>
        <w:tc>
          <w:tcPr>
            <w:tcW w:w="1716" w:type="dxa"/>
            <w:tcBorders>
              <w:top w:val="nil"/>
              <w:left w:val="nil"/>
              <w:bottom w:val="nil"/>
              <w:right w:val="nil"/>
            </w:tcBorders>
            <w:shd w:val="clear" w:color="auto" w:fill="auto"/>
            <w:noWrap/>
            <w:vAlign w:val="center"/>
            <w:hideMark/>
          </w:tcPr>
          <w:p w:rsidR="000E761E" w:rsidRPr="000E761E" w:rsidRDefault="000E761E" w:rsidP="007A087B">
            <w:pPr>
              <w:rPr>
                <w:rFonts w:cs="Arial"/>
                <w:sz w:val="19"/>
                <w:szCs w:val="19"/>
              </w:rPr>
            </w:pPr>
            <w:r w:rsidRPr="000E761E">
              <w:rPr>
                <w:rFonts w:cs="Arial"/>
                <w:sz w:val="19"/>
                <w:szCs w:val="19"/>
              </w:rPr>
              <w:t>Plzeňský</w:t>
            </w:r>
          </w:p>
        </w:tc>
        <w:tc>
          <w:tcPr>
            <w:tcW w:w="1276" w:type="dxa"/>
            <w:tcBorders>
              <w:top w:val="nil"/>
              <w:left w:val="single" w:sz="4" w:space="0" w:color="auto"/>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8,4</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13,8</w:t>
            </w:r>
          </w:p>
        </w:tc>
        <w:tc>
          <w:tcPr>
            <w:tcW w:w="1275"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17,2</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10,2</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97,4</w:t>
            </w:r>
          </w:p>
        </w:tc>
        <w:tc>
          <w:tcPr>
            <w:tcW w:w="1276" w:type="dxa"/>
            <w:tcBorders>
              <w:top w:val="nil"/>
              <w:left w:val="nil"/>
              <w:bottom w:val="nil"/>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6,2</w:t>
            </w:r>
          </w:p>
        </w:tc>
      </w:tr>
      <w:tr w:rsidR="000E761E" w:rsidRPr="000E761E" w:rsidTr="00C23ED8">
        <w:trPr>
          <w:trHeight w:val="284"/>
        </w:trPr>
        <w:tc>
          <w:tcPr>
            <w:tcW w:w="1716" w:type="dxa"/>
            <w:tcBorders>
              <w:top w:val="nil"/>
              <w:left w:val="nil"/>
              <w:bottom w:val="nil"/>
              <w:right w:val="nil"/>
            </w:tcBorders>
            <w:shd w:val="clear" w:color="auto" w:fill="auto"/>
            <w:noWrap/>
            <w:vAlign w:val="center"/>
            <w:hideMark/>
          </w:tcPr>
          <w:p w:rsidR="000E761E" w:rsidRPr="000E761E" w:rsidRDefault="000E761E" w:rsidP="007A087B">
            <w:pPr>
              <w:rPr>
                <w:rFonts w:cs="Arial"/>
                <w:sz w:val="19"/>
                <w:szCs w:val="19"/>
              </w:rPr>
            </w:pPr>
            <w:r w:rsidRPr="000E761E">
              <w:rPr>
                <w:rFonts w:cs="Arial"/>
                <w:sz w:val="19"/>
                <w:szCs w:val="19"/>
              </w:rPr>
              <w:t>Karlovarský</w:t>
            </w:r>
          </w:p>
        </w:tc>
        <w:tc>
          <w:tcPr>
            <w:tcW w:w="1276" w:type="dxa"/>
            <w:tcBorders>
              <w:top w:val="nil"/>
              <w:left w:val="single" w:sz="4" w:space="0" w:color="auto"/>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14,5</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31,3</w:t>
            </w:r>
          </w:p>
        </w:tc>
        <w:tc>
          <w:tcPr>
            <w:tcW w:w="1275"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36,6</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19,8</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91,6</w:t>
            </w:r>
          </w:p>
        </w:tc>
        <w:tc>
          <w:tcPr>
            <w:tcW w:w="1276" w:type="dxa"/>
            <w:tcBorders>
              <w:top w:val="nil"/>
              <w:left w:val="nil"/>
              <w:bottom w:val="nil"/>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11,5</w:t>
            </w:r>
          </w:p>
        </w:tc>
      </w:tr>
      <w:tr w:rsidR="000E761E" w:rsidRPr="000E761E" w:rsidTr="00C23ED8">
        <w:trPr>
          <w:trHeight w:val="284"/>
        </w:trPr>
        <w:tc>
          <w:tcPr>
            <w:tcW w:w="1716" w:type="dxa"/>
            <w:tcBorders>
              <w:top w:val="nil"/>
              <w:left w:val="nil"/>
              <w:bottom w:val="nil"/>
              <w:right w:val="nil"/>
            </w:tcBorders>
            <w:shd w:val="clear" w:color="auto" w:fill="auto"/>
            <w:noWrap/>
            <w:vAlign w:val="center"/>
            <w:hideMark/>
          </w:tcPr>
          <w:p w:rsidR="000E761E" w:rsidRPr="000E761E" w:rsidRDefault="000E761E" w:rsidP="007A087B">
            <w:pPr>
              <w:rPr>
                <w:rFonts w:cs="Arial"/>
                <w:sz w:val="19"/>
                <w:szCs w:val="19"/>
              </w:rPr>
            </w:pPr>
            <w:r w:rsidRPr="000E761E">
              <w:rPr>
                <w:rFonts w:cs="Arial"/>
                <w:sz w:val="19"/>
                <w:szCs w:val="19"/>
              </w:rPr>
              <w:t>Ústecký</w:t>
            </w:r>
          </w:p>
        </w:tc>
        <w:tc>
          <w:tcPr>
            <w:tcW w:w="1276" w:type="dxa"/>
            <w:tcBorders>
              <w:top w:val="nil"/>
              <w:left w:val="single" w:sz="4" w:space="0" w:color="auto"/>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4,5</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30,3</w:t>
            </w:r>
          </w:p>
        </w:tc>
        <w:tc>
          <w:tcPr>
            <w:tcW w:w="1275"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40,2</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16,7</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91,5</w:t>
            </w:r>
          </w:p>
        </w:tc>
        <w:tc>
          <w:tcPr>
            <w:tcW w:w="1276" w:type="dxa"/>
            <w:tcBorders>
              <w:top w:val="nil"/>
              <w:left w:val="nil"/>
              <w:bottom w:val="nil"/>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8,8</w:t>
            </w:r>
          </w:p>
        </w:tc>
      </w:tr>
      <w:tr w:rsidR="000E761E" w:rsidRPr="000E761E" w:rsidTr="00C23ED8">
        <w:trPr>
          <w:trHeight w:val="284"/>
        </w:trPr>
        <w:tc>
          <w:tcPr>
            <w:tcW w:w="1716" w:type="dxa"/>
            <w:tcBorders>
              <w:top w:val="nil"/>
              <w:left w:val="nil"/>
              <w:bottom w:val="nil"/>
              <w:right w:val="nil"/>
            </w:tcBorders>
            <w:shd w:val="clear" w:color="auto" w:fill="auto"/>
            <w:noWrap/>
            <w:vAlign w:val="center"/>
            <w:hideMark/>
          </w:tcPr>
          <w:p w:rsidR="000E761E" w:rsidRPr="000E761E" w:rsidRDefault="000E761E" w:rsidP="007A087B">
            <w:pPr>
              <w:rPr>
                <w:rFonts w:cs="Arial"/>
                <w:sz w:val="19"/>
                <w:szCs w:val="19"/>
              </w:rPr>
            </w:pPr>
            <w:r w:rsidRPr="000E761E">
              <w:rPr>
                <w:rFonts w:cs="Arial"/>
                <w:sz w:val="19"/>
                <w:szCs w:val="19"/>
              </w:rPr>
              <w:t>Liberecký</w:t>
            </w:r>
          </w:p>
        </w:tc>
        <w:tc>
          <w:tcPr>
            <w:tcW w:w="1276" w:type="dxa"/>
            <w:tcBorders>
              <w:top w:val="nil"/>
              <w:left w:val="single" w:sz="4" w:space="0" w:color="auto"/>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8,4</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20,0</w:t>
            </w:r>
          </w:p>
        </w:tc>
        <w:tc>
          <w:tcPr>
            <w:tcW w:w="1275"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19,5</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15,8</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95,8</w:t>
            </w:r>
          </w:p>
        </w:tc>
        <w:tc>
          <w:tcPr>
            <w:tcW w:w="1276" w:type="dxa"/>
            <w:tcBorders>
              <w:top w:val="nil"/>
              <w:left w:val="nil"/>
              <w:bottom w:val="nil"/>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10,2</w:t>
            </w:r>
          </w:p>
        </w:tc>
      </w:tr>
      <w:tr w:rsidR="000E761E" w:rsidRPr="000E761E" w:rsidTr="00C23ED8">
        <w:trPr>
          <w:trHeight w:val="284"/>
        </w:trPr>
        <w:tc>
          <w:tcPr>
            <w:tcW w:w="1716" w:type="dxa"/>
            <w:tcBorders>
              <w:top w:val="nil"/>
              <w:left w:val="nil"/>
              <w:bottom w:val="nil"/>
              <w:right w:val="nil"/>
            </w:tcBorders>
            <w:shd w:val="clear" w:color="auto" w:fill="auto"/>
            <w:noWrap/>
            <w:vAlign w:val="center"/>
            <w:hideMark/>
          </w:tcPr>
          <w:p w:rsidR="000E761E" w:rsidRPr="000E761E" w:rsidRDefault="000E761E" w:rsidP="007A087B">
            <w:pPr>
              <w:rPr>
                <w:rFonts w:cs="Arial"/>
                <w:sz w:val="19"/>
                <w:szCs w:val="19"/>
              </w:rPr>
            </w:pPr>
            <w:r w:rsidRPr="000E761E">
              <w:rPr>
                <w:rFonts w:cs="Arial"/>
                <w:sz w:val="19"/>
                <w:szCs w:val="19"/>
              </w:rPr>
              <w:t>Královéhradecký</w:t>
            </w:r>
          </w:p>
        </w:tc>
        <w:tc>
          <w:tcPr>
            <w:tcW w:w="1276" w:type="dxa"/>
            <w:tcBorders>
              <w:top w:val="nil"/>
              <w:left w:val="single" w:sz="4" w:space="0" w:color="auto"/>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13,4</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10,7</w:t>
            </w:r>
          </w:p>
        </w:tc>
        <w:tc>
          <w:tcPr>
            <w:tcW w:w="1275"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11,9</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8,3</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97,5</w:t>
            </w:r>
          </w:p>
        </w:tc>
        <w:tc>
          <w:tcPr>
            <w:tcW w:w="1276" w:type="dxa"/>
            <w:tcBorders>
              <w:top w:val="nil"/>
              <w:left w:val="nil"/>
              <w:bottom w:val="nil"/>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5,4</w:t>
            </w:r>
          </w:p>
        </w:tc>
      </w:tr>
      <w:tr w:rsidR="000E761E" w:rsidRPr="000E761E" w:rsidTr="00C23ED8">
        <w:trPr>
          <w:trHeight w:val="284"/>
        </w:trPr>
        <w:tc>
          <w:tcPr>
            <w:tcW w:w="1716" w:type="dxa"/>
            <w:tcBorders>
              <w:top w:val="nil"/>
              <w:left w:val="nil"/>
              <w:bottom w:val="nil"/>
              <w:right w:val="nil"/>
            </w:tcBorders>
            <w:shd w:val="clear" w:color="auto" w:fill="auto"/>
            <w:noWrap/>
            <w:vAlign w:val="center"/>
            <w:hideMark/>
          </w:tcPr>
          <w:p w:rsidR="000E761E" w:rsidRPr="000E761E" w:rsidRDefault="000E761E" w:rsidP="007A087B">
            <w:pPr>
              <w:rPr>
                <w:rFonts w:cs="Arial"/>
                <w:sz w:val="19"/>
                <w:szCs w:val="19"/>
              </w:rPr>
            </w:pPr>
            <w:r w:rsidRPr="000E761E">
              <w:rPr>
                <w:rFonts w:cs="Arial"/>
                <w:sz w:val="19"/>
                <w:szCs w:val="19"/>
              </w:rPr>
              <w:t>Pardubický</w:t>
            </w:r>
          </w:p>
        </w:tc>
        <w:tc>
          <w:tcPr>
            <w:tcW w:w="1276" w:type="dxa"/>
            <w:tcBorders>
              <w:top w:val="nil"/>
              <w:left w:val="single" w:sz="4" w:space="0" w:color="auto"/>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21,8</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12,2</w:t>
            </w:r>
          </w:p>
        </w:tc>
        <w:tc>
          <w:tcPr>
            <w:tcW w:w="1275"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17,4</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8,9</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94,4</w:t>
            </w:r>
          </w:p>
        </w:tc>
        <w:tc>
          <w:tcPr>
            <w:tcW w:w="1276" w:type="dxa"/>
            <w:tcBorders>
              <w:top w:val="nil"/>
              <w:left w:val="nil"/>
              <w:bottom w:val="nil"/>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6,2</w:t>
            </w:r>
          </w:p>
        </w:tc>
      </w:tr>
      <w:tr w:rsidR="000E761E" w:rsidRPr="000E761E" w:rsidTr="00C23ED8">
        <w:trPr>
          <w:trHeight w:val="284"/>
        </w:trPr>
        <w:tc>
          <w:tcPr>
            <w:tcW w:w="1716" w:type="dxa"/>
            <w:tcBorders>
              <w:top w:val="nil"/>
              <w:left w:val="nil"/>
              <w:bottom w:val="nil"/>
              <w:right w:val="nil"/>
            </w:tcBorders>
            <w:shd w:val="clear" w:color="auto" w:fill="auto"/>
            <w:noWrap/>
            <w:vAlign w:val="center"/>
            <w:hideMark/>
          </w:tcPr>
          <w:p w:rsidR="000E761E" w:rsidRPr="000E761E" w:rsidRDefault="000E761E" w:rsidP="007A087B">
            <w:pPr>
              <w:rPr>
                <w:rFonts w:cs="Arial"/>
                <w:sz w:val="19"/>
                <w:szCs w:val="19"/>
              </w:rPr>
            </w:pPr>
            <w:r w:rsidRPr="000E761E">
              <w:rPr>
                <w:rFonts w:cs="Arial"/>
                <w:sz w:val="19"/>
                <w:szCs w:val="19"/>
              </w:rPr>
              <w:t>Vysočina</w:t>
            </w:r>
          </w:p>
        </w:tc>
        <w:tc>
          <w:tcPr>
            <w:tcW w:w="1276" w:type="dxa"/>
            <w:tcBorders>
              <w:top w:val="nil"/>
              <w:left w:val="single" w:sz="4" w:space="0" w:color="auto"/>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22,8</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11,3</w:t>
            </w:r>
          </w:p>
        </w:tc>
        <w:tc>
          <w:tcPr>
            <w:tcW w:w="1275"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13,5</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8,5</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94,4</w:t>
            </w:r>
          </w:p>
        </w:tc>
        <w:tc>
          <w:tcPr>
            <w:tcW w:w="1276" w:type="dxa"/>
            <w:tcBorders>
              <w:top w:val="nil"/>
              <w:left w:val="nil"/>
              <w:bottom w:val="nil"/>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3,1</w:t>
            </w:r>
          </w:p>
        </w:tc>
      </w:tr>
      <w:tr w:rsidR="000E761E" w:rsidRPr="000E761E" w:rsidTr="00C23ED8">
        <w:trPr>
          <w:trHeight w:val="284"/>
        </w:trPr>
        <w:tc>
          <w:tcPr>
            <w:tcW w:w="1716" w:type="dxa"/>
            <w:tcBorders>
              <w:top w:val="nil"/>
              <w:left w:val="nil"/>
              <w:bottom w:val="nil"/>
              <w:right w:val="nil"/>
            </w:tcBorders>
            <w:shd w:val="clear" w:color="auto" w:fill="auto"/>
            <w:noWrap/>
            <w:vAlign w:val="center"/>
            <w:hideMark/>
          </w:tcPr>
          <w:p w:rsidR="000E761E" w:rsidRPr="000E761E" w:rsidRDefault="000E761E" w:rsidP="007A087B">
            <w:pPr>
              <w:rPr>
                <w:rFonts w:cs="Arial"/>
                <w:sz w:val="19"/>
                <w:szCs w:val="19"/>
              </w:rPr>
            </w:pPr>
            <w:r w:rsidRPr="000E761E">
              <w:rPr>
                <w:rFonts w:cs="Arial"/>
                <w:sz w:val="19"/>
                <w:szCs w:val="19"/>
              </w:rPr>
              <w:t>Jihomoravský</w:t>
            </w:r>
          </w:p>
        </w:tc>
        <w:tc>
          <w:tcPr>
            <w:tcW w:w="1276" w:type="dxa"/>
            <w:tcBorders>
              <w:top w:val="nil"/>
              <w:left w:val="single" w:sz="4" w:space="0" w:color="auto"/>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44,8</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26,9</w:t>
            </w:r>
          </w:p>
        </w:tc>
        <w:tc>
          <w:tcPr>
            <w:tcW w:w="1275"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26,0</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16,1</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90,2</w:t>
            </w:r>
          </w:p>
        </w:tc>
        <w:tc>
          <w:tcPr>
            <w:tcW w:w="1276" w:type="dxa"/>
            <w:tcBorders>
              <w:top w:val="nil"/>
              <w:left w:val="nil"/>
              <w:bottom w:val="nil"/>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6,5</w:t>
            </w:r>
          </w:p>
        </w:tc>
      </w:tr>
      <w:tr w:rsidR="000E761E" w:rsidRPr="000E761E" w:rsidTr="00C23ED8">
        <w:trPr>
          <w:trHeight w:val="284"/>
        </w:trPr>
        <w:tc>
          <w:tcPr>
            <w:tcW w:w="1716" w:type="dxa"/>
            <w:tcBorders>
              <w:top w:val="nil"/>
              <w:left w:val="nil"/>
              <w:bottom w:val="nil"/>
              <w:right w:val="nil"/>
            </w:tcBorders>
            <w:shd w:val="clear" w:color="auto" w:fill="auto"/>
            <w:noWrap/>
            <w:vAlign w:val="center"/>
            <w:hideMark/>
          </w:tcPr>
          <w:p w:rsidR="000E761E" w:rsidRPr="000E761E" w:rsidRDefault="000E761E" w:rsidP="007A087B">
            <w:pPr>
              <w:rPr>
                <w:rFonts w:cs="Arial"/>
                <w:sz w:val="19"/>
                <w:szCs w:val="19"/>
              </w:rPr>
            </w:pPr>
            <w:r w:rsidRPr="000E761E">
              <w:rPr>
                <w:rFonts w:cs="Arial"/>
                <w:sz w:val="19"/>
                <w:szCs w:val="19"/>
              </w:rPr>
              <w:t>Olomoucký</w:t>
            </w:r>
          </w:p>
        </w:tc>
        <w:tc>
          <w:tcPr>
            <w:tcW w:w="1276" w:type="dxa"/>
            <w:tcBorders>
              <w:top w:val="nil"/>
              <w:left w:val="single" w:sz="4" w:space="0" w:color="auto"/>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46,5</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21,4</w:t>
            </w:r>
          </w:p>
        </w:tc>
        <w:tc>
          <w:tcPr>
            <w:tcW w:w="1275"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26,6</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12,8</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91,7</w:t>
            </w:r>
          </w:p>
        </w:tc>
        <w:tc>
          <w:tcPr>
            <w:tcW w:w="1276" w:type="dxa"/>
            <w:tcBorders>
              <w:top w:val="nil"/>
              <w:left w:val="nil"/>
              <w:bottom w:val="nil"/>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5,3</w:t>
            </w:r>
          </w:p>
        </w:tc>
      </w:tr>
      <w:tr w:rsidR="000E761E" w:rsidRPr="000E761E" w:rsidTr="00C23ED8">
        <w:trPr>
          <w:trHeight w:val="284"/>
        </w:trPr>
        <w:tc>
          <w:tcPr>
            <w:tcW w:w="1716" w:type="dxa"/>
            <w:tcBorders>
              <w:top w:val="nil"/>
              <w:left w:val="nil"/>
              <w:bottom w:val="nil"/>
              <w:right w:val="nil"/>
            </w:tcBorders>
            <w:shd w:val="clear" w:color="auto" w:fill="auto"/>
            <w:noWrap/>
            <w:vAlign w:val="center"/>
            <w:hideMark/>
          </w:tcPr>
          <w:p w:rsidR="000E761E" w:rsidRPr="000E761E" w:rsidRDefault="000E761E" w:rsidP="007A087B">
            <w:pPr>
              <w:rPr>
                <w:rFonts w:cs="Arial"/>
                <w:sz w:val="19"/>
                <w:szCs w:val="19"/>
              </w:rPr>
            </w:pPr>
            <w:r w:rsidRPr="000E761E">
              <w:rPr>
                <w:rFonts w:cs="Arial"/>
                <w:sz w:val="19"/>
                <w:szCs w:val="19"/>
              </w:rPr>
              <w:t>Zlínský</w:t>
            </w:r>
          </w:p>
        </w:tc>
        <w:tc>
          <w:tcPr>
            <w:tcW w:w="1276" w:type="dxa"/>
            <w:tcBorders>
              <w:top w:val="nil"/>
              <w:left w:val="single" w:sz="4" w:space="0" w:color="auto"/>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50,8</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27,7</w:t>
            </w:r>
          </w:p>
        </w:tc>
        <w:tc>
          <w:tcPr>
            <w:tcW w:w="1275"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26,7</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17,6</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93,2</w:t>
            </w:r>
          </w:p>
        </w:tc>
        <w:tc>
          <w:tcPr>
            <w:tcW w:w="1276" w:type="dxa"/>
            <w:tcBorders>
              <w:top w:val="nil"/>
              <w:left w:val="nil"/>
              <w:bottom w:val="nil"/>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9,1</w:t>
            </w:r>
          </w:p>
        </w:tc>
      </w:tr>
      <w:tr w:rsidR="000E761E" w:rsidRPr="000E761E" w:rsidTr="00C23ED8">
        <w:trPr>
          <w:trHeight w:val="284"/>
        </w:trPr>
        <w:tc>
          <w:tcPr>
            <w:tcW w:w="1716" w:type="dxa"/>
            <w:tcBorders>
              <w:top w:val="nil"/>
              <w:left w:val="nil"/>
              <w:bottom w:val="nil"/>
              <w:right w:val="nil"/>
            </w:tcBorders>
            <w:shd w:val="clear" w:color="auto" w:fill="auto"/>
            <w:noWrap/>
            <w:vAlign w:val="center"/>
            <w:hideMark/>
          </w:tcPr>
          <w:p w:rsidR="000E761E" w:rsidRPr="000E761E" w:rsidRDefault="000E761E" w:rsidP="007A087B">
            <w:pPr>
              <w:rPr>
                <w:rFonts w:cs="Arial"/>
                <w:sz w:val="19"/>
                <w:szCs w:val="19"/>
              </w:rPr>
            </w:pPr>
            <w:r w:rsidRPr="000E761E">
              <w:rPr>
                <w:rFonts w:cs="Arial"/>
                <w:sz w:val="19"/>
                <w:szCs w:val="19"/>
              </w:rPr>
              <w:t>Moravskoslezský</w:t>
            </w:r>
          </w:p>
        </w:tc>
        <w:tc>
          <w:tcPr>
            <w:tcW w:w="1276" w:type="dxa"/>
            <w:tcBorders>
              <w:top w:val="nil"/>
              <w:left w:val="single" w:sz="4" w:space="0" w:color="auto"/>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44,7</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39,7</w:t>
            </w:r>
          </w:p>
        </w:tc>
        <w:tc>
          <w:tcPr>
            <w:tcW w:w="1275"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45,3</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27,0</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92,0</w:t>
            </w:r>
          </w:p>
        </w:tc>
        <w:tc>
          <w:tcPr>
            <w:tcW w:w="1276" w:type="dxa"/>
            <w:tcBorders>
              <w:top w:val="nil"/>
              <w:left w:val="nil"/>
              <w:bottom w:val="nil"/>
            </w:tcBorders>
            <w:shd w:val="clear" w:color="auto" w:fill="auto"/>
            <w:noWrap/>
            <w:vAlign w:val="center"/>
            <w:hideMark/>
          </w:tcPr>
          <w:p w:rsidR="000E761E" w:rsidRDefault="000E761E" w:rsidP="000E761E">
            <w:pPr>
              <w:jc w:val="right"/>
              <w:rPr>
                <w:rFonts w:ascii="Arial CE" w:hAnsi="Arial CE" w:cs="Arial CE"/>
                <w:sz w:val="18"/>
                <w:szCs w:val="18"/>
              </w:rPr>
            </w:pPr>
            <w:r>
              <w:rPr>
                <w:rFonts w:ascii="Arial CE" w:hAnsi="Arial CE" w:cs="Arial CE"/>
                <w:sz w:val="18"/>
                <w:szCs w:val="18"/>
              </w:rPr>
              <w:t>10,0</w:t>
            </w:r>
          </w:p>
        </w:tc>
      </w:tr>
      <w:tr w:rsidR="000E761E" w:rsidRPr="000E761E" w:rsidTr="00C23ED8">
        <w:trPr>
          <w:trHeight w:val="284"/>
        </w:trPr>
        <w:tc>
          <w:tcPr>
            <w:tcW w:w="1716" w:type="dxa"/>
            <w:tcBorders>
              <w:top w:val="nil"/>
              <w:left w:val="nil"/>
              <w:bottom w:val="nil"/>
              <w:right w:val="nil"/>
            </w:tcBorders>
            <w:shd w:val="clear" w:color="auto" w:fill="auto"/>
            <w:noWrap/>
            <w:vAlign w:val="center"/>
            <w:hideMark/>
          </w:tcPr>
          <w:p w:rsidR="000E761E" w:rsidRPr="000E761E" w:rsidRDefault="000E761E" w:rsidP="007A087B">
            <w:pPr>
              <w:rPr>
                <w:rFonts w:cs="Arial"/>
                <w:b/>
                <w:bCs/>
                <w:sz w:val="19"/>
                <w:szCs w:val="19"/>
              </w:rPr>
            </w:pPr>
            <w:r w:rsidRPr="000E761E">
              <w:rPr>
                <w:rFonts w:cs="Arial"/>
                <w:b/>
                <w:bCs/>
                <w:sz w:val="19"/>
                <w:szCs w:val="19"/>
              </w:rPr>
              <w:t>ČR celkem</w:t>
            </w:r>
          </w:p>
        </w:tc>
        <w:tc>
          <w:tcPr>
            <w:tcW w:w="1276" w:type="dxa"/>
            <w:tcBorders>
              <w:top w:val="nil"/>
              <w:left w:val="single" w:sz="4" w:space="0" w:color="auto"/>
              <w:bottom w:val="nil"/>
              <w:right w:val="single" w:sz="4" w:space="0" w:color="auto"/>
            </w:tcBorders>
            <w:shd w:val="clear" w:color="auto" w:fill="auto"/>
            <w:noWrap/>
            <w:vAlign w:val="center"/>
            <w:hideMark/>
          </w:tcPr>
          <w:p w:rsidR="000E761E" w:rsidRDefault="000E761E" w:rsidP="000E761E">
            <w:pPr>
              <w:jc w:val="right"/>
              <w:rPr>
                <w:rFonts w:ascii="Arial CE" w:hAnsi="Arial CE" w:cs="Arial CE"/>
                <w:b/>
                <w:bCs/>
                <w:sz w:val="18"/>
                <w:szCs w:val="18"/>
              </w:rPr>
            </w:pPr>
            <w:r>
              <w:rPr>
                <w:rFonts w:ascii="Arial CE" w:hAnsi="Arial CE" w:cs="Arial CE"/>
                <w:b/>
                <w:bCs/>
                <w:sz w:val="18"/>
                <w:szCs w:val="18"/>
              </w:rPr>
              <w:t>22,1</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b/>
                <w:bCs/>
                <w:sz w:val="18"/>
                <w:szCs w:val="18"/>
              </w:rPr>
            </w:pPr>
            <w:r>
              <w:rPr>
                <w:rFonts w:ascii="Arial CE" w:hAnsi="Arial CE" w:cs="Arial CE"/>
                <w:b/>
                <w:bCs/>
                <w:sz w:val="18"/>
                <w:szCs w:val="18"/>
              </w:rPr>
              <w:t>18,9</w:t>
            </w:r>
          </w:p>
        </w:tc>
        <w:tc>
          <w:tcPr>
            <w:tcW w:w="1275"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b/>
                <w:bCs/>
                <w:sz w:val="18"/>
                <w:szCs w:val="18"/>
              </w:rPr>
            </w:pPr>
            <w:r>
              <w:rPr>
                <w:rFonts w:ascii="Arial CE" w:hAnsi="Arial CE" w:cs="Arial CE"/>
                <w:b/>
                <w:bCs/>
                <w:sz w:val="18"/>
                <w:szCs w:val="18"/>
              </w:rPr>
              <w:t>21,1</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b/>
                <w:bCs/>
                <w:sz w:val="18"/>
                <w:szCs w:val="18"/>
              </w:rPr>
            </w:pPr>
            <w:r>
              <w:rPr>
                <w:rFonts w:ascii="Arial CE" w:hAnsi="Arial CE" w:cs="Arial CE"/>
                <w:b/>
                <w:bCs/>
                <w:sz w:val="18"/>
                <w:szCs w:val="18"/>
              </w:rPr>
              <w:t>13,1</w:t>
            </w:r>
          </w:p>
        </w:tc>
        <w:tc>
          <w:tcPr>
            <w:tcW w:w="1276" w:type="dxa"/>
            <w:tcBorders>
              <w:top w:val="nil"/>
              <w:left w:val="nil"/>
              <w:bottom w:val="nil"/>
              <w:right w:val="single" w:sz="4" w:space="0" w:color="auto"/>
            </w:tcBorders>
            <w:shd w:val="clear" w:color="auto" w:fill="auto"/>
            <w:noWrap/>
            <w:vAlign w:val="center"/>
            <w:hideMark/>
          </w:tcPr>
          <w:p w:rsidR="000E761E" w:rsidRDefault="000E761E" w:rsidP="000E761E">
            <w:pPr>
              <w:jc w:val="right"/>
              <w:rPr>
                <w:rFonts w:ascii="Arial CE" w:hAnsi="Arial CE" w:cs="Arial CE"/>
                <w:b/>
                <w:bCs/>
                <w:sz w:val="18"/>
                <w:szCs w:val="18"/>
              </w:rPr>
            </w:pPr>
            <w:r>
              <w:rPr>
                <w:rFonts w:ascii="Arial CE" w:hAnsi="Arial CE" w:cs="Arial CE"/>
                <w:b/>
                <w:bCs/>
                <w:sz w:val="18"/>
                <w:szCs w:val="18"/>
              </w:rPr>
              <w:t>94,1</w:t>
            </w:r>
          </w:p>
        </w:tc>
        <w:tc>
          <w:tcPr>
            <w:tcW w:w="1276" w:type="dxa"/>
            <w:tcBorders>
              <w:top w:val="nil"/>
              <w:left w:val="nil"/>
              <w:bottom w:val="nil"/>
            </w:tcBorders>
            <w:shd w:val="clear" w:color="auto" w:fill="auto"/>
            <w:noWrap/>
            <w:vAlign w:val="center"/>
            <w:hideMark/>
          </w:tcPr>
          <w:p w:rsidR="000E761E" w:rsidRDefault="000E761E" w:rsidP="000E761E">
            <w:pPr>
              <w:jc w:val="right"/>
              <w:rPr>
                <w:rFonts w:ascii="Arial CE" w:hAnsi="Arial CE" w:cs="Arial CE"/>
                <w:b/>
                <w:bCs/>
                <w:sz w:val="18"/>
                <w:szCs w:val="18"/>
              </w:rPr>
            </w:pPr>
            <w:r>
              <w:rPr>
                <w:rFonts w:ascii="Arial CE" w:hAnsi="Arial CE" w:cs="Arial CE"/>
                <w:b/>
                <w:bCs/>
                <w:sz w:val="18"/>
                <w:szCs w:val="18"/>
              </w:rPr>
              <w:t>6,3</w:t>
            </w:r>
          </w:p>
        </w:tc>
      </w:tr>
    </w:tbl>
    <w:p w:rsidR="0076457D" w:rsidRDefault="0076457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000000"/>
        </w:rPr>
      </w:pPr>
    </w:p>
    <w:p w:rsidR="004255EA" w:rsidRPr="004255EA" w:rsidRDefault="004255EA" w:rsidP="00ED2A09">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ind w:firstLine="567"/>
        <w:jc w:val="both"/>
        <w:rPr>
          <w:rFonts w:ascii="Arial" w:hAnsi="Arial" w:cs="Arial"/>
          <w:color w:val="000000"/>
        </w:rPr>
      </w:pPr>
      <w:r w:rsidRPr="000C6219">
        <w:rPr>
          <w:rFonts w:ascii="Arial" w:hAnsi="Arial" w:cs="Arial"/>
        </w:rPr>
        <w:t>V mnoha obcích, kde politické strany a politická hnutí nepodaly samostatnou kandidátní listinu, vytvářely koalice s jinými stranami či hnutími, nebo sdružení s nezávislými kandidáty. U jednotlivých kandidátů na takových kandidátních listinách pak byl mimo jiné uveden i údaj o tom, kterou politickou stranou nebo politickým hnutím byl navržen, nebo zda jde o nezávislého kandidáta.</w:t>
      </w:r>
    </w:p>
    <w:p w:rsidR="004255EA" w:rsidRPr="00955744" w:rsidRDefault="004255EA" w:rsidP="004255EA">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C0504D"/>
        </w:rPr>
      </w:pPr>
    </w:p>
    <w:p w:rsidR="004255EA" w:rsidRPr="000C6219" w:rsidRDefault="004255EA" w:rsidP="00ED2A09">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r w:rsidRPr="00955744">
        <w:rPr>
          <w:rFonts w:ascii="Arial" w:hAnsi="Arial" w:cs="Arial"/>
          <w:color w:val="C0504D"/>
        </w:rPr>
        <w:tab/>
      </w:r>
      <w:r w:rsidRPr="000C6219">
        <w:rPr>
          <w:rFonts w:ascii="Arial" w:hAnsi="Arial" w:cs="Arial"/>
        </w:rPr>
        <w:t>Do celkových výsledků jsou samozřejmě zahrnuti i kandidáti na listinách samostatně kandidujících politických stran a politických hnutí, kteří jsou automaticky považováni za navržené touto stranou nebo hnutím a nezávislí kandidáti jednotliví i kandidující za místní sdružení nezávislých, kteří jsou automaticky považováni za nezávislé kandidáty (tj. nenavrhované žádnou politickou stranou nebo politickým hnutím).</w:t>
      </w:r>
    </w:p>
    <w:p w:rsidR="004255EA" w:rsidRPr="000C6219" w:rsidRDefault="004255EA" w:rsidP="004255EA">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rsidR="00C5649D" w:rsidRPr="00C5649D" w:rsidRDefault="004255EA" w:rsidP="00C5649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Cs/>
          <w:szCs w:val="21"/>
        </w:rPr>
      </w:pPr>
      <w:r w:rsidRPr="00955744">
        <w:rPr>
          <w:rFonts w:ascii="Arial" w:hAnsi="Arial" w:cs="Arial"/>
          <w:color w:val="C0504D"/>
        </w:rPr>
        <w:tab/>
      </w:r>
      <w:r w:rsidRPr="000C6219">
        <w:rPr>
          <w:rFonts w:ascii="Arial" w:hAnsi="Arial" w:cs="Arial"/>
        </w:rPr>
        <w:t xml:space="preserve">Souhrnné porovnání potenciálu a výsledků vybraných navrhujících stran v tabulkách </w:t>
      </w:r>
      <w:r w:rsidR="00ED2A09">
        <w:rPr>
          <w:rFonts w:ascii="Arial" w:hAnsi="Arial" w:cs="Arial"/>
        </w:rPr>
        <w:t xml:space="preserve">5.1 až 5.3 </w:t>
      </w:r>
      <w:r w:rsidRPr="000C6219">
        <w:rPr>
          <w:rFonts w:ascii="Arial" w:hAnsi="Arial" w:cs="Arial"/>
        </w:rPr>
        <w:t>v textu je provedeno za tytéž strany, které byly v části I. a II. srovnávány jako volební strany.</w:t>
      </w:r>
      <w:r w:rsidR="00C5649D">
        <w:rPr>
          <w:rFonts w:ascii="Arial" w:hAnsi="Arial" w:cs="Arial"/>
        </w:rPr>
        <w:t xml:space="preserve"> </w:t>
      </w:r>
      <w:r w:rsidR="00C5649D" w:rsidRPr="00C5649D">
        <w:rPr>
          <w:rFonts w:ascii="Arial" w:hAnsi="Arial" w:cs="Arial"/>
          <w:iCs/>
          <w:szCs w:val="21"/>
        </w:rPr>
        <w:t>Pozn</w:t>
      </w:r>
      <w:r w:rsidR="00C5649D">
        <w:rPr>
          <w:rFonts w:ascii="Arial" w:hAnsi="Arial" w:cs="Arial"/>
          <w:iCs/>
          <w:szCs w:val="21"/>
        </w:rPr>
        <w:t>. V </w:t>
      </w:r>
      <w:r w:rsidR="00C5649D" w:rsidRPr="00C5649D">
        <w:rPr>
          <w:rFonts w:ascii="Arial" w:hAnsi="Arial" w:cs="Arial"/>
          <w:iCs/>
          <w:szCs w:val="21"/>
        </w:rPr>
        <w:t>případě kraje hl. m. Praha jde pouze o jedno zastupitelstvo, takže podíl by byl vždy = 100,</w:t>
      </w:r>
      <w:r w:rsidR="00C5649D">
        <w:rPr>
          <w:rFonts w:ascii="Arial" w:hAnsi="Arial" w:cs="Arial"/>
          <w:iCs/>
          <w:szCs w:val="21"/>
        </w:rPr>
        <w:t xml:space="preserve"> </w:t>
      </w:r>
      <w:r w:rsidR="00C5649D" w:rsidRPr="00C5649D">
        <w:rPr>
          <w:rFonts w:ascii="Arial" w:hAnsi="Arial" w:cs="Arial"/>
          <w:iCs/>
          <w:szCs w:val="21"/>
        </w:rPr>
        <w:t>což je s ostatními kraji nesrovnatelné</w:t>
      </w:r>
      <w:r w:rsidR="00B06085">
        <w:rPr>
          <w:rFonts w:ascii="Arial" w:hAnsi="Arial" w:cs="Arial"/>
          <w:iCs/>
          <w:szCs w:val="21"/>
        </w:rPr>
        <w:t>.</w:t>
      </w:r>
      <w:r w:rsidR="00C5649D" w:rsidRPr="00C5649D">
        <w:rPr>
          <w:rFonts w:ascii="Arial" w:hAnsi="Arial" w:cs="Arial"/>
          <w:iCs/>
          <w:szCs w:val="21"/>
        </w:rPr>
        <w:t xml:space="preserve"> </w:t>
      </w:r>
      <w:bookmarkStart w:id="0" w:name="_GoBack"/>
      <w:bookmarkEnd w:id="0"/>
    </w:p>
    <w:p w:rsidR="004255EA" w:rsidRDefault="004255EA">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000000"/>
        </w:rPr>
      </w:pPr>
    </w:p>
    <w:p w:rsidR="0076457D" w:rsidRDefault="005C7F6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000000"/>
        </w:rPr>
      </w:pPr>
      <w:r>
        <w:rPr>
          <w:rFonts w:ascii="Arial" w:hAnsi="Arial" w:cs="Arial"/>
          <w:b/>
          <w:bCs/>
          <w:color w:val="000000"/>
        </w:rPr>
        <w:t>Tab. 5.2</w:t>
      </w:r>
      <w:r w:rsidR="00BA2748">
        <w:rPr>
          <w:rFonts w:ascii="Arial" w:hAnsi="Arial" w:cs="Arial"/>
          <w:b/>
          <w:bCs/>
          <w:color w:val="000000"/>
        </w:rPr>
        <w:t xml:space="preserve">  Kandidáti, navržení stranou-hnutím</w:t>
      </w:r>
      <w:r w:rsidR="00BA2748">
        <w:rPr>
          <w:rFonts w:ascii="Arial" w:hAnsi="Arial" w:cs="Arial"/>
          <w:b/>
          <w:bCs/>
          <w:color w:val="000000"/>
        </w:rPr>
        <w:tab/>
      </w:r>
      <w:r w:rsidR="00BA2748">
        <w:rPr>
          <w:rFonts w:ascii="Arial" w:hAnsi="Arial" w:cs="Arial"/>
          <w:b/>
          <w:bCs/>
          <w:color w:val="000000"/>
        </w:rPr>
        <w:tab/>
      </w:r>
    </w:p>
    <w:p w:rsidR="000E761E" w:rsidRDefault="00BA2748" w:rsidP="00C23ED8">
      <w:pPr>
        <w:pStyle w:val="Style0"/>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rPr>
      </w:pPr>
      <w:r>
        <w:rPr>
          <w:rFonts w:ascii="Arial" w:hAnsi="Arial" w:cs="Arial"/>
          <w:color w:val="000000"/>
        </w:rPr>
        <w:t>(podíl z celkového počtu volených členů zastupitelstva v</w:t>
      </w:r>
      <w:r w:rsidR="005C7F6E">
        <w:rPr>
          <w:rFonts w:ascii="Arial" w:hAnsi="Arial" w:cs="Arial"/>
          <w:color w:val="000000"/>
        </w:rPr>
        <w:t> </w:t>
      </w:r>
      <w:r>
        <w:rPr>
          <w:rFonts w:ascii="Arial" w:hAnsi="Arial" w:cs="Arial"/>
          <w:color w:val="000000"/>
        </w:rPr>
        <w:t>kraji</w:t>
      </w:r>
      <w:r w:rsidR="005C7F6E">
        <w:rPr>
          <w:rFonts w:ascii="Arial" w:hAnsi="Arial" w:cs="Arial"/>
          <w:color w:val="000000"/>
        </w:rPr>
        <w:t>, v procentech</w:t>
      </w:r>
      <w:r>
        <w:rPr>
          <w:rFonts w:ascii="Arial" w:hAnsi="Arial" w:cs="Arial"/>
          <w:color w:val="000000"/>
        </w:rPr>
        <w:t>)</w:t>
      </w:r>
      <w:r>
        <w:rPr>
          <w:rFonts w:ascii="Arial" w:hAnsi="Arial" w:cs="Arial"/>
          <w:color w:val="000000"/>
        </w:rPr>
        <w:tab/>
      </w:r>
    </w:p>
    <w:tbl>
      <w:tblPr>
        <w:tblW w:w="9371" w:type="dxa"/>
        <w:tblInd w:w="55" w:type="dxa"/>
        <w:tblCellMar>
          <w:left w:w="70" w:type="dxa"/>
          <w:right w:w="70" w:type="dxa"/>
        </w:tblCellMar>
        <w:tblLook w:val="04A0" w:firstRow="1" w:lastRow="0" w:firstColumn="1" w:lastColumn="0" w:noHBand="0" w:noVBand="1"/>
      </w:tblPr>
      <w:tblGrid>
        <w:gridCol w:w="1716"/>
        <w:gridCol w:w="1276"/>
        <w:gridCol w:w="1276"/>
        <w:gridCol w:w="1275"/>
        <w:gridCol w:w="1276"/>
        <w:gridCol w:w="1276"/>
        <w:gridCol w:w="1276"/>
      </w:tblGrid>
      <w:tr w:rsidR="000E761E" w:rsidRPr="000E761E" w:rsidTr="007A087B">
        <w:trPr>
          <w:trHeight w:val="300"/>
        </w:trPr>
        <w:tc>
          <w:tcPr>
            <w:tcW w:w="1716"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0E761E" w:rsidRPr="000E761E" w:rsidRDefault="000E761E" w:rsidP="007A087B">
            <w:pPr>
              <w:jc w:val="center"/>
              <w:rPr>
                <w:rFonts w:cs="Arial"/>
                <w:sz w:val="19"/>
                <w:szCs w:val="19"/>
              </w:rPr>
            </w:pPr>
            <w:r w:rsidRPr="000E761E">
              <w:rPr>
                <w:rFonts w:cs="Arial"/>
                <w:sz w:val="19"/>
                <w:szCs w:val="19"/>
              </w:rPr>
              <w:t>Území, kraj</w:t>
            </w:r>
          </w:p>
        </w:tc>
        <w:tc>
          <w:tcPr>
            <w:tcW w:w="7655" w:type="dxa"/>
            <w:gridSpan w:val="6"/>
            <w:tcBorders>
              <w:top w:val="single" w:sz="12" w:space="0" w:color="auto"/>
              <w:left w:val="nil"/>
              <w:bottom w:val="nil"/>
            </w:tcBorders>
            <w:shd w:val="clear" w:color="auto" w:fill="auto"/>
            <w:noWrap/>
            <w:vAlign w:val="center"/>
            <w:hideMark/>
          </w:tcPr>
          <w:p w:rsidR="000E761E" w:rsidRPr="000E761E" w:rsidRDefault="000E761E" w:rsidP="007A087B">
            <w:pPr>
              <w:jc w:val="center"/>
              <w:rPr>
                <w:rFonts w:cs="Arial"/>
                <w:sz w:val="19"/>
                <w:szCs w:val="19"/>
              </w:rPr>
            </w:pPr>
            <w:r w:rsidRPr="000E761E">
              <w:rPr>
                <w:rFonts w:cs="Arial"/>
                <w:sz w:val="19"/>
                <w:szCs w:val="19"/>
              </w:rPr>
              <w:t>Volební strana</w:t>
            </w:r>
          </w:p>
        </w:tc>
      </w:tr>
      <w:tr w:rsidR="00C23ED8" w:rsidRPr="000E761E" w:rsidTr="00555114">
        <w:trPr>
          <w:trHeight w:val="189"/>
        </w:trPr>
        <w:tc>
          <w:tcPr>
            <w:tcW w:w="1716" w:type="dxa"/>
            <w:vMerge/>
            <w:tcBorders>
              <w:top w:val="single" w:sz="8" w:space="0" w:color="auto"/>
              <w:left w:val="nil"/>
              <w:bottom w:val="single" w:sz="12" w:space="0" w:color="auto"/>
              <w:right w:val="single" w:sz="4" w:space="0" w:color="auto"/>
            </w:tcBorders>
            <w:vAlign w:val="center"/>
            <w:hideMark/>
          </w:tcPr>
          <w:p w:rsidR="00C23ED8" w:rsidRPr="000E761E" w:rsidRDefault="00C23ED8" w:rsidP="007A087B">
            <w:pPr>
              <w:rPr>
                <w:rFonts w:cs="Arial"/>
                <w:sz w:val="19"/>
                <w:szCs w:val="19"/>
              </w:rPr>
            </w:pPr>
          </w:p>
        </w:tc>
        <w:tc>
          <w:tcPr>
            <w:tcW w:w="1276" w:type="dxa"/>
            <w:tcBorders>
              <w:top w:val="single" w:sz="4" w:space="0" w:color="auto"/>
              <w:left w:val="nil"/>
              <w:bottom w:val="single" w:sz="12" w:space="0" w:color="auto"/>
              <w:right w:val="single" w:sz="4" w:space="0" w:color="auto"/>
            </w:tcBorders>
            <w:shd w:val="clear" w:color="auto" w:fill="auto"/>
            <w:noWrap/>
            <w:vAlign w:val="bottom"/>
            <w:hideMark/>
          </w:tcPr>
          <w:p w:rsidR="00C23ED8" w:rsidRDefault="00C23ED8">
            <w:pPr>
              <w:jc w:val="center"/>
              <w:rPr>
                <w:rFonts w:ascii="Arial CE" w:hAnsi="Arial CE" w:cs="Arial CE"/>
                <w:sz w:val="18"/>
                <w:szCs w:val="18"/>
              </w:rPr>
            </w:pPr>
            <w:r>
              <w:rPr>
                <w:rFonts w:ascii="Arial CE" w:hAnsi="Arial CE" w:cs="Arial CE"/>
                <w:sz w:val="18"/>
                <w:szCs w:val="18"/>
              </w:rPr>
              <w:t>KDU-ČSL</w:t>
            </w:r>
          </w:p>
        </w:tc>
        <w:tc>
          <w:tcPr>
            <w:tcW w:w="1276" w:type="dxa"/>
            <w:tcBorders>
              <w:top w:val="single" w:sz="4" w:space="0" w:color="auto"/>
              <w:left w:val="nil"/>
              <w:bottom w:val="single" w:sz="12" w:space="0" w:color="auto"/>
              <w:right w:val="single" w:sz="4" w:space="0" w:color="auto"/>
            </w:tcBorders>
            <w:shd w:val="clear" w:color="auto" w:fill="auto"/>
            <w:noWrap/>
            <w:vAlign w:val="bottom"/>
            <w:hideMark/>
          </w:tcPr>
          <w:p w:rsidR="00C23ED8" w:rsidRDefault="00C23ED8">
            <w:pPr>
              <w:jc w:val="center"/>
              <w:rPr>
                <w:rFonts w:ascii="Arial CE" w:hAnsi="Arial CE" w:cs="Arial CE"/>
                <w:sz w:val="18"/>
                <w:szCs w:val="18"/>
              </w:rPr>
            </w:pPr>
            <w:r>
              <w:rPr>
                <w:rFonts w:ascii="Arial CE" w:hAnsi="Arial CE" w:cs="Arial CE"/>
                <w:sz w:val="18"/>
                <w:szCs w:val="18"/>
              </w:rPr>
              <w:t>ČSSD</w:t>
            </w:r>
          </w:p>
        </w:tc>
        <w:tc>
          <w:tcPr>
            <w:tcW w:w="1275" w:type="dxa"/>
            <w:tcBorders>
              <w:top w:val="single" w:sz="4" w:space="0" w:color="auto"/>
              <w:left w:val="nil"/>
              <w:bottom w:val="single" w:sz="12" w:space="0" w:color="auto"/>
              <w:right w:val="single" w:sz="4" w:space="0" w:color="auto"/>
            </w:tcBorders>
            <w:shd w:val="clear" w:color="auto" w:fill="auto"/>
            <w:noWrap/>
            <w:vAlign w:val="bottom"/>
            <w:hideMark/>
          </w:tcPr>
          <w:p w:rsidR="00C23ED8" w:rsidRDefault="00C23ED8">
            <w:pPr>
              <w:jc w:val="center"/>
              <w:rPr>
                <w:rFonts w:ascii="Arial CE" w:hAnsi="Arial CE" w:cs="Arial CE"/>
                <w:sz w:val="18"/>
                <w:szCs w:val="18"/>
              </w:rPr>
            </w:pPr>
            <w:r>
              <w:rPr>
                <w:rFonts w:ascii="Arial CE" w:hAnsi="Arial CE" w:cs="Arial CE"/>
                <w:sz w:val="18"/>
                <w:szCs w:val="18"/>
              </w:rPr>
              <w:t>KSČM</w:t>
            </w:r>
          </w:p>
        </w:tc>
        <w:tc>
          <w:tcPr>
            <w:tcW w:w="1276" w:type="dxa"/>
            <w:tcBorders>
              <w:top w:val="single" w:sz="4" w:space="0" w:color="auto"/>
              <w:left w:val="nil"/>
              <w:bottom w:val="single" w:sz="12" w:space="0" w:color="auto"/>
              <w:right w:val="single" w:sz="4" w:space="0" w:color="auto"/>
            </w:tcBorders>
            <w:shd w:val="clear" w:color="auto" w:fill="auto"/>
            <w:noWrap/>
            <w:vAlign w:val="bottom"/>
            <w:hideMark/>
          </w:tcPr>
          <w:p w:rsidR="00C23ED8" w:rsidRDefault="00C23ED8">
            <w:pPr>
              <w:jc w:val="center"/>
              <w:rPr>
                <w:rFonts w:ascii="Arial CE" w:hAnsi="Arial CE" w:cs="Arial CE"/>
                <w:sz w:val="18"/>
                <w:szCs w:val="18"/>
              </w:rPr>
            </w:pPr>
            <w:r>
              <w:rPr>
                <w:rFonts w:ascii="Arial CE" w:hAnsi="Arial CE" w:cs="Arial CE"/>
                <w:sz w:val="18"/>
                <w:szCs w:val="18"/>
              </w:rPr>
              <w:t>ODS</w:t>
            </w:r>
          </w:p>
        </w:tc>
        <w:tc>
          <w:tcPr>
            <w:tcW w:w="1276" w:type="dxa"/>
            <w:tcBorders>
              <w:top w:val="single" w:sz="4" w:space="0" w:color="auto"/>
              <w:left w:val="nil"/>
              <w:bottom w:val="single" w:sz="12" w:space="0" w:color="auto"/>
              <w:right w:val="single" w:sz="4" w:space="0" w:color="auto"/>
            </w:tcBorders>
            <w:shd w:val="clear" w:color="auto" w:fill="auto"/>
            <w:noWrap/>
            <w:vAlign w:val="bottom"/>
            <w:hideMark/>
          </w:tcPr>
          <w:p w:rsidR="00C23ED8" w:rsidRDefault="00C23ED8">
            <w:pPr>
              <w:jc w:val="center"/>
              <w:rPr>
                <w:rFonts w:ascii="Arial CE" w:hAnsi="Arial CE" w:cs="Arial CE"/>
                <w:sz w:val="18"/>
                <w:szCs w:val="18"/>
              </w:rPr>
            </w:pPr>
            <w:r>
              <w:rPr>
                <w:rFonts w:ascii="Arial CE" w:hAnsi="Arial CE" w:cs="Arial CE"/>
                <w:sz w:val="18"/>
                <w:szCs w:val="18"/>
              </w:rPr>
              <w:t>NK</w:t>
            </w:r>
          </w:p>
        </w:tc>
        <w:tc>
          <w:tcPr>
            <w:tcW w:w="1276" w:type="dxa"/>
            <w:tcBorders>
              <w:top w:val="single" w:sz="4" w:space="0" w:color="auto"/>
              <w:left w:val="nil"/>
              <w:bottom w:val="single" w:sz="12" w:space="0" w:color="auto"/>
            </w:tcBorders>
            <w:shd w:val="clear" w:color="auto" w:fill="auto"/>
            <w:noWrap/>
            <w:vAlign w:val="bottom"/>
            <w:hideMark/>
          </w:tcPr>
          <w:p w:rsidR="00C23ED8" w:rsidRDefault="000C6219">
            <w:pPr>
              <w:jc w:val="center"/>
              <w:rPr>
                <w:rFonts w:ascii="Arial CE" w:hAnsi="Arial CE" w:cs="Arial CE"/>
                <w:sz w:val="18"/>
                <w:szCs w:val="18"/>
              </w:rPr>
            </w:pPr>
            <w:r>
              <w:rPr>
                <w:rFonts w:ascii="Arial CE" w:hAnsi="Arial CE" w:cs="Arial CE"/>
                <w:sz w:val="18"/>
                <w:szCs w:val="18"/>
              </w:rPr>
              <w:t>ANO 2011</w:t>
            </w:r>
          </w:p>
        </w:tc>
      </w:tr>
      <w:tr w:rsidR="00C23ED8" w:rsidRPr="000E761E" w:rsidTr="00C23ED8">
        <w:trPr>
          <w:trHeight w:val="284"/>
        </w:trPr>
        <w:tc>
          <w:tcPr>
            <w:tcW w:w="1716" w:type="dxa"/>
            <w:tcBorders>
              <w:top w:val="single" w:sz="12" w:space="0" w:color="auto"/>
              <w:left w:val="nil"/>
              <w:bottom w:val="nil"/>
              <w:right w:val="nil"/>
            </w:tcBorders>
            <w:shd w:val="clear" w:color="auto" w:fill="auto"/>
            <w:noWrap/>
            <w:vAlign w:val="center"/>
            <w:hideMark/>
          </w:tcPr>
          <w:p w:rsidR="00C23ED8" w:rsidRPr="000E761E" w:rsidRDefault="00C23ED8" w:rsidP="007A087B">
            <w:pPr>
              <w:rPr>
                <w:rFonts w:cs="Arial"/>
                <w:sz w:val="19"/>
                <w:szCs w:val="19"/>
              </w:rPr>
            </w:pPr>
            <w:r w:rsidRPr="000E761E">
              <w:rPr>
                <w:rFonts w:cs="Arial"/>
                <w:sz w:val="19"/>
                <w:szCs w:val="19"/>
              </w:rPr>
              <w:t>Praha</w:t>
            </w:r>
          </w:p>
        </w:tc>
        <w:tc>
          <w:tcPr>
            <w:tcW w:w="1276" w:type="dxa"/>
            <w:tcBorders>
              <w:top w:val="single" w:sz="12" w:space="0" w:color="auto"/>
              <w:left w:val="single" w:sz="4" w:space="0" w:color="auto"/>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x</w:t>
            </w:r>
          </w:p>
        </w:tc>
        <w:tc>
          <w:tcPr>
            <w:tcW w:w="1276" w:type="dxa"/>
            <w:tcBorders>
              <w:top w:val="single" w:sz="12" w:space="0" w:color="auto"/>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x</w:t>
            </w:r>
          </w:p>
        </w:tc>
        <w:tc>
          <w:tcPr>
            <w:tcW w:w="1275" w:type="dxa"/>
            <w:tcBorders>
              <w:top w:val="single" w:sz="12" w:space="0" w:color="auto"/>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x</w:t>
            </w:r>
          </w:p>
        </w:tc>
        <w:tc>
          <w:tcPr>
            <w:tcW w:w="1276" w:type="dxa"/>
            <w:tcBorders>
              <w:top w:val="single" w:sz="12" w:space="0" w:color="auto"/>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x</w:t>
            </w:r>
          </w:p>
        </w:tc>
        <w:tc>
          <w:tcPr>
            <w:tcW w:w="1276" w:type="dxa"/>
            <w:tcBorders>
              <w:top w:val="single" w:sz="12" w:space="0" w:color="auto"/>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x</w:t>
            </w:r>
          </w:p>
        </w:tc>
        <w:tc>
          <w:tcPr>
            <w:tcW w:w="1276" w:type="dxa"/>
            <w:tcBorders>
              <w:top w:val="single" w:sz="12" w:space="0" w:color="auto"/>
              <w:left w:val="nil"/>
              <w:bottom w:val="nil"/>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x</w:t>
            </w:r>
          </w:p>
        </w:tc>
      </w:tr>
      <w:tr w:rsidR="00C23ED8" w:rsidRPr="000E761E" w:rsidTr="00C23ED8">
        <w:trPr>
          <w:trHeight w:val="284"/>
        </w:trPr>
        <w:tc>
          <w:tcPr>
            <w:tcW w:w="1716" w:type="dxa"/>
            <w:tcBorders>
              <w:top w:val="nil"/>
              <w:left w:val="nil"/>
              <w:bottom w:val="nil"/>
              <w:right w:val="nil"/>
            </w:tcBorders>
            <w:shd w:val="clear" w:color="auto" w:fill="auto"/>
            <w:noWrap/>
            <w:vAlign w:val="center"/>
            <w:hideMark/>
          </w:tcPr>
          <w:p w:rsidR="00C23ED8" w:rsidRPr="000E761E" w:rsidRDefault="00C23ED8" w:rsidP="007A087B">
            <w:pPr>
              <w:rPr>
                <w:rFonts w:cs="Arial"/>
                <w:sz w:val="19"/>
                <w:szCs w:val="19"/>
              </w:rPr>
            </w:pPr>
            <w:r w:rsidRPr="000E761E">
              <w:rPr>
                <w:rFonts w:cs="Arial"/>
                <w:sz w:val="19"/>
                <w:szCs w:val="19"/>
              </w:rPr>
              <w:t>Středočeský</w:t>
            </w:r>
          </w:p>
        </w:tc>
        <w:tc>
          <w:tcPr>
            <w:tcW w:w="1276" w:type="dxa"/>
            <w:tcBorders>
              <w:top w:val="nil"/>
              <w:left w:val="single" w:sz="4" w:space="0" w:color="auto"/>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8,5</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21,0</w:t>
            </w:r>
          </w:p>
        </w:tc>
        <w:tc>
          <w:tcPr>
            <w:tcW w:w="1275"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19,9</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17,4</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177,6</w:t>
            </w:r>
          </w:p>
        </w:tc>
        <w:tc>
          <w:tcPr>
            <w:tcW w:w="1276" w:type="dxa"/>
            <w:tcBorders>
              <w:top w:val="nil"/>
              <w:left w:val="nil"/>
              <w:bottom w:val="nil"/>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10,4</w:t>
            </w:r>
          </w:p>
        </w:tc>
      </w:tr>
      <w:tr w:rsidR="00C23ED8" w:rsidRPr="000E761E" w:rsidTr="00C23ED8">
        <w:trPr>
          <w:trHeight w:val="284"/>
        </w:trPr>
        <w:tc>
          <w:tcPr>
            <w:tcW w:w="1716" w:type="dxa"/>
            <w:tcBorders>
              <w:top w:val="nil"/>
              <w:left w:val="nil"/>
              <w:bottom w:val="nil"/>
              <w:right w:val="nil"/>
            </w:tcBorders>
            <w:shd w:val="clear" w:color="auto" w:fill="auto"/>
            <w:noWrap/>
            <w:vAlign w:val="center"/>
            <w:hideMark/>
          </w:tcPr>
          <w:p w:rsidR="00C23ED8" w:rsidRPr="000E761E" w:rsidRDefault="00C23ED8" w:rsidP="007A087B">
            <w:pPr>
              <w:rPr>
                <w:rFonts w:cs="Arial"/>
                <w:sz w:val="19"/>
                <w:szCs w:val="19"/>
              </w:rPr>
            </w:pPr>
            <w:r w:rsidRPr="000E761E">
              <w:rPr>
                <w:rFonts w:cs="Arial"/>
                <w:sz w:val="19"/>
                <w:szCs w:val="19"/>
              </w:rPr>
              <w:t>Jihočeský</w:t>
            </w:r>
          </w:p>
        </w:tc>
        <w:tc>
          <w:tcPr>
            <w:tcW w:w="1276" w:type="dxa"/>
            <w:tcBorders>
              <w:top w:val="nil"/>
              <w:left w:val="single" w:sz="4" w:space="0" w:color="auto"/>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26,3</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22,6</w:t>
            </w:r>
          </w:p>
        </w:tc>
        <w:tc>
          <w:tcPr>
            <w:tcW w:w="1275"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24,2</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18,1</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179,1</w:t>
            </w:r>
          </w:p>
        </w:tc>
        <w:tc>
          <w:tcPr>
            <w:tcW w:w="1276" w:type="dxa"/>
            <w:tcBorders>
              <w:top w:val="nil"/>
              <w:left w:val="nil"/>
              <w:bottom w:val="nil"/>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11,1</w:t>
            </w:r>
          </w:p>
        </w:tc>
      </w:tr>
      <w:tr w:rsidR="00C23ED8" w:rsidRPr="000E761E" w:rsidTr="00C23ED8">
        <w:trPr>
          <w:trHeight w:val="284"/>
        </w:trPr>
        <w:tc>
          <w:tcPr>
            <w:tcW w:w="1716" w:type="dxa"/>
            <w:tcBorders>
              <w:top w:val="nil"/>
              <w:left w:val="nil"/>
              <w:bottom w:val="nil"/>
              <w:right w:val="nil"/>
            </w:tcBorders>
            <w:shd w:val="clear" w:color="auto" w:fill="auto"/>
            <w:noWrap/>
            <w:vAlign w:val="center"/>
            <w:hideMark/>
          </w:tcPr>
          <w:p w:rsidR="00C23ED8" w:rsidRPr="000E761E" w:rsidRDefault="00C23ED8" w:rsidP="007A087B">
            <w:pPr>
              <w:rPr>
                <w:rFonts w:cs="Arial"/>
                <w:sz w:val="19"/>
                <w:szCs w:val="19"/>
              </w:rPr>
            </w:pPr>
            <w:r w:rsidRPr="000E761E">
              <w:rPr>
                <w:rFonts w:cs="Arial"/>
                <w:sz w:val="19"/>
                <w:szCs w:val="19"/>
              </w:rPr>
              <w:t>Plzeňský</w:t>
            </w:r>
          </w:p>
        </w:tc>
        <w:tc>
          <w:tcPr>
            <w:tcW w:w="1276" w:type="dxa"/>
            <w:tcBorders>
              <w:top w:val="nil"/>
              <w:left w:val="single" w:sz="4" w:space="0" w:color="auto"/>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11,0</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20,6</w:t>
            </w:r>
          </w:p>
        </w:tc>
        <w:tc>
          <w:tcPr>
            <w:tcW w:w="1275"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23,7</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14,5</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171,3</w:t>
            </w:r>
          </w:p>
        </w:tc>
        <w:tc>
          <w:tcPr>
            <w:tcW w:w="1276" w:type="dxa"/>
            <w:tcBorders>
              <w:top w:val="nil"/>
              <w:left w:val="nil"/>
              <w:bottom w:val="nil"/>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9,4</w:t>
            </w:r>
          </w:p>
        </w:tc>
      </w:tr>
      <w:tr w:rsidR="00C23ED8" w:rsidRPr="000E761E" w:rsidTr="00C23ED8">
        <w:trPr>
          <w:trHeight w:val="284"/>
        </w:trPr>
        <w:tc>
          <w:tcPr>
            <w:tcW w:w="1716" w:type="dxa"/>
            <w:tcBorders>
              <w:top w:val="nil"/>
              <w:left w:val="nil"/>
              <w:bottom w:val="nil"/>
              <w:right w:val="nil"/>
            </w:tcBorders>
            <w:shd w:val="clear" w:color="auto" w:fill="auto"/>
            <w:noWrap/>
            <w:vAlign w:val="center"/>
            <w:hideMark/>
          </w:tcPr>
          <w:p w:rsidR="00C23ED8" w:rsidRPr="000E761E" w:rsidRDefault="00C23ED8" w:rsidP="007A087B">
            <w:pPr>
              <w:rPr>
                <w:rFonts w:cs="Arial"/>
                <w:sz w:val="19"/>
                <w:szCs w:val="19"/>
              </w:rPr>
            </w:pPr>
            <w:r w:rsidRPr="000E761E">
              <w:rPr>
                <w:rFonts w:cs="Arial"/>
                <w:sz w:val="19"/>
                <w:szCs w:val="19"/>
              </w:rPr>
              <w:t>Karlovarský</w:t>
            </w:r>
          </w:p>
        </w:tc>
        <w:tc>
          <w:tcPr>
            <w:tcW w:w="1276" w:type="dxa"/>
            <w:tcBorders>
              <w:top w:val="nil"/>
              <w:left w:val="single" w:sz="4" w:space="0" w:color="auto"/>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12,6</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42,4</w:t>
            </w:r>
          </w:p>
        </w:tc>
        <w:tc>
          <w:tcPr>
            <w:tcW w:w="1275"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45,0</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29,3</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198,4</w:t>
            </w:r>
          </w:p>
        </w:tc>
        <w:tc>
          <w:tcPr>
            <w:tcW w:w="1276" w:type="dxa"/>
            <w:tcBorders>
              <w:top w:val="nil"/>
              <w:left w:val="nil"/>
              <w:bottom w:val="nil"/>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19,2</w:t>
            </w:r>
          </w:p>
        </w:tc>
      </w:tr>
      <w:tr w:rsidR="00C23ED8" w:rsidRPr="000E761E" w:rsidTr="00C23ED8">
        <w:trPr>
          <w:trHeight w:val="284"/>
        </w:trPr>
        <w:tc>
          <w:tcPr>
            <w:tcW w:w="1716" w:type="dxa"/>
            <w:tcBorders>
              <w:top w:val="nil"/>
              <w:left w:val="nil"/>
              <w:bottom w:val="nil"/>
              <w:right w:val="nil"/>
            </w:tcBorders>
            <w:shd w:val="clear" w:color="auto" w:fill="auto"/>
            <w:noWrap/>
            <w:vAlign w:val="center"/>
            <w:hideMark/>
          </w:tcPr>
          <w:p w:rsidR="00C23ED8" w:rsidRPr="000E761E" w:rsidRDefault="00C23ED8" w:rsidP="007A087B">
            <w:pPr>
              <w:rPr>
                <w:rFonts w:cs="Arial"/>
                <w:sz w:val="19"/>
                <w:szCs w:val="19"/>
              </w:rPr>
            </w:pPr>
            <w:r w:rsidRPr="000E761E">
              <w:rPr>
                <w:rFonts w:cs="Arial"/>
                <w:sz w:val="19"/>
                <w:szCs w:val="19"/>
              </w:rPr>
              <w:t>Ústecký</w:t>
            </w:r>
          </w:p>
        </w:tc>
        <w:tc>
          <w:tcPr>
            <w:tcW w:w="1276" w:type="dxa"/>
            <w:tcBorders>
              <w:top w:val="nil"/>
              <w:left w:val="single" w:sz="4" w:space="0" w:color="auto"/>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6,2</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41,9</w:t>
            </w:r>
          </w:p>
        </w:tc>
        <w:tc>
          <w:tcPr>
            <w:tcW w:w="1275"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49,9</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27,9</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187,7</w:t>
            </w:r>
          </w:p>
        </w:tc>
        <w:tc>
          <w:tcPr>
            <w:tcW w:w="1276" w:type="dxa"/>
            <w:tcBorders>
              <w:top w:val="nil"/>
              <w:left w:val="nil"/>
              <w:bottom w:val="nil"/>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17,3</w:t>
            </w:r>
          </w:p>
        </w:tc>
      </w:tr>
      <w:tr w:rsidR="00C23ED8" w:rsidRPr="000E761E" w:rsidTr="00C23ED8">
        <w:trPr>
          <w:trHeight w:val="284"/>
        </w:trPr>
        <w:tc>
          <w:tcPr>
            <w:tcW w:w="1716" w:type="dxa"/>
            <w:tcBorders>
              <w:top w:val="nil"/>
              <w:left w:val="nil"/>
              <w:bottom w:val="nil"/>
              <w:right w:val="nil"/>
            </w:tcBorders>
            <w:shd w:val="clear" w:color="auto" w:fill="auto"/>
            <w:noWrap/>
            <w:vAlign w:val="center"/>
            <w:hideMark/>
          </w:tcPr>
          <w:p w:rsidR="00C23ED8" w:rsidRPr="000E761E" w:rsidRDefault="00C23ED8" w:rsidP="007A087B">
            <w:pPr>
              <w:rPr>
                <w:rFonts w:cs="Arial"/>
                <w:sz w:val="19"/>
                <w:szCs w:val="19"/>
              </w:rPr>
            </w:pPr>
            <w:r w:rsidRPr="000E761E">
              <w:rPr>
                <w:rFonts w:cs="Arial"/>
                <w:sz w:val="19"/>
                <w:szCs w:val="19"/>
              </w:rPr>
              <w:t>Liberecký</w:t>
            </w:r>
          </w:p>
        </w:tc>
        <w:tc>
          <w:tcPr>
            <w:tcW w:w="1276" w:type="dxa"/>
            <w:tcBorders>
              <w:top w:val="nil"/>
              <w:left w:val="single" w:sz="4" w:space="0" w:color="auto"/>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8,0</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27,8</w:t>
            </w:r>
          </w:p>
        </w:tc>
        <w:tc>
          <w:tcPr>
            <w:tcW w:w="1275"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27,6</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22,2</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207,8</w:t>
            </w:r>
          </w:p>
        </w:tc>
        <w:tc>
          <w:tcPr>
            <w:tcW w:w="1276" w:type="dxa"/>
            <w:tcBorders>
              <w:top w:val="nil"/>
              <w:left w:val="nil"/>
              <w:bottom w:val="nil"/>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17,7</w:t>
            </w:r>
          </w:p>
        </w:tc>
      </w:tr>
      <w:tr w:rsidR="00C23ED8" w:rsidRPr="000E761E" w:rsidTr="00C23ED8">
        <w:trPr>
          <w:trHeight w:val="284"/>
        </w:trPr>
        <w:tc>
          <w:tcPr>
            <w:tcW w:w="1716" w:type="dxa"/>
            <w:tcBorders>
              <w:top w:val="nil"/>
              <w:left w:val="nil"/>
              <w:bottom w:val="nil"/>
              <w:right w:val="nil"/>
            </w:tcBorders>
            <w:shd w:val="clear" w:color="auto" w:fill="auto"/>
            <w:noWrap/>
            <w:vAlign w:val="center"/>
            <w:hideMark/>
          </w:tcPr>
          <w:p w:rsidR="00C23ED8" w:rsidRPr="000E761E" w:rsidRDefault="00C23ED8" w:rsidP="007A087B">
            <w:pPr>
              <w:rPr>
                <w:rFonts w:cs="Arial"/>
                <w:sz w:val="19"/>
                <w:szCs w:val="19"/>
              </w:rPr>
            </w:pPr>
            <w:r w:rsidRPr="000E761E">
              <w:rPr>
                <w:rFonts w:cs="Arial"/>
                <w:sz w:val="19"/>
                <w:szCs w:val="19"/>
              </w:rPr>
              <w:t>Královéhradecký</w:t>
            </w:r>
          </w:p>
        </w:tc>
        <w:tc>
          <w:tcPr>
            <w:tcW w:w="1276" w:type="dxa"/>
            <w:tcBorders>
              <w:top w:val="nil"/>
              <w:left w:val="single" w:sz="4" w:space="0" w:color="auto"/>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19,1</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17,0</w:t>
            </w:r>
          </w:p>
        </w:tc>
        <w:tc>
          <w:tcPr>
            <w:tcW w:w="1275"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19,6</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13,3</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187,0</w:t>
            </w:r>
          </w:p>
        </w:tc>
        <w:tc>
          <w:tcPr>
            <w:tcW w:w="1276" w:type="dxa"/>
            <w:tcBorders>
              <w:top w:val="nil"/>
              <w:left w:val="nil"/>
              <w:bottom w:val="nil"/>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9,9</w:t>
            </w:r>
          </w:p>
        </w:tc>
      </w:tr>
      <w:tr w:rsidR="00C23ED8" w:rsidRPr="000E761E" w:rsidTr="00C23ED8">
        <w:trPr>
          <w:trHeight w:val="284"/>
        </w:trPr>
        <w:tc>
          <w:tcPr>
            <w:tcW w:w="1716" w:type="dxa"/>
            <w:tcBorders>
              <w:top w:val="nil"/>
              <w:left w:val="nil"/>
              <w:bottom w:val="nil"/>
              <w:right w:val="nil"/>
            </w:tcBorders>
            <w:shd w:val="clear" w:color="auto" w:fill="auto"/>
            <w:noWrap/>
            <w:vAlign w:val="center"/>
            <w:hideMark/>
          </w:tcPr>
          <w:p w:rsidR="00C23ED8" w:rsidRPr="000E761E" w:rsidRDefault="00C23ED8" w:rsidP="007A087B">
            <w:pPr>
              <w:rPr>
                <w:rFonts w:cs="Arial"/>
                <w:sz w:val="19"/>
                <w:szCs w:val="19"/>
              </w:rPr>
            </w:pPr>
            <w:r w:rsidRPr="000E761E">
              <w:rPr>
                <w:rFonts w:cs="Arial"/>
                <w:sz w:val="19"/>
                <w:szCs w:val="19"/>
              </w:rPr>
              <w:t>Pardubický</w:t>
            </w:r>
          </w:p>
        </w:tc>
        <w:tc>
          <w:tcPr>
            <w:tcW w:w="1276" w:type="dxa"/>
            <w:tcBorders>
              <w:top w:val="nil"/>
              <w:left w:val="single" w:sz="4" w:space="0" w:color="auto"/>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28,7</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19,6</w:t>
            </w:r>
          </w:p>
        </w:tc>
        <w:tc>
          <w:tcPr>
            <w:tcW w:w="1275"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24,5</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12,4</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168,6</w:t>
            </w:r>
          </w:p>
        </w:tc>
        <w:tc>
          <w:tcPr>
            <w:tcW w:w="1276" w:type="dxa"/>
            <w:tcBorders>
              <w:top w:val="nil"/>
              <w:left w:val="nil"/>
              <w:bottom w:val="nil"/>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11,1</w:t>
            </w:r>
          </w:p>
        </w:tc>
      </w:tr>
      <w:tr w:rsidR="00C23ED8" w:rsidRPr="000E761E" w:rsidTr="00C23ED8">
        <w:trPr>
          <w:trHeight w:val="284"/>
        </w:trPr>
        <w:tc>
          <w:tcPr>
            <w:tcW w:w="1716" w:type="dxa"/>
            <w:tcBorders>
              <w:top w:val="nil"/>
              <w:left w:val="nil"/>
              <w:bottom w:val="nil"/>
              <w:right w:val="nil"/>
            </w:tcBorders>
            <w:shd w:val="clear" w:color="auto" w:fill="auto"/>
            <w:noWrap/>
            <w:vAlign w:val="center"/>
            <w:hideMark/>
          </w:tcPr>
          <w:p w:rsidR="00C23ED8" w:rsidRPr="000E761E" w:rsidRDefault="00C23ED8" w:rsidP="007A087B">
            <w:pPr>
              <w:rPr>
                <w:rFonts w:cs="Arial"/>
                <w:sz w:val="19"/>
                <w:szCs w:val="19"/>
              </w:rPr>
            </w:pPr>
            <w:r w:rsidRPr="000E761E">
              <w:rPr>
                <w:rFonts w:cs="Arial"/>
                <w:sz w:val="19"/>
                <w:szCs w:val="19"/>
              </w:rPr>
              <w:t>Vysočina</w:t>
            </w:r>
          </w:p>
        </w:tc>
        <w:tc>
          <w:tcPr>
            <w:tcW w:w="1276" w:type="dxa"/>
            <w:tcBorders>
              <w:top w:val="nil"/>
              <w:left w:val="single" w:sz="4" w:space="0" w:color="auto"/>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28,8</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17,9</w:t>
            </w:r>
          </w:p>
        </w:tc>
        <w:tc>
          <w:tcPr>
            <w:tcW w:w="1275"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19,9</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13,6</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156,2</w:t>
            </w:r>
          </w:p>
        </w:tc>
        <w:tc>
          <w:tcPr>
            <w:tcW w:w="1276" w:type="dxa"/>
            <w:tcBorders>
              <w:top w:val="nil"/>
              <w:left w:val="nil"/>
              <w:bottom w:val="nil"/>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6,2</w:t>
            </w:r>
          </w:p>
        </w:tc>
      </w:tr>
      <w:tr w:rsidR="00C23ED8" w:rsidRPr="000E761E" w:rsidTr="00C23ED8">
        <w:trPr>
          <w:trHeight w:val="284"/>
        </w:trPr>
        <w:tc>
          <w:tcPr>
            <w:tcW w:w="1716" w:type="dxa"/>
            <w:tcBorders>
              <w:top w:val="nil"/>
              <w:left w:val="nil"/>
              <w:bottom w:val="nil"/>
              <w:right w:val="nil"/>
            </w:tcBorders>
            <w:shd w:val="clear" w:color="auto" w:fill="auto"/>
            <w:noWrap/>
            <w:vAlign w:val="center"/>
            <w:hideMark/>
          </w:tcPr>
          <w:p w:rsidR="00C23ED8" w:rsidRPr="000E761E" w:rsidRDefault="00C23ED8" w:rsidP="007A087B">
            <w:pPr>
              <w:rPr>
                <w:rFonts w:cs="Arial"/>
                <w:sz w:val="19"/>
                <w:szCs w:val="19"/>
              </w:rPr>
            </w:pPr>
            <w:r w:rsidRPr="000E761E">
              <w:rPr>
                <w:rFonts w:cs="Arial"/>
                <w:sz w:val="19"/>
                <w:szCs w:val="19"/>
              </w:rPr>
              <w:t>Jihomoravský</w:t>
            </w:r>
          </w:p>
        </w:tc>
        <w:tc>
          <w:tcPr>
            <w:tcW w:w="1276" w:type="dxa"/>
            <w:tcBorders>
              <w:top w:val="nil"/>
              <w:left w:val="single" w:sz="4" w:space="0" w:color="auto"/>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49,7</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34,4</w:t>
            </w:r>
          </w:p>
        </w:tc>
        <w:tc>
          <w:tcPr>
            <w:tcW w:w="1275"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33,5</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21,7</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168,7</w:t>
            </w:r>
          </w:p>
        </w:tc>
        <w:tc>
          <w:tcPr>
            <w:tcW w:w="1276" w:type="dxa"/>
            <w:tcBorders>
              <w:top w:val="nil"/>
              <w:left w:val="nil"/>
              <w:bottom w:val="nil"/>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12,0</w:t>
            </w:r>
          </w:p>
        </w:tc>
      </w:tr>
      <w:tr w:rsidR="00C23ED8" w:rsidRPr="000E761E" w:rsidTr="00C23ED8">
        <w:trPr>
          <w:trHeight w:val="284"/>
        </w:trPr>
        <w:tc>
          <w:tcPr>
            <w:tcW w:w="1716" w:type="dxa"/>
            <w:tcBorders>
              <w:top w:val="nil"/>
              <w:left w:val="nil"/>
              <w:bottom w:val="nil"/>
              <w:right w:val="nil"/>
            </w:tcBorders>
            <w:shd w:val="clear" w:color="auto" w:fill="auto"/>
            <w:noWrap/>
            <w:vAlign w:val="center"/>
            <w:hideMark/>
          </w:tcPr>
          <w:p w:rsidR="00C23ED8" w:rsidRPr="000E761E" w:rsidRDefault="00C23ED8" w:rsidP="007A087B">
            <w:pPr>
              <w:rPr>
                <w:rFonts w:cs="Arial"/>
                <w:sz w:val="19"/>
                <w:szCs w:val="19"/>
              </w:rPr>
            </w:pPr>
            <w:r w:rsidRPr="000E761E">
              <w:rPr>
                <w:rFonts w:cs="Arial"/>
                <w:sz w:val="19"/>
                <w:szCs w:val="19"/>
              </w:rPr>
              <w:t>Olomoucký</w:t>
            </w:r>
          </w:p>
        </w:tc>
        <w:tc>
          <w:tcPr>
            <w:tcW w:w="1276" w:type="dxa"/>
            <w:tcBorders>
              <w:top w:val="nil"/>
              <w:left w:val="single" w:sz="4" w:space="0" w:color="auto"/>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52,7</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30,1</w:t>
            </w:r>
          </w:p>
        </w:tc>
        <w:tc>
          <w:tcPr>
            <w:tcW w:w="1275"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32,8</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18,1</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184,7</w:t>
            </w:r>
          </w:p>
        </w:tc>
        <w:tc>
          <w:tcPr>
            <w:tcW w:w="1276" w:type="dxa"/>
            <w:tcBorders>
              <w:top w:val="nil"/>
              <w:left w:val="nil"/>
              <w:bottom w:val="nil"/>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10,4</w:t>
            </w:r>
          </w:p>
        </w:tc>
      </w:tr>
      <w:tr w:rsidR="00C23ED8" w:rsidRPr="000E761E" w:rsidTr="00C23ED8">
        <w:trPr>
          <w:trHeight w:val="284"/>
        </w:trPr>
        <w:tc>
          <w:tcPr>
            <w:tcW w:w="1716" w:type="dxa"/>
            <w:tcBorders>
              <w:top w:val="nil"/>
              <w:left w:val="nil"/>
              <w:bottom w:val="nil"/>
              <w:right w:val="nil"/>
            </w:tcBorders>
            <w:shd w:val="clear" w:color="auto" w:fill="auto"/>
            <w:noWrap/>
            <w:vAlign w:val="center"/>
            <w:hideMark/>
          </w:tcPr>
          <w:p w:rsidR="00C23ED8" w:rsidRPr="000E761E" w:rsidRDefault="00C23ED8" w:rsidP="007A087B">
            <w:pPr>
              <w:rPr>
                <w:rFonts w:cs="Arial"/>
                <w:sz w:val="19"/>
                <w:szCs w:val="19"/>
              </w:rPr>
            </w:pPr>
            <w:r w:rsidRPr="000E761E">
              <w:rPr>
                <w:rFonts w:cs="Arial"/>
                <w:sz w:val="19"/>
                <w:szCs w:val="19"/>
              </w:rPr>
              <w:t>Zlínský</w:t>
            </w:r>
          </w:p>
        </w:tc>
        <w:tc>
          <w:tcPr>
            <w:tcW w:w="1276" w:type="dxa"/>
            <w:tcBorders>
              <w:top w:val="nil"/>
              <w:left w:val="single" w:sz="4" w:space="0" w:color="auto"/>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56,4</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35,0</w:t>
            </w:r>
          </w:p>
        </w:tc>
        <w:tc>
          <w:tcPr>
            <w:tcW w:w="1275"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35,1</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20,4</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173,9</w:t>
            </w:r>
          </w:p>
        </w:tc>
        <w:tc>
          <w:tcPr>
            <w:tcW w:w="1276" w:type="dxa"/>
            <w:tcBorders>
              <w:top w:val="nil"/>
              <w:left w:val="nil"/>
              <w:bottom w:val="nil"/>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14,5</w:t>
            </w:r>
          </w:p>
        </w:tc>
      </w:tr>
      <w:tr w:rsidR="00C23ED8" w:rsidRPr="000E761E" w:rsidTr="00C23ED8">
        <w:trPr>
          <w:trHeight w:val="284"/>
        </w:trPr>
        <w:tc>
          <w:tcPr>
            <w:tcW w:w="1716" w:type="dxa"/>
            <w:tcBorders>
              <w:top w:val="nil"/>
              <w:left w:val="nil"/>
              <w:bottom w:val="nil"/>
              <w:right w:val="nil"/>
            </w:tcBorders>
            <w:shd w:val="clear" w:color="auto" w:fill="auto"/>
            <w:noWrap/>
            <w:vAlign w:val="center"/>
            <w:hideMark/>
          </w:tcPr>
          <w:p w:rsidR="00C23ED8" w:rsidRPr="000E761E" w:rsidRDefault="00C23ED8" w:rsidP="007A087B">
            <w:pPr>
              <w:rPr>
                <w:rFonts w:cs="Arial"/>
                <w:sz w:val="19"/>
                <w:szCs w:val="19"/>
              </w:rPr>
            </w:pPr>
            <w:r w:rsidRPr="000E761E">
              <w:rPr>
                <w:rFonts w:cs="Arial"/>
                <w:sz w:val="19"/>
                <w:szCs w:val="19"/>
              </w:rPr>
              <w:t>Moravskoslezský</w:t>
            </w:r>
          </w:p>
        </w:tc>
        <w:tc>
          <w:tcPr>
            <w:tcW w:w="1276" w:type="dxa"/>
            <w:tcBorders>
              <w:top w:val="nil"/>
              <w:left w:val="single" w:sz="4" w:space="0" w:color="auto"/>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54,4</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50,4</w:t>
            </w:r>
          </w:p>
        </w:tc>
        <w:tc>
          <w:tcPr>
            <w:tcW w:w="1275"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51,5</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35,9</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197,3</w:t>
            </w:r>
          </w:p>
        </w:tc>
        <w:tc>
          <w:tcPr>
            <w:tcW w:w="1276" w:type="dxa"/>
            <w:tcBorders>
              <w:top w:val="nil"/>
              <w:left w:val="nil"/>
              <w:bottom w:val="nil"/>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19,0</w:t>
            </w:r>
          </w:p>
        </w:tc>
      </w:tr>
      <w:tr w:rsidR="00C23ED8" w:rsidRPr="000E761E" w:rsidTr="00C23ED8">
        <w:trPr>
          <w:trHeight w:val="284"/>
        </w:trPr>
        <w:tc>
          <w:tcPr>
            <w:tcW w:w="1716" w:type="dxa"/>
            <w:tcBorders>
              <w:top w:val="nil"/>
              <w:left w:val="nil"/>
              <w:bottom w:val="nil"/>
              <w:right w:val="nil"/>
            </w:tcBorders>
            <w:shd w:val="clear" w:color="auto" w:fill="auto"/>
            <w:noWrap/>
            <w:vAlign w:val="center"/>
            <w:hideMark/>
          </w:tcPr>
          <w:p w:rsidR="00C23ED8" w:rsidRPr="000E761E" w:rsidRDefault="00C23ED8" w:rsidP="007A087B">
            <w:pPr>
              <w:rPr>
                <w:rFonts w:cs="Arial"/>
                <w:b/>
                <w:bCs/>
                <w:sz w:val="19"/>
                <w:szCs w:val="19"/>
              </w:rPr>
            </w:pPr>
            <w:r w:rsidRPr="000E761E">
              <w:rPr>
                <w:rFonts w:cs="Arial"/>
                <w:b/>
                <w:bCs/>
                <w:sz w:val="19"/>
                <w:szCs w:val="19"/>
              </w:rPr>
              <w:t>ČR celkem</w:t>
            </w:r>
          </w:p>
        </w:tc>
        <w:tc>
          <w:tcPr>
            <w:tcW w:w="1276" w:type="dxa"/>
            <w:tcBorders>
              <w:top w:val="nil"/>
              <w:left w:val="single" w:sz="4" w:space="0" w:color="auto"/>
              <w:bottom w:val="nil"/>
              <w:right w:val="single" w:sz="4" w:space="0" w:color="auto"/>
            </w:tcBorders>
            <w:shd w:val="clear" w:color="auto" w:fill="auto"/>
            <w:noWrap/>
            <w:vAlign w:val="center"/>
            <w:hideMark/>
          </w:tcPr>
          <w:p w:rsidR="00C23ED8" w:rsidRDefault="00C23ED8" w:rsidP="00C23ED8">
            <w:pPr>
              <w:jc w:val="right"/>
              <w:rPr>
                <w:rFonts w:ascii="Arial CE" w:hAnsi="Arial CE" w:cs="Arial CE"/>
                <w:b/>
                <w:bCs/>
                <w:sz w:val="18"/>
                <w:szCs w:val="18"/>
              </w:rPr>
            </w:pPr>
            <w:r>
              <w:rPr>
                <w:rFonts w:ascii="Arial CE" w:hAnsi="Arial CE" w:cs="Arial CE"/>
                <w:b/>
                <w:bCs/>
                <w:sz w:val="18"/>
                <w:szCs w:val="18"/>
              </w:rPr>
              <w:t>27,6</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b/>
                <w:bCs/>
                <w:sz w:val="18"/>
                <w:szCs w:val="18"/>
              </w:rPr>
            </w:pPr>
            <w:r>
              <w:rPr>
                <w:rFonts w:ascii="Arial CE" w:hAnsi="Arial CE" w:cs="Arial CE"/>
                <w:b/>
                <w:bCs/>
                <w:sz w:val="18"/>
                <w:szCs w:val="18"/>
              </w:rPr>
              <w:t>27,2</w:t>
            </w:r>
          </w:p>
        </w:tc>
        <w:tc>
          <w:tcPr>
            <w:tcW w:w="1275"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b/>
                <w:bCs/>
                <w:sz w:val="18"/>
                <w:szCs w:val="18"/>
              </w:rPr>
            </w:pPr>
            <w:r>
              <w:rPr>
                <w:rFonts w:ascii="Arial CE" w:hAnsi="Arial CE" w:cs="Arial CE"/>
                <w:b/>
                <w:bCs/>
                <w:sz w:val="18"/>
                <w:szCs w:val="18"/>
              </w:rPr>
              <w:t>28,8</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b/>
                <w:bCs/>
                <w:sz w:val="18"/>
                <w:szCs w:val="18"/>
              </w:rPr>
            </w:pPr>
            <w:r>
              <w:rPr>
                <w:rFonts w:ascii="Arial CE" w:hAnsi="Arial CE" w:cs="Arial CE"/>
                <w:b/>
                <w:bCs/>
                <w:sz w:val="18"/>
                <w:szCs w:val="18"/>
              </w:rPr>
              <w:t>19,2</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b/>
                <w:bCs/>
                <w:sz w:val="18"/>
                <w:szCs w:val="18"/>
              </w:rPr>
            </w:pPr>
            <w:r>
              <w:rPr>
                <w:rFonts w:ascii="Arial CE" w:hAnsi="Arial CE" w:cs="Arial CE"/>
                <w:b/>
                <w:bCs/>
                <w:sz w:val="18"/>
                <w:szCs w:val="18"/>
              </w:rPr>
              <w:t>177,9</w:t>
            </w:r>
          </w:p>
        </w:tc>
        <w:tc>
          <w:tcPr>
            <w:tcW w:w="1276" w:type="dxa"/>
            <w:tcBorders>
              <w:top w:val="nil"/>
              <w:left w:val="nil"/>
              <w:bottom w:val="nil"/>
            </w:tcBorders>
            <w:shd w:val="clear" w:color="auto" w:fill="auto"/>
            <w:noWrap/>
            <w:vAlign w:val="center"/>
            <w:hideMark/>
          </w:tcPr>
          <w:p w:rsidR="00C23ED8" w:rsidRDefault="00C23ED8" w:rsidP="00C23ED8">
            <w:pPr>
              <w:jc w:val="right"/>
              <w:rPr>
                <w:rFonts w:ascii="Arial CE" w:hAnsi="Arial CE" w:cs="Arial CE"/>
                <w:b/>
                <w:bCs/>
                <w:sz w:val="18"/>
                <w:szCs w:val="18"/>
              </w:rPr>
            </w:pPr>
            <w:r>
              <w:rPr>
                <w:rFonts w:ascii="Arial CE" w:hAnsi="Arial CE" w:cs="Arial CE"/>
                <w:b/>
                <w:bCs/>
                <w:sz w:val="18"/>
                <w:szCs w:val="18"/>
              </w:rPr>
              <w:t>11,9</w:t>
            </w:r>
          </w:p>
        </w:tc>
      </w:tr>
    </w:tbl>
    <w:p w:rsidR="005C7F6E" w:rsidRPr="000E761E" w:rsidRDefault="00BA2748" w:rsidP="000E761E">
      <w:pPr>
        <w:pStyle w:val="Style0"/>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p>
    <w:p w:rsidR="0076457D" w:rsidRDefault="005C7F6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000000"/>
        </w:rPr>
      </w:pPr>
      <w:r>
        <w:rPr>
          <w:rFonts w:ascii="Arial" w:hAnsi="Arial" w:cs="Arial"/>
          <w:b/>
          <w:bCs/>
          <w:color w:val="000000"/>
        </w:rPr>
        <w:t>Tab. 5.3</w:t>
      </w:r>
      <w:r w:rsidR="00DD36C0">
        <w:rPr>
          <w:rFonts w:ascii="Arial" w:hAnsi="Arial" w:cs="Arial"/>
          <w:b/>
          <w:bCs/>
          <w:color w:val="000000"/>
        </w:rPr>
        <w:t xml:space="preserve">  </w:t>
      </w:r>
      <w:r w:rsidR="00BA2748">
        <w:rPr>
          <w:rFonts w:ascii="Arial" w:hAnsi="Arial" w:cs="Arial"/>
          <w:b/>
          <w:bCs/>
          <w:color w:val="000000"/>
        </w:rPr>
        <w:t>Zvolení kandid</w:t>
      </w:r>
      <w:r>
        <w:rPr>
          <w:rFonts w:ascii="Arial" w:hAnsi="Arial" w:cs="Arial"/>
          <w:b/>
          <w:bCs/>
          <w:color w:val="000000"/>
        </w:rPr>
        <w:t>áti navržení politickou stranou-</w:t>
      </w:r>
      <w:r w:rsidR="00BA2748">
        <w:rPr>
          <w:rFonts w:ascii="Arial" w:hAnsi="Arial" w:cs="Arial"/>
          <w:b/>
          <w:bCs/>
          <w:color w:val="000000"/>
        </w:rPr>
        <w:t xml:space="preserve">hnutím </w:t>
      </w:r>
      <w:r w:rsidR="00BA2748">
        <w:rPr>
          <w:rFonts w:ascii="Arial" w:hAnsi="Arial" w:cs="Arial"/>
          <w:b/>
          <w:bCs/>
          <w:color w:val="000000"/>
        </w:rPr>
        <w:tab/>
      </w:r>
      <w:r w:rsidR="00BA2748">
        <w:rPr>
          <w:rFonts w:ascii="Arial" w:hAnsi="Arial" w:cs="Arial"/>
          <w:b/>
          <w:bCs/>
          <w:color w:val="000000"/>
        </w:rPr>
        <w:tab/>
      </w:r>
      <w:r w:rsidR="00BA2748">
        <w:rPr>
          <w:rFonts w:ascii="Arial" w:hAnsi="Arial" w:cs="Arial"/>
          <w:b/>
          <w:bCs/>
          <w:color w:val="000000"/>
        </w:rPr>
        <w:tab/>
      </w:r>
      <w:r w:rsidR="00BA2748">
        <w:rPr>
          <w:rFonts w:ascii="Arial" w:hAnsi="Arial" w:cs="Arial"/>
          <w:b/>
          <w:bCs/>
          <w:color w:val="000000"/>
        </w:rPr>
        <w:tab/>
      </w:r>
    </w:p>
    <w:p w:rsidR="00C23ED8" w:rsidRDefault="00BA2748" w:rsidP="00C23ED8">
      <w:pPr>
        <w:pStyle w:val="Style0"/>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rPr>
      </w:pPr>
      <w:r>
        <w:rPr>
          <w:rFonts w:ascii="Arial" w:hAnsi="Arial" w:cs="Arial"/>
          <w:color w:val="000000"/>
        </w:rPr>
        <w:t>(podíl z celkového počtu zvolených kandidátů v</w:t>
      </w:r>
      <w:r w:rsidR="005C7F6E">
        <w:rPr>
          <w:rFonts w:ascii="Arial" w:hAnsi="Arial" w:cs="Arial"/>
          <w:color w:val="000000"/>
        </w:rPr>
        <w:t> </w:t>
      </w:r>
      <w:r>
        <w:rPr>
          <w:rFonts w:ascii="Arial" w:hAnsi="Arial" w:cs="Arial"/>
          <w:color w:val="000000"/>
        </w:rPr>
        <w:t>kraji</w:t>
      </w:r>
      <w:r w:rsidR="005C7F6E">
        <w:rPr>
          <w:rFonts w:ascii="Arial" w:hAnsi="Arial" w:cs="Arial"/>
          <w:color w:val="000000"/>
        </w:rPr>
        <w:t>, v procentech</w:t>
      </w:r>
      <w:r>
        <w:rPr>
          <w:rFonts w:ascii="Arial" w:hAnsi="Arial" w:cs="Arial"/>
          <w:color w:val="000000"/>
        </w:rPr>
        <w:t>)</w:t>
      </w:r>
    </w:p>
    <w:tbl>
      <w:tblPr>
        <w:tblW w:w="9371" w:type="dxa"/>
        <w:tblInd w:w="55" w:type="dxa"/>
        <w:tblCellMar>
          <w:left w:w="70" w:type="dxa"/>
          <w:right w:w="70" w:type="dxa"/>
        </w:tblCellMar>
        <w:tblLook w:val="04A0" w:firstRow="1" w:lastRow="0" w:firstColumn="1" w:lastColumn="0" w:noHBand="0" w:noVBand="1"/>
      </w:tblPr>
      <w:tblGrid>
        <w:gridCol w:w="1716"/>
        <w:gridCol w:w="1276"/>
        <w:gridCol w:w="1276"/>
        <w:gridCol w:w="1275"/>
        <w:gridCol w:w="1276"/>
        <w:gridCol w:w="1276"/>
        <w:gridCol w:w="1276"/>
      </w:tblGrid>
      <w:tr w:rsidR="00C23ED8" w:rsidRPr="000E761E" w:rsidTr="007A087B">
        <w:trPr>
          <w:trHeight w:val="300"/>
        </w:trPr>
        <w:tc>
          <w:tcPr>
            <w:tcW w:w="1716"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C23ED8" w:rsidRPr="000E761E" w:rsidRDefault="00C23ED8" w:rsidP="007A087B">
            <w:pPr>
              <w:jc w:val="center"/>
              <w:rPr>
                <w:rFonts w:cs="Arial"/>
                <w:sz w:val="19"/>
                <w:szCs w:val="19"/>
              </w:rPr>
            </w:pPr>
            <w:r w:rsidRPr="000E761E">
              <w:rPr>
                <w:rFonts w:cs="Arial"/>
                <w:sz w:val="19"/>
                <w:szCs w:val="19"/>
              </w:rPr>
              <w:t>Území, kraj</w:t>
            </w:r>
          </w:p>
        </w:tc>
        <w:tc>
          <w:tcPr>
            <w:tcW w:w="7655" w:type="dxa"/>
            <w:gridSpan w:val="6"/>
            <w:tcBorders>
              <w:top w:val="single" w:sz="12" w:space="0" w:color="auto"/>
              <w:left w:val="nil"/>
              <w:bottom w:val="nil"/>
            </w:tcBorders>
            <w:shd w:val="clear" w:color="auto" w:fill="auto"/>
            <w:noWrap/>
            <w:vAlign w:val="center"/>
            <w:hideMark/>
          </w:tcPr>
          <w:p w:rsidR="00C23ED8" w:rsidRPr="000E761E" w:rsidRDefault="00C23ED8" w:rsidP="007A087B">
            <w:pPr>
              <w:jc w:val="center"/>
              <w:rPr>
                <w:rFonts w:cs="Arial"/>
                <w:sz w:val="19"/>
                <w:szCs w:val="19"/>
              </w:rPr>
            </w:pPr>
            <w:r w:rsidRPr="000E761E">
              <w:rPr>
                <w:rFonts w:cs="Arial"/>
                <w:sz w:val="19"/>
                <w:szCs w:val="19"/>
              </w:rPr>
              <w:t>Volební strana</w:t>
            </w:r>
          </w:p>
        </w:tc>
      </w:tr>
      <w:tr w:rsidR="00C23ED8" w:rsidRPr="000E761E" w:rsidTr="00C23ED8">
        <w:trPr>
          <w:trHeight w:val="189"/>
        </w:trPr>
        <w:tc>
          <w:tcPr>
            <w:tcW w:w="1716" w:type="dxa"/>
            <w:vMerge/>
            <w:tcBorders>
              <w:top w:val="single" w:sz="8" w:space="0" w:color="auto"/>
              <w:left w:val="nil"/>
              <w:bottom w:val="single" w:sz="12" w:space="0" w:color="auto"/>
              <w:right w:val="single" w:sz="4" w:space="0" w:color="auto"/>
            </w:tcBorders>
            <w:vAlign w:val="center"/>
            <w:hideMark/>
          </w:tcPr>
          <w:p w:rsidR="00C23ED8" w:rsidRPr="000E761E" w:rsidRDefault="00C23ED8" w:rsidP="007A087B">
            <w:pPr>
              <w:rPr>
                <w:rFonts w:cs="Arial"/>
                <w:sz w:val="19"/>
                <w:szCs w:val="19"/>
              </w:rPr>
            </w:pPr>
          </w:p>
        </w:tc>
        <w:tc>
          <w:tcPr>
            <w:tcW w:w="1276" w:type="dxa"/>
            <w:tcBorders>
              <w:top w:val="single" w:sz="4" w:space="0" w:color="auto"/>
              <w:left w:val="nil"/>
              <w:bottom w:val="single" w:sz="12" w:space="0" w:color="auto"/>
              <w:right w:val="single" w:sz="4" w:space="0" w:color="auto"/>
            </w:tcBorders>
            <w:shd w:val="clear" w:color="auto" w:fill="auto"/>
            <w:noWrap/>
            <w:vAlign w:val="center"/>
            <w:hideMark/>
          </w:tcPr>
          <w:p w:rsidR="00C23ED8" w:rsidRDefault="00C23ED8" w:rsidP="000C6219">
            <w:pPr>
              <w:jc w:val="center"/>
              <w:rPr>
                <w:rFonts w:ascii="Arial CE" w:hAnsi="Arial CE" w:cs="Arial CE"/>
                <w:sz w:val="18"/>
                <w:szCs w:val="18"/>
              </w:rPr>
            </w:pPr>
            <w:r>
              <w:rPr>
                <w:rFonts w:ascii="Arial CE" w:hAnsi="Arial CE" w:cs="Arial CE"/>
                <w:sz w:val="18"/>
                <w:szCs w:val="18"/>
              </w:rPr>
              <w:t>KDU-ČSL</w:t>
            </w:r>
          </w:p>
        </w:tc>
        <w:tc>
          <w:tcPr>
            <w:tcW w:w="1276" w:type="dxa"/>
            <w:tcBorders>
              <w:top w:val="single" w:sz="4" w:space="0" w:color="auto"/>
              <w:left w:val="nil"/>
              <w:bottom w:val="single" w:sz="12" w:space="0" w:color="auto"/>
              <w:right w:val="single" w:sz="4" w:space="0" w:color="auto"/>
            </w:tcBorders>
            <w:shd w:val="clear" w:color="auto" w:fill="auto"/>
            <w:noWrap/>
            <w:vAlign w:val="center"/>
            <w:hideMark/>
          </w:tcPr>
          <w:p w:rsidR="00C23ED8" w:rsidRDefault="00C23ED8" w:rsidP="000C6219">
            <w:pPr>
              <w:jc w:val="center"/>
              <w:rPr>
                <w:rFonts w:ascii="Arial CE" w:hAnsi="Arial CE" w:cs="Arial CE"/>
                <w:sz w:val="18"/>
                <w:szCs w:val="18"/>
              </w:rPr>
            </w:pPr>
            <w:r>
              <w:rPr>
                <w:rFonts w:ascii="Arial CE" w:hAnsi="Arial CE" w:cs="Arial CE"/>
                <w:sz w:val="18"/>
                <w:szCs w:val="18"/>
              </w:rPr>
              <w:t>ČSSD</w:t>
            </w:r>
          </w:p>
        </w:tc>
        <w:tc>
          <w:tcPr>
            <w:tcW w:w="1275" w:type="dxa"/>
            <w:tcBorders>
              <w:top w:val="single" w:sz="4" w:space="0" w:color="auto"/>
              <w:left w:val="nil"/>
              <w:bottom w:val="single" w:sz="12" w:space="0" w:color="auto"/>
              <w:right w:val="single" w:sz="4" w:space="0" w:color="auto"/>
            </w:tcBorders>
            <w:shd w:val="clear" w:color="auto" w:fill="auto"/>
            <w:noWrap/>
            <w:vAlign w:val="center"/>
            <w:hideMark/>
          </w:tcPr>
          <w:p w:rsidR="00C23ED8" w:rsidRDefault="00C23ED8" w:rsidP="000C6219">
            <w:pPr>
              <w:jc w:val="center"/>
              <w:rPr>
                <w:rFonts w:ascii="Arial CE" w:hAnsi="Arial CE" w:cs="Arial CE"/>
                <w:sz w:val="18"/>
                <w:szCs w:val="18"/>
              </w:rPr>
            </w:pPr>
            <w:r>
              <w:rPr>
                <w:rFonts w:ascii="Arial CE" w:hAnsi="Arial CE" w:cs="Arial CE"/>
                <w:sz w:val="18"/>
                <w:szCs w:val="18"/>
              </w:rPr>
              <w:t>KSČM</w:t>
            </w:r>
          </w:p>
        </w:tc>
        <w:tc>
          <w:tcPr>
            <w:tcW w:w="1276" w:type="dxa"/>
            <w:tcBorders>
              <w:top w:val="single" w:sz="4" w:space="0" w:color="auto"/>
              <w:left w:val="nil"/>
              <w:bottom w:val="single" w:sz="12" w:space="0" w:color="auto"/>
              <w:right w:val="single" w:sz="4" w:space="0" w:color="auto"/>
            </w:tcBorders>
            <w:shd w:val="clear" w:color="auto" w:fill="auto"/>
            <w:noWrap/>
            <w:vAlign w:val="center"/>
            <w:hideMark/>
          </w:tcPr>
          <w:p w:rsidR="00C23ED8" w:rsidRDefault="00C23ED8" w:rsidP="000C6219">
            <w:pPr>
              <w:jc w:val="center"/>
              <w:rPr>
                <w:rFonts w:ascii="Arial CE" w:hAnsi="Arial CE" w:cs="Arial CE"/>
                <w:sz w:val="18"/>
                <w:szCs w:val="18"/>
              </w:rPr>
            </w:pPr>
            <w:r>
              <w:rPr>
                <w:rFonts w:ascii="Arial CE" w:hAnsi="Arial CE" w:cs="Arial CE"/>
                <w:sz w:val="18"/>
                <w:szCs w:val="18"/>
              </w:rPr>
              <w:t>ODS</w:t>
            </w:r>
          </w:p>
        </w:tc>
        <w:tc>
          <w:tcPr>
            <w:tcW w:w="1276" w:type="dxa"/>
            <w:tcBorders>
              <w:top w:val="single" w:sz="4" w:space="0" w:color="auto"/>
              <w:left w:val="nil"/>
              <w:bottom w:val="single" w:sz="12" w:space="0" w:color="auto"/>
              <w:right w:val="single" w:sz="4" w:space="0" w:color="auto"/>
            </w:tcBorders>
            <w:shd w:val="clear" w:color="auto" w:fill="auto"/>
            <w:noWrap/>
            <w:vAlign w:val="center"/>
            <w:hideMark/>
          </w:tcPr>
          <w:p w:rsidR="00C23ED8" w:rsidRDefault="00C23ED8" w:rsidP="000C6219">
            <w:pPr>
              <w:jc w:val="center"/>
              <w:rPr>
                <w:rFonts w:ascii="Arial CE" w:hAnsi="Arial CE" w:cs="Arial CE"/>
                <w:sz w:val="18"/>
                <w:szCs w:val="18"/>
              </w:rPr>
            </w:pPr>
            <w:r>
              <w:rPr>
                <w:rFonts w:ascii="Arial CE" w:hAnsi="Arial CE" w:cs="Arial CE"/>
                <w:sz w:val="18"/>
                <w:szCs w:val="18"/>
              </w:rPr>
              <w:t>NK</w:t>
            </w:r>
          </w:p>
        </w:tc>
        <w:tc>
          <w:tcPr>
            <w:tcW w:w="1276" w:type="dxa"/>
            <w:tcBorders>
              <w:top w:val="single" w:sz="4" w:space="0" w:color="auto"/>
              <w:left w:val="nil"/>
              <w:bottom w:val="single" w:sz="12" w:space="0" w:color="auto"/>
            </w:tcBorders>
            <w:shd w:val="clear" w:color="auto" w:fill="auto"/>
            <w:noWrap/>
            <w:vAlign w:val="center"/>
            <w:hideMark/>
          </w:tcPr>
          <w:p w:rsidR="00C23ED8" w:rsidRDefault="000C6219" w:rsidP="000C6219">
            <w:pPr>
              <w:jc w:val="center"/>
              <w:rPr>
                <w:rFonts w:ascii="Arial CE" w:hAnsi="Arial CE" w:cs="Arial CE"/>
                <w:sz w:val="18"/>
                <w:szCs w:val="18"/>
              </w:rPr>
            </w:pPr>
            <w:r>
              <w:rPr>
                <w:rFonts w:ascii="Arial CE" w:hAnsi="Arial CE" w:cs="Arial CE"/>
                <w:sz w:val="18"/>
                <w:szCs w:val="18"/>
              </w:rPr>
              <w:t>ANO 2011</w:t>
            </w:r>
          </w:p>
        </w:tc>
      </w:tr>
      <w:tr w:rsidR="00C23ED8" w:rsidRPr="000E761E" w:rsidTr="00C23ED8">
        <w:trPr>
          <w:trHeight w:val="284"/>
        </w:trPr>
        <w:tc>
          <w:tcPr>
            <w:tcW w:w="1716" w:type="dxa"/>
            <w:tcBorders>
              <w:top w:val="single" w:sz="12" w:space="0" w:color="auto"/>
              <w:left w:val="nil"/>
              <w:bottom w:val="nil"/>
              <w:right w:val="nil"/>
            </w:tcBorders>
            <w:shd w:val="clear" w:color="auto" w:fill="auto"/>
            <w:noWrap/>
            <w:vAlign w:val="center"/>
            <w:hideMark/>
          </w:tcPr>
          <w:p w:rsidR="00C23ED8" w:rsidRPr="000E761E" w:rsidRDefault="00C23ED8" w:rsidP="007A087B">
            <w:pPr>
              <w:rPr>
                <w:rFonts w:cs="Arial"/>
                <w:sz w:val="19"/>
                <w:szCs w:val="19"/>
              </w:rPr>
            </w:pPr>
            <w:r w:rsidRPr="000E761E">
              <w:rPr>
                <w:rFonts w:cs="Arial"/>
                <w:sz w:val="19"/>
                <w:szCs w:val="19"/>
              </w:rPr>
              <w:t>Praha</w:t>
            </w:r>
          </w:p>
        </w:tc>
        <w:tc>
          <w:tcPr>
            <w:tcW w:w="1276" w:type="dxa"/>
            <w:tcBorders>
              <w:top w:val="single" w:sz="12" w:space="0" w:color="auto"/>
              <w:left w:val="single" w:sz="4" w:space="0" w:color="auto"/>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x</w:t>
            </w:r>
          </w:p>
        </w:tc>
        <w:tc>
          <w:tcPr>
            <w:tcW w:w="1276" w:type="dxa"/>
            <w:tcBorders>
              <w:top w:val="single" w:sz="12" w:space="0" w:color="auto"/>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x</w:t>
            </w:r>
          </w:p>
        </w:tc>
        <w:tc>
          <w:tcPr>
            <w:tcW w:w="1275" w:type="dxa"/>
            <w:tcBorders>
              <w:top w:val="single" w:sz="12" w:space="0" w:color="auto"/>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x</w:t>
            </w:r>
          </w:p>
        </w:tc>
        <w:tc>
          <w:tcPr>
            <w:tcW w:w="1276" w:type="dxa"/>
            <w:tcBorders>
              <w:top w:val="single" w:sz="12" w:space="0" w:color="auto"/>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x</w:t>
            </w:r>
          </w:p>
        </w:tc>
        <w:tc>
          <w:tcPr>
            <w:tcW w:w="1276" w:type="dxa"/>
            <w:tcBorders>
              <w:top w:val="single" w:sz="12" w:space="0" w:color="auto"/>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x</w:t>
            </w:r>
          </w:p>
        </w:tc>
        <w:tc>
          <w:tcPr>
            <w:tcW w:w="1276" w:type="dxa"/>
            <w:tcBorders>
              <w:top w:val="single" w:sz="12" w:space="0" w:color="auto"/>
              <w:left w:val="nil"/>
              <w:bottom w:val="nil"/>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x</w:t>
            </w:r>
          </w:p>
        </w:tc>
      </w:tr>
      <w:tr w:rsidR="00C23ED8" w:rsidRPr="000E761E" w:rsidTr="00C23ED8">
        <w:trPr>
          <w:trHeight w:val="284"/>
        </w:trPr>
        <w:tc>
          <w:tcPr>
            <w:tcW w:w="1716" w:type="dxa"/>
            <w:tcBorders>
              <w:top w:val="nil"/>
              <w:left w:val="nil"/>
              <w:bottom w:val="nil"/>
              <w:right w:val="nil"/>
            </w:tcBorders>
            <w:shd w:val="clear" w:color="auto" w:fill="auto"/>
            <w:noWrap/>
            <w:vAlign w:val="center"/>
            <w:hideMark/>
          </w:tcPr>
          <w:p w:rsidR="00C23ED8" w:rsidRPr="000E761E" w:rsidRDefault="00C23ED8" w:rsidP="007A087B">
            <w:pPr>
              <w:rPr>
                <w:rFonts w:cs="Arial"/>
                <w:sz w:val="19"/>
                <w:szCs w:val="19"/>
              </w:rPr>
            </w:pPr>
            <w:r w:rsidRPr="000E761E">
              <w:rPr>
                <w:rFonts w:cs="Arial"/>
                <w:sz w:val="19"/>
                <w:szCs w:val="19"/>
              </w:rPr>
              <w:t>Středočeský</w:t>
            </w:r>
          </w:p>
        </w:tc>
        <w:tc>
          <w:tcPr>
            <w:tcW w:w="1276" w:type="dxa"/>
            <w:tcBorders>
              <w:top w:val="nil"/>
              <w:left w:val="single" w:sz="4" w:space="0" w:color="auto"/>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1,1</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5,1</w:t>
            </w:r>
          </w:p>
        </w:tc>
        <w:tc>
          <w:tcPr>
            <w:tcW w:w="1275"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3,1</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4,3</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76,4</w:t>
            </w:r>
          </w:p>
        </w:tc>
        <w:tc>
          <w:tcPr>
            <w:tcW w:w="1276" w:type="dxa"/>
            <w:tcBorders>
              <w:top w:val="nil"/>
              <w:left w:val="nil"/>
              <w:bottom w:val="nil"/>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1,6</w:t>
            </w:r>
          </w:p>
        </w:tc>
      </w:tr>
      <w:tr w:rsidR="00C23ED8" w:rsidRPr="000E761E" w:rsidTr="00C23ED8">
        <w:trPr>
          <w:trHeight w:val="284"/>
        </w:trPr>
        <w:tc>
          <w:tcPr>
            <w:tcW w:w="1716" w:type="dxa"/>
            <w:tcBorders>
              <w:top w:val="nil"/>
              <w:left w:val="nil"/>
              <w:bottom w:val="nil"/>
              <w:right w:val="nil"/>
            </w:tcBorders>
            <w:shd w:val="clear" w:color="auto" w:fill="auto"/>
            <w:noWrap/>
            <w:vAlign w:val="center"/>
            <w:hideMark/>
          </w:tcPr>
          <w:p w:rsidR="00C23ED8" w:rsidRPr="000E761E" w:rsidRDefault="00C23ED8" w:rsidP="007A087B">
            <w:pPr>
              <w:rPr>
                <w:rFonts w:cs="Arial"/>
                <w:sz w:val="19"/>
                <w:szCs w:val="19"/>
              </w:rPr>
            </w:pPr>
            <w:r w:rsidRPr="000E761E">
              <w:rPr>
                <w:rFonts w:cs="Arial"/>
                <w:sz w:val="19"/>
                <w:szCs w:val="19"/>
              </w:rPr>
              <w:t>Jihočeský</w:t>
            </w:r>
          </w:p>
        </w:tc>
        <w:tc>
          <w:tcPr>
            <w:tcW w:w="1276" w:type="dxa"/>
            <w:tcBorders>
              <w:top w:val="nil"/>
              <w:left w:val="single" w:sz="4" w:space="0" w:color="auto"/>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6,3</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4,9</w:t>
            </w:r>
          </w:p>
        </w:tc>
        <w:tc>
          <w:tcPr>
            <w:tcW w:w="1275"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3,2</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3,4</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73,5</w:t>
            </w:r>
          </w:p>
        </w:tc>
        <w:tc>
          <w:tcPr>
            <w:tcW w:w="1276" w:type="dxa"/>
            <w:tcBorders>
              <w:top w:val="nil"/>
              <w:left w:val="nil"/>
              <w:bottom w:val="nil"/>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1,6</w:t>
            </w:r>
          </w:p>
        </w:tc>
      </w:tr>
      <w:tr w:rsidR="00C23ED8" w:rsidRPr="000E761E" w:rsidTr="00C23ED8">
        <w:trPr>
          <w:trHeight w:val="284"/>
        </w:trPr>
        <w:tc>
          <w:tcPr>
            <w:tcW w:w="1716" w:type="dxa"/>
            <w:tcBorders>
              <w:top w:val="nil"/>
              <w:left w:val="nil"/>
              <w:bottom w:val="nil"/>
              <w:right w:val="nil"/>
            </w:tcBorders>
            <w:shd w:val="clear" w:color="auto" w:fill="auto"/>
            <w:noWrap/>
            <w:vAlign w:val="center"/>
            <w:hideMark/>
          </w:tcPr>
          <w:p w:rsidR="00C23ED8" w:rsidRPr="000E761E" w:rsidRDefault="00C23ED8" w:rsidP="007A087B">
            <w:pPr>
              <w:rPr>
                <w:rFonts w:cs="Arial"/>
                <w:sz w:val="19"/>
                <w:szCs w:val="19"/>
              </w:rPr>
            </w:pPr>
            <w:r w:rsidRPr="000E761E">
              <w:rPr>
                <w:rFonts w:cs="Arial"/>
                <w:sz w:val="19"/>
                <w:szCs w:val="19"/>
              </w:rPr>
              <w:t>Plzeňský</w:t>
            </w:r>
          </w:p>
        </w:tc>
        <w:tc>
          <w:tcPr>
            <w:tcW w:w="1276" w:type="dxa"/>
            <w:tcBorders>
              <w:top w:val="nil"/>
              <w:left w:val="single" w:sz="4" w:space="0" w:color="auto"/>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1,8</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4,5</w:t>
            </w:r>
          </w:p>
        </w:tc>
        <w:tc>
          <w:tcPr>
            <w:tcW w:w="1275"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3,6</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3,1</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79,0</w:t>
            </w:r>
          </w:p>
        </w:tc>
        <w:tc>
          <w:tcPr>
            <w:tcW w:w="1276" w:type="dxa"/>
            <w:tcBorders>
              <w:top w:val="nil"/>
              <w:left w:val="nil"/>
              <w:bottom w:val="nil"/>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1,8</w:t>
            </w:r>
          </w:p>
        </w:tc>
      </w:tr>
      <w:tr w:rsidR="00C23ED8" w:rsidRPr="000E761E" w:rsidTr="00C23ED8">
        <w:trPr>
          <w:trHeight w:val="284"/>
        </w:trPr>
        <w:tc>
          <w:tcPr>
            <w:tcW w:w="1716" w:type="dxa"/>
            <w:tcBorders>
              <w:top w:val="nil"/>
              <w:left w:val="nil"/>
              <w:bottom w:val="nil"/>
              <w:right w:val="nil"/>
            </w:tcBorders>
            <w:shd w:val="clear" w:color="auto" w:fill="auto"/>
            <w:noWrap/>
            <w:vAlign w:val="center"/>
            <w:hideMark/>
          </w:tcPr>
          <w:p w:rsidR="00C23ED8" w:rsidRPr="000E761E" w:rsidRDefault="00C23ED8" w:rsidP="007A087B">
            <w:pPr>
              <w:rPr>
                <w:rFonts w:cs="Arial"/>
                <w:sz w:val="19"/>
                <w:szCs w:val="19"/>
              </w:rPr>
            </w:pPr>
            <w:r w:rsidRPr="000E761E">
              <w:rPr>
                <w:rFonts w:cs="Arial"/>
                <w:sz w:val="19"/>
                <w:szCs w:val="19"/>
              </w:rPr>
              <w:t>Karlovarský</w:t>
            </w:r>
          </w:p>
        </w:tc>
        <w:tc>
          <w:tcPr>
            <w:tcW w:w="1276" w:type="dxa"/>
            <w:tcBorders>
              <w:top w:val="nil"/>
              <w:left w:val="single" w:sz="4" w:space="0" w:color="auto"/>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1,9</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8,5</w:t>
            </w:r>
          </w:p>
        </w:tc>
        <w:tc>
          <w:tcPr>
            <w:tcW w:w="1275"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6,5</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3,4</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59,3</w:t>
            </w:r>
          </w:p>
        </w:tc>
        <w:tc>
          <w:tcPr>
            <w:tcW w:w="1276" w:type="dxa"/>
            <w:tcBorders>
              <w:top w:val="nil"/>
              <w:left w:val="nil"/>
              <w:bottom w:val="nil"/>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3,7</w:t>
            </w:r>
          </w:p>
        </w:tc>
      </w:tr>
      <w:tr w:rsidR="00C23ED8" w:rsidRPr="000E761E" w:rsidTr="00C23ED8">
        <w:trPr>
          <w:trHeight w:val="284"/>
        </w:trPr>
        <w:tc>
          <w:tcPr>
            <w:tcW w:w="1716" w:type="dxa"/>
            <w:tcBorders>
              <w:top w:val="nil"/>
              <w:left w:val="nil"/>
              <w:bottom w:val="nil"/>
              <w:right w:val="nil"/>
            </w:tcBorders>
            <w:shd w:val="clear" w:color="auto" w:fill="auto"/>
            <w:noWrap/>
            <w:vAlign w:val="center"/>
            <w:hideMark/>
          </w:tcPr>
          <w:p w:rsidR="00C23ED8" w:rsidRPr="000E761E" w:rsidRDefault="00C23ED8" w:rsidP="007A087B">
            <w:pPr>
              <w:rPr>
                <w:rFonts w:cs="Arial"/>
                <w:sz w:val="19"/>
                <w:szCs w:val="19"/>
              </w:rPr>
            </w:pPr>
            <w:r w:rsidRPr="000E761E">
              <w:rPr>
                <w:rFonts w:cs="Arial"/>
                <w:sz w:val="19"/>
                <w:szCs w:val="19"/>
              </w:rPr>
              <w:t>Ústecký</w:t>
            </w:r>
          </w:p>
        </w:tc>
        <w:tc>
          <w:tcPr>
            <w:tcW w:w="1276" w:type="dxa"/>
            <w:tcBorders>
              <w:top w:val="nil"/>
              <w:left w:val="single" w:sz="4" w:space="0" w:color="auto"/>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0,6</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8,2</w:t>
            </w:r>
          </w:p>
        </w:tc>
        <w:tc>
          <w:tcPr>
            <w:tcW w:w="1275"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8,1</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4,9</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58,8</w:t>
            </w:r>
          </w:p>
        </w:tc>
        <w:tc>
          <w:tcPr>
            <w:tcW w:w="1276" w:type="dxa"/>
            <w:tcBorders>
              <w:top w:val="nil"/>
              <w:left w:val="nil"/>
              <w:bottom w:val="nil"/>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3,7</w:t>
            </w:r>
          </w:p>
        </w:tc>
      </w:tr>
      <w:tr w:rsidR="00C23ED8" w:rsidRPr="000E761E" w:rsidTr="00C23ED8">
        <w:trPr>
          <w:trHeight w:val="284"/>
        </w:trPr>
        <w:tc>
          <w:tcPr>
            <w:tcW w:w="1716" w:type="dxa"/>
            <w:tcBorders>
              <w:top w:val="nil"/>
              <w:left w:val="nil"/>
              <w:bottom w:val="nil"/>
              <w:right w:val="nil"/>
            </w:tcBorders>
            <w:shd w:val="clear" w:color="auto" w:fill="auto"/>
            <w:noWrap/>
            <w:vAlign w:val="center"/>
            <w:hideMark/>
          </w:tcPr>
          <w:p w:rsidR="00C23ED8" w:rsidRPr="000E761E" w:rsidRDefault="00C23ED8" w:rsidP="007A087B">
            <w:pPr>
              <w:rPr>
                <w:rFonts w:cs="Arial"/>
                <w:sz w:val="19"/>
                <w:szCs w:val="19"/>
              </w:rPr>
            </w:pPr>
            <w:r w:rsidRPr="000E761E">
              <w:rPr>
                <w:rFonts w:cs="Arial"/>
                <w:sz w:val="19"/>
                <w:szCs w:val="19"/>
              </w:rPr>
              <w:t>Liberecký</w:t>
            </w:r>
          </w:p>
        </w:tc>
        <w:tc>
          <w:tcPr>
            <w:tcW w:w="1276" w:type="dxa"/>
            <w:tcBorders>
              <w:top w:val="nil"/>
              <w:left w:val="single" w:sz="4" w:space="0" w:color="auto"/>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1,1</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4,2</w:t>
            </w:r>
          </w:p>
        </w:tc>
        <w:tc>
          <w:tcPr>
            <w:tcW w:w="1275"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2,8</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3,2</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73,4</w:t>
            </w:r>
          </w:p>
        </w:tc>
        <w:tc>
          <w:tcPr>
            <w:tcW w:w="1276" w:type="dxa"/>
            <w:tcBorders>
              <w:top w:val="nil"/>
              <w:left w:val="nil"/>
              <w:bottom w:val="nil"/>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3,3</w:t>
            </w:r>
          </w:p>
        </w:tc>
      </w:tr>
      <w:tr w:rsidR="00C23ED8" w:rsidRPr="000E761E" w:rsidTr="00C23ED8">
        <w:trPr>
          <w:trHeight w:val="284"/>
        </w:trPr>
        <w:tc>
          <w:tcPr>
            <w:tcW w:w="1716" w:type="dxa"/>
            <w:tcBorders>
              <w:top w:val="nil"/>
              <w:left w:val="nil"/>
              <w:bottom w:val="nil"/>
              <w:right w:val="nil"/>
            </w:tcBorders>
            <w:shd w:val="clear" w:color="auto" w:fill="auto"/>
            <w:noWrap/>
            <w:vAlign w:val="center"/>
            <w:hideMark/>
          </w:tcPr>
          <w:p w:rsidR="00C23ED8" w:rsidRPr="000E761E" w:rsidRDefault="00C23ED8" w:rsidP="007A087B">
            <w:pPr>
              <w:rPr>
                <w:rFonts w:cs="Arial"/>
                <w:sz w:val="19"/>
                <w:szCs w:val="19"/>
              </w:rPr>
            </w:pPr>
            <w:r w:rsidRPr="000E761E">
              <w:rPr>
                <w:rFonts w:cs="Arial"/>
                <w:sz w:val="19"/>
                <w:szCs w:val="19"/>
              </w:rPr>
              <w:t>Královéhradecký</w:t>
            </w:r>
          </w:p>
        </w:tc>
        <w:tc>
          <w:tcPr>
            <w:tcW w:w="1276" w:type="dxa"/>
            <w:tcBorders>
              <w:top w:val="nil"/>
              <w:left w:val="single" w:sz="4" w:space="0" w:color="auto"/>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3,6</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2,7</w:t>
            </w:r>
          </w:p>
        </w:tc>
        <w:tc>
          <w:tcPr>
            <w:tcW w:w="1275"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1,8</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2,5</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80,2</w:t>
            </w:r>
          </w:p>
        </w:tc>
        <w:tc>
          <w:tcPr>
            <w:tcW w:w="1276" w:type="dxa"/>
            <w:tcBorders>
              <w:top w:val="nil"/>
              <w:left w:val="nil"/>
              <w:bottom w:val="nil"/>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1,7</w:t>
            </w:r>
          </w:p>
        </w:tc>
      </w:tr>
      <w:tr w:rsidR="00C23ED8" w:rsidRPr="000E761E" w:rsidTr="00C23ED8">
        <w:trPr>
          <w:trHeight w:val="284"/>
        </w:trPr>
        <w:tc>
          <w:tcPr>
            <w:tcW w:w="1716" w:type="dxa"/>
            <w:tcBorders>
              <w:top w:val="nil"/>
              <w:left w:val="nil"/>
              <w:bottom w:val="nil"/>
              <w:right w:val="nil"/>
            </w:tcBorders>
            <w:shd w:val="clear" w:color="auto" w:fill="auto"/>
            <w:noWrap/>
            <w:vAlign w:val="center"/>
            <w:hideMark/>
          </w:tcPr>
          <w:p w:rsidR="00C23ED8" w:rsidRPr="000E761E" w:rsidRDefault="00C23ED8" w:rsidP="007A087B">
            <w:pPr>
              <w:rPr>
                <w:rFonts w:cs="Arial"/>
                <w:sz w:val="19"/>
                <w:szCs w:val="19"/>
              </w:rPr>
            </w:pPr>
            <w:r w:rsidRPr="000E761E">
              <w:rPr>
                <w:rFonts w:cs="Arial"/>
                <w:sz w:val="19"/>
                <w:szCs w:val="19"/>
              </w:rPr>
              <w:t>Pardubický</w:t>
            </w:r>
          </w:p>
        </w:tc>
        <w:tc>
          <w:tcPr>
            <w:tcW w:w="1276" w:type="dxa"/>
            <w:tcBorders>
              <w:top w:val="nil"/>
              <w:left w:val="single" w:sz="4" w:space="0" w:color="auto"/>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6,7</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4,0</w:t>
            </w:r>
          </w:p>
        </w:tc>
        <w:tc>
          <w:tcPr>
            <w:tcW w:w="1275"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3,3</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2,3</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71,9</w:t>
            </w:r>
          </w:p>
        </w:tc>
        <w:tc>
          <w:tcPr>
            <w:tcW w:w="1276" w:type="dxa"/>
            <w:tcBorders>
              <w:top w:val="nil"/>
              <w:left w:val="nil"/>
              <w:bottom w:val="nil"/>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2,1</w:t>
            </w:r>
          </w:p>
        </w:tc>
      </w:tr>
      <w:tr w:rsidR="00C23ED8" w:rsidRPr="000E761E" w:rsidTr="00C23ED8">
        <w:trPr>
          <w:trHeight w:val="284"/>
        </w:trPr>
        <w:tc>
          <w:tcPr>
            <w:tcW w:w="1716" w:type="dxa"/>
            <w:tcBorders>
              <w:top w:val="nil"/>
              <w:left w:val="nil"/>
              <w:bottom w:val="nil"/>
              <w:right w:val="nil"/>
            </w:tcBorders>
            <w:shd w:val="clear" w:color="auto" w:fill="auto"/>
            <w:noWrap/>
            <w:vAlign w:val="center"/>
            <w:hideMark/>
          </w:tcPr>
          <w:p w:rsidR="00C23ED8" w:rsidRPr="000E761E" w:rsidRDefault="00C23ED8" w:rsidP="007A087B">
            <w:pPr>
              <w:rPr>
                <w:rFonts w:cs="Arial"/>
                <w:sz w:val="19"/>
                <w:szCs w:val="19"/>
              </w:rPr>
            </w:pPr>
            <w:r w:rsidRPr="000E761E">
              <w:rPr>
                <w:rFonts w:cs="Arial"/>
                <w:sz w:val="19"/>
                <w:szCs w:val="19"/>
              </w:rPr>
              <w:t>Vysočina</w:t>
            </w:r>
          </w:p>
        </w:tc>
        <w:tc>
          <w:tcPr>
            <w:tcW w:w="1276" w:type="dxa"/>
            <w:tcBorders>
              <w:top w:val="nil"/>
              <w:left w:val="single" w:sz="4" w:space="0" w:color="auto"/>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8,8</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5,2</w:t>
            </w:r>
          </w:p>
        </w:tc>
        <w:tc>
          <w:tcPr>
            <w:tcW w:w="1275"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3,2</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2,6</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76,0</w:t>
            </w:r>
          </w:p>
        </w:tc>
        <w:tc>
          <w:tcPr>
            <w:tcW w:w="1276" w:type="dxa"/>
            <w:tcBorders>
              <w:top w:val="nil"/>
              <w:left w:val="nil"/>
              <w:bottom w:val="nil"/>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1,0</w:t>
            </w:r>
          </w:p>
        </w:tc>
      </w:tr>
      <w:tr w:rsidR="00C23ED8" w:rsidRPr="000E761E" w:rsidTr="00C23ED8">
        <w:trPr>
          <w:trHeight w:val="284"/>
        </w:trPr>
        <w:tc>
          <w:tcPr>
            <w:tcW w:w="1716" w:type="dxa"/>
            <w:tcBorders>
              <w:top w:val="nil"/>
              <w:left w:val="nil"/>
              <w:bottom w:val="nil"/>
              <w:right w:val="nil"/>
            </w:tcBorders>
            <w:shd w:val="clear" w:color="auto" w:fill="auto"/>
            <w:noWrap/>
            <w:vAlign w:val="center"/>
            <w:hideMark/>
          </w:tcPr>
          <w:p w:rsidR="00C23ED8" w:rsidRPr="000E761E" w:rsidRDefault="00C23ED8" w:rsidP="007A087B">
            <w:pPr>
              <w:rPr>
                <w:rFonts w:cs="Arial"/>
                <w:sz w:val="19"/>
                <w:szCs w:val="19"/>
              </w:rPr>
            </w:pPr>
            <w:r w:rsidRPr="000E761E">
              <w:rPr>
                <w:rFonts w:cs="Arial"/>
                <w:sz w:val="19"/>
                <w:szCs w:val="19"/>
              </w:rPr>
              <w:t>Jihomoravský</w:t>
            </w:r>
          </w:p>
        </w:tc>
        <w:tc>
          <w:tcPr>
            <w:tcW w:w="1276" w:type="dxa"/>
            <w:tcBorders>
              <w:top w:val="nil"/>
              <w:left w:val="single" w:sz="4" w:space="0" w:color="auto"/>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13,3</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8,1</w:t>
            </w:r>
          </w:p>
        </w:tc>
        <w:tc>
          <w:tcPr>
            <w:tcW w:w="1275"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4,9</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3,8</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58,0</w:t>
            </w:r>
          </w:p>
        </w:tc>
        <w:tc>
          <w:tcPr>
            <w:tcW w:w="1276" w:type="dxa"/>
            <w:tcBorders>
              <w:top w:val="nil"/>
              <w:left w:val="nil"/>
              <w:bottom w:val="nil"/>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1,7</w:t>
            </w:r>
          </w:p>
        </w:tc>
      </w:tr>
      <w:tr w:rsidR="00C23ED8" w:rsidRPr="000E761E" w:rsidTr="00C23ED8">
        <w:trPr>
          <w:trHeight w:val="284"/>
        </w:trPr>
        <w:tc>
          <w:tcPr>
            <w:tcW w:w="1716" w:type="dxa"/>
            <w:tcBorders>
              <w:top w:val="nil"/>
              <w:left w:val="nil"/>
              <w:bottom w:val="nil"/>
              <w:right w:val="nil"/>
            </w:tcBorders>
            <w:shd w:val="clear" w:color="auto" w:fill="auto"/>
            <w:noWrap/>
            <w:vAlign w:val="center"/>
            <w:hideMark/>
          </w:tcPr>
          <w:p w:rsidR="00C23ED8" w:rsidRPr="000E761E" w:rsidRDefault="00C23ED8" w:rsidP="007A087B">
            <w:pPr>
              <w:rPr>
                <w:rFonts w:cs="Arial"/>
                <w:sz w:val="19"/>
                <w:szCs w:val="19"/>
              </w:rPr>
            </w:pPr>
            <w:r w:rsidRPr="000E761E">
              <w:rPr>
                <w:rFonts w:cs="Arial"/>
                <w:sz w:val="19"/>
                <w:szCs w:val="19"/>
              </w:rPr>
              <w:t>Olomoucký</w:t>
            </w:r>
          </w:p>
        </w:tc>
        <w:tc>
          <w:tcPr>
            <w:tcW w:w="1276" w:type="dxa"/>
            <w:tcBorders>
              <w:top w:val="nil"/>
              <w:left w:val="single" w:sz="4" w:space="0" w:color="auto"/>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12,0</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5,3</w:t>
            </w:r>
          </w:p>
        </w:tc>
        <w:tc>
          <w:tcPr>
            <w:tcW w:w="1275"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4,8</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2,6</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59,3</w:t>
            </w:r>
          </w:p>
        </w:tc>
        <w:tc>
          <w:tcPr>
            <w:tcW w:w="1276" w:type="dxa"/>
            <w:tcBorders>
              <w:top w:val="nil"/>
              <w:left w:val="nil"/>
              <w:bottom w:val="nil"/>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2,1</w:t>
            </w:r>
          </w:p>
        </w:tc>
      </w:tr>
      <w:tr w:rsidR="00C23ED8" w:rsidRPr="000E761E" w:rsidTr="00C23ED8">
        <w:trPr>
          <w:trHeight w:val="284"/>
        </w:trPr>
        <w:tc>
          <w:tcPr>
            <w:tcW w:w="1716" w:type="dxa"/>
            <w:tcBorders>
              <w:top w:val="nil"/>
              <w:left w:val="nil"/>
              <w:bottom w:val="nil"/>
              <w:right w:val="nil"/>
            </w:tcBorders>
            <w:shd w:val="clear" w:color="auto" w:fill="auto"/>
            <w:noWrap/>
            <w:vAlign w:val="center"/>
            <w:hideMark/>
          </w:tcPr>
          <w:p w:rsidR="00C23ED8" w:rsidRPr="000E761E" w:rsidRDefault="00C23ED8" w:rsidP="007A087B">
            <w:pPr>
              <w:rPr>
                <w:rFonts w:cs="Arial"/>
                <w:sz w:val="19"/>
                <w:szCs w:val="19"/>
              </w:rPr>
            </w:pPr>
            <w:r w:rsidRPr="000E761E">
              <w:rPr>
                <w:rFonts w:cs="Arial"/>
                <w:sz w:val="19"/>
                <w:szCs w:val="19"/>
              </w:rPr>
              <w:t>Zlínský</w:t>
            </w:r>
          </w:p>
        </w:tc>
        <w:tc>
          <w:tcPr>
            <w:tcW w:w="1276" w:type="dxa"/>
            <w:tcBorders>
              <w:top w:val="nil"/>
              <w:left w:val="single" w:sz="4" w:space="0" w:color="auto"/>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15,1</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7,3</w:t>
            </w:r>
          </w:p>
        </w:tc>
        <w:tc>
          <w:tcPr>
            <w:tcW w:w="1275"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3,8</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3,7</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55,1</w:t>
            </w:r>
          </w:p>
        </w:tc>
        <w:tc>
          <w:tcPr>
            <w:tcW w:w="1276" w:type="dxa"/>
            <w:tcBorders>
              <w:top w:val="nil"/>
              <w:left w:val="nil"/>
              <w:bottom w:val="nil"/>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2,8</w:t>
            </w:r>
          </w:p>
        </w:tc>
      </w:tr>
      <w:tr w:rsidR="00C23ED8" w:rsidRPr="000E761E" w:rsidTr="00C23ED8">
        <w:trPr>
          <w:trHeight w:val="284"/>
        </w:trPr>
        <w:tc>
          <w:tcPr>
            <w:tcW w:w="1716" w:type="dxa"/>
            <w:tcBorders>
              <w:top w:val="nil"/>
              <w:left w:val="nil"/>
              <w:bottom w:val="nil"/>
              <w:right w:val="nil"/>
            </w:tcBorders>
            <w:shd w:val="clear" w:color="auto" w:fill="auto"/>
            <w:noWrap/>
            <w:vAlign w:val="center"/>
            <w:hideMark/>
          </w:tcPr>
          <w:p w:rsidR="00C23ED8" w:rsidRPr="000E761E" w:rsidRDefault="00C23ED8" w:rsidP="007A087B">
            <w:pPr>
              <w:rPr>
                <w:rFonts w:cs="Arial"/>
                <w:sz w:val="19"/>
                <w:szCs w:val="19"/>
              </w:rPr>
            </w:pPr>
            <w:r w:rsidRPr="000E761E">
              <w:rPr>
                <w:rFonts w:cs="Arial"/>
                <w:sz w:val="19"/>
                <w:szCs w:val="19"/>
              </w:rPr>
              <w:t>Moravskoslezský</w:t>
            </w:r>
          </w:p>
        </w:tc>
        <w:tc>
          <w:tcPr>
            <w:tcW w:w="1276" w:type="dxa"/>
            <w:tcBorders>
              <w:top w:val="nil"/>
              <w:left w:val="single" w:sz="4" w:space="0" w:color="auto"/>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10,2</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10,7</w:t>
            </w:r>
          </w:p>
        </w:tc>
        <w:tc>
          <w:tcPr>
            <w:tcW w:w="1275"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7,3</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3,9</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53,2</w:t>
            </w:r>
          </w:p>
        </w:tc>
        <w:tc>
          <w:tcPr>
            <w:tcW w:w="1276" w:type="dxa"/>
            <w:tcBorders>
              <w:top w:val="nil"/>
              <w:left w:val="nil"/>
              <w:bottom w:val="nil"/>
            </w:tcBorders>
            <w:shd w:val="clear" w:color="auto" w:fill="auto"/>
            <w:noWrap/>
            <w:vAlign w:val="center"/>
            <w:hideMark/>
          </w:tcPr>
          <w:p w:rsidR="00C23ED8" w:rsidRDefault="00C23ED8" w:rsidP="00C23ED8">
            <w:pPr>
              <w:jc w:val="right"/>
              <w:rPr>
                <w:rFonts w:ascii="Arial CE" w:hAnsi="Arial CE" w:cs="Arial CE"/>
                <w:sz w:val="18"/>
                <w:szCs w:val="18"/>
              </w:rPr>
            </w:pPr>
            <w:r>
              <w:rPr>
                <w:rFonts w:ascii="Arial CE" w:hAnsi="Arial CE" w:cs="Arial CE"/>
                <w:sz w:val="18"/>
                <w:szCs w:val="18"/>
              </w:rPr>
              <w:t>4,1</w:t>
            </w:r>
          </w:p>
        </w:tc>
      </w:tr>
      <w:tr w:rsidR="00C23ED8" w:rsidRPr="000E761E" w:rsidTr="00C23ED8">
        <w:trPr>
          <w:trHeight w:val="284"/>
        </w:trPr>
        <w:tc>
          <w:tcPr>
            <w:tcW w:w="1716" w:type="dxa"/>
            <w:tcBorders>
              <w:top w:val="nil"/>
              <w:left w:val="nil"/>
              <w:bottom w:val="nil"/>
              <w:right w:val="nil"/>
            </w:tcBorders>
            <w:shd w:val="clear" w:color="auto" w:fill="auto"/>
            <w:noWrap/>
            <w:vAlign w:val="center"/>
            <w:hideMark/>
          </w:tcPr>
          <w:p w:rsidR="00C23ED8" w:rsidRPr="000E761E" w:rsidRDefault="00C23ED8" w:rsidP="007A087B">
            <w:pPr>
              <w:rPr>
                <w:rFonts w:cs="Arial"/>
                <w:b/>
                <w:bCs/>
                <w:sz w:val="19"/>
                <w:szCs w:val="19"/>
              </w:rPr>
            </w:pPr>
            <w:r w:rsidRPr="000E761E">
              <w:rPr>
                <w:rFonts w:cs="Arial"/>
                <w:b/>
                <w:bCs/>
                <w:sz w:val="19"/>
                <w:szCs w:val="19"/>
              </w:rPr>
              <w:t>ČR celkem</w:t>
            </w:r>
          </w:p>
        </w:tc>
        <w:tc>
          <w:tcPr>
            <w:tcW w:w="1276" w:type="dxa"/>
            <w:tcBorders>
              <w:top w:val="nil"/>
              <w:left w:val="single" w:sz="4" w:space="0" w:color="auto"/>
              <w:bottom w:val="nil"/>
              <w:right w:val="single" w:sz="4" w:space="0" w:color="auto"/>
            </w:tcBorders>
            <w:shd w:val="clear" w:color="auto" w:fill="auto"/>
            <w:noWrap/>
            <w:vAlign w:val="center"/>
            <w:hideMark/>
          </w:tcPr>
          <w:p w:rsidR="00C23ED8" w:rsidRDefault="00C23ED8" w:rsidP="00C23ED8">
            <w:pPr>
              <w:jc w:val="right"/>
              <w:rPr>
                <w:rFonts w:ascii="Arial CE" w:hAnsi="Arial CE" w:cs="Arial CE"/>
                <w:b/>
                <w:bCs/>
                <w:sz w:val="18"/>
                <w:szCs w:val="18"/>
              </w:rPr>
            </w:pPr>
            <w:r>
              <w:rPr>
                <w:rFonts w:ascii="Arial CE" w:hAnsi="Arial CE" w:cs="Arial CE"/>
                <w:b/>
                <w:bCs/>
                <w:sz w:val="18"/>
                <w:szCs w:val="18"/>
              </w:rPr>
              <w:t>6,4</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b/>
                <w:bCs/>
                <w:sz w:val="18"/>
                <w:szCs w:val="18"/>
              </w:rPr>
            </w:pPr>
            <w:r>
              <w:rPr>
                <w:rFonts w:ascii="Arial CE" w:hAnsi="Arial CE" w:cs="Arial CE"/>
                <w:b/>
                <w:bCs/>
                <w:sz w:val="18"/>
                <w:szCs w:val="18"/>
              </w:rPr>
              <w:t>5,8</w:t>
            </w:r>
          </w:p>
        </w:tc>
        <w:tc>
          <w:tcPr>
            <w:tcW w:w="1275"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b/>
                <w:bCs/>
                <w:sz w:val="18"/>
                <w:szCs w:val="18"/>
              </w:rPr>
            </w:pPr>
            <w:r>
              <w:rPr>
                <w:rFonts w:ascii="Arial CE" w:hAnsi="Arial CE" w:cs="Arial CE"/>
                <w:b/>
                <w:bCs/>
                <w:sz w:val="18"/>
                <w:szCs w:val="18"/>
              </w:rPr>
              <w:t>4,1</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b/>
                <w:bCs/>
                <w:sz w:val="18"/>
                <w:szCs w:val="18"/>
              </w:rPr>
            </w:pPr>
            <w:r>
              <w:rPr>
                <w:rFonts w:ascii="Arial CE" w:hAnsi="Arial CE" w:cs="Arial CE"/>
                <w:b/>
                <w:bCs/>
                <w:sz w:val="18"/>
                <w:szCs w:val="18"/>
              </w:rPr>
              <w:t>3,4</w:t>
            </w:r>
          </w:p>
        </w:tc>
        <w:tc>
          <w:tcPr>
            <w:tcW w:w="1276" w:type="dxa"/>
            <w:tcBorders>
              <w:top w:val="nil"/>
              <w:left w:val="nil"/>
              <w:bottom w:val="nil"/>
              <w:right w:val="single" w:sz="4" w:space="0" w:color="auto"/>
            </w:tcBorders>
            <w:shd w:val="clear" w:color="auto" w:fill="auto"/>
            <w:noWrap/>
            <w:vAlign w:val="center"/>
            <w:hideMark/>
          </w:tcPr>
          <w:p w:rsidR="00C23ED8" w:rsidRDefault="00C23ED8" w:rsidP="00C23ED8">
            <w:pPr>
              <w:jc w:val="right"/>
              <w:rPr>
                <w:rFonts w:ascii="Arial CE" w:hAnsi="Arial CE" w:cs="Arial CE"/>
                <w:b/>
                <w:bCs/>
                <w:sz w:val="18"/>
                <w:szCs w:val="18"/>
              </w:rPr>
            </w:pPr>
            <w:r>
              <w:rPr>
                <w:rFonts w:ascii="Arial CE" w:hAnsi="Arial CE" w:cs="Arial CE"/>
                <w:b/>
                <w:bCs/>
                <w:sz w:val="18"/>
                <w:szCs w:val="18"/>
              </w:rPr>
              <w:t>68,8</w:t>
            </w:r>
          </w:p>
        </w:tc>
        <w:tc>
          <w:tcPr>
            <w:tcW w:w="1276" w:type="dxa"/>
            <w:tcBorders>
              <w:top w:val="nil"/>
              <w:left w:val="nil"/>
              <w:bottom w:val="nil"/>
            </w:tcBorders>
            <w:shd w:val="clear" w:color="auto" w:fill="auto"/>
            <w:noWrap/>
            <w:vAlign w:val="center"/>
            <w:hideMark/>
          </w:tcPr>
          <w:p w:rsidR="00C23ED8" w:rsidRDefault="00C23ED8" w:rsidP="00C23ED8">
            <w:pPr>
              <w:jc w:val="right"/>
              <w:rPr>
                <w:rFonts w:ascii="Arial CE" w:hAnsi="Arial CE" w:cs="Arial CE"/>
                <w:b/>
                <w:bCs/>
                <w:sz w:val="18"/>
                <w:szCs w:val="18"/>
              </w:rPr>
            </w:pPr>
            <w:r>
              <w:rPr>
                <w:rFonts w:ascii="Arial CE" w:hAnsi="Arial CE" w:cs="Arial CE"/>
                <w:b/>
                <w:bCs/>
                <w:sz w:val="18"/>
                <w:szCs w:val="18"/>
              </w:rPr>
              <w:t>2,1</w:t>
            </w:r>
          </w:p>
        </w:tc>
      </w:tr>
    </w:tbl>
    <w:p w:rsidR="0076457D" w:rsidRPr="00C23ED8" w:rsidRDefault="00BA2748" w:rsidP="005C7F6E">
      <w:pPr>
        <w:pStyle w:val="Style0"/>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sz w:val="16"/>
          <w:szCs w:val="16"/>
        </w:rPr>
      </w:pPr>
      <w:r>
        <w:rPr>
          <w:rFonts w:ascii="Arial" w:hAnsi="Arial" w:cs="Arial"/>
          <w:color w:val="000000"/>
        </w:rPr>
        <w:tab/>
      </w:r>
      <w:r>
        <w:rPr>
          <w:rFonts w:ascii="Arial" w:hAnsi="Arial" w:cs="Arial"/>
          <w:color w:val="000000"/>
        </w:rPr>
        <w:tab/>
      </w:r>
      <w:r>
        <w:rPr>
          <w:rFonts w:ascii="Arial" w:hAnsi="Arial" w:cs="Arial"/>
          <w:color w:val="000000"/>
        </w:rPr>
        <w:tab/>
      </w:r>
    </w:p>
    <w:p w:rsidR="00ED2A09" w:rsidRDefault="00ED2A09">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C0504D"/>
        </w:rPr>
      </w:pPr>
    </w:p>
    <w:p w:rsidR="0076457D" w:rsidRPr="00955744" w:rsidRDefault="00BA2748" w:rsidP="00ED2A09">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C0504D"/>
        </w:rPr>
      </w:pPr>
      <w:r w:rsidRPr="00955744">
        <w:rPr>
          <w:rFonts w:ascii="Arial" w:hAnsi="Arial" w:cs="Arial"/>
          <w:color w:val="C0504D"/>
        </w:rPr>
        <w:lastRenderedPageBreak/>
        <w:tab/>
      </w:r>
      <w:r w:rsidRPr="00C4520D">
        <w:rPr>
          <w:rFonts w:ascii="Arial" w:hAnsi="Arial" w:cs="Arial"/>
        </w:rPr>
        <w:t>Obdobně jako je tomu v případě volebních stran (viz část I.), s největším potenciálem mezi politickými stranami vstupovaly do voleb jako navrhující strany KSČM</w:t>
      </w:r>
      <w:r w:rsidR="00C4520D" w:rsidRPr="00C4520D">
        <w:rPr>
          <w:rFonts w:ascii="Arial" w:hAnsi="Arial" w:cs="Arial"/>
        </w:rPr>
        <w:t>, KDU-ČSL a ČSSD</w:t>
      </w:r>
      <w:r w:rsidRPr="00C4520D">
        <w:rPr>
          <w:rFonts w:ascii="Arial" w:hAnsi="Arial" w:cs="Arial"/>
        </w:rPr>
        <w:t>.</w:t>
      </w:r>
      <w:r w:rsidR="00ED2A09">
        <w:rPr>
          <w:rFonts w:ascii="Arial" w:hAnsi="Arial" w:cs="Arial"/>
        </w:rPr>
        <w:t xml:space="preserve"> </w:t>
      </w:r>
      <w:r w:rsidRPr="00C4520D">
        <w:rPr>
          <w:rFonts w:ascii="Arial" w:hAnsi="Arial" w:cs="Arial"/>
        </w:rPr>
        <w:t>Nepřihlížíme-li k nezávislým kandidátům, t</w:t>
      </w:r>
      <w:r w:rsidR="00C5649D">
        <w:rPr>
          <w:rFonts w:ascii="Arial" w:hAnsi="Arial" w:cs="Arial"/>
        </w:rPr>
        <w:t xml:space="preserve">ak se ODS také spolu s KDU-ČSL </w:t>
      </w:r>
      <w:r w:rsidRPr="00C4520D">
        <w:rPr>
          <w:rFonts w:ascii="Arial" w:hAnsi="Arial" w:cs="Arial"/>
        </w:rPr>
        <w:t>nejvíce podílely na koalicích a</w:t>
      </w:r>
      <w:r w:rsidR="00C5649D">
        <w:rPr>
          <w:rFonts w:ascii="Arial" w:hAnsi="Arial" w:cs="Arial"/>
        </w:rPr>
        <w:t xml:space="preserve"> sdruženích, jak o tom svědčí i </w:t>
      </w:r>
      <w:r w:rsidRPr="00C4520D">
        <w:rPr>
          <w:rFonts w:ascii="Arial" w:hAnsi="Arial" w:cs="Arial"/>
        </w:rPr>
        <w:t>nejvyšší nárůst volebního potenciálu těchto politických stran</w:t>
      </w:r>
      <w:r w:rsidR="00C4520D" w:rsidRPr="00C4520D">
        <w:rPr>
          <w:rFonts w:ascii="Arial" w:hAnsi="Arial" w:cs="Arial"/>
        </w:rPr>
        <w:t xml:space="preserve"> proti témuž </w:t>
      </w:r>
      <w:r w:rsidR="00C4520D" w:rsidRPr="005404E1">
        <w:rPr>
          <w:rFonts w:ascii="Arial" w:hAnsi="Arial" w:cs="Arial"/>
        </w:rPr>
        <w:t>ukazateli (tab. 1.3</w:t>
      </w:r>
      <w:r w:rsidRPr="005404E1">
        <w:rPr>
          <w:rFonts w:ascii="Arial" w:hAnsi="Arial" w:cs="Arial"/>
        </w:rPr>
        <w:t xml:space="preserve">) posuzovanému za volební strany v části I (u </w:t>
      </w:r>
      <w:r w:rsidR="00C4520D" w:rsidRPr="005404E1">
        <w:rPr>
          <w:rFonts w:ascii="Arial" w:hAnsi="Arial" w:cs="Arial"/>
        </w:rPr>
        <w:t>KDU-ČSL</w:t>
      </w:r>
      <w:r w:rsidRPr="005404E1">
        <w:rPr>
          <w:rFonts w:ascii="Arial" w:hAnsi="Arial" w:cs="Arial"/>
        </w:rPr>
        <w:t xml:space="preserve"> o 1,</w:t>
      </w:r>
      <w:r w:rsidR="00C4520D" w:rsidRPr="005404E1">
        <w:rPr>
          <w:rFonts w:ascii="Arial" w:hAnsi="Arial" w:cs="Arial"/>
        </w:rPr>
        <w:t>4</w:t>
      </w:r>
      <w:r w:rsidRPr="005404E1">
        <w:rPr>
          <w:rFonts w:ascii="Arial" w:hAnsi="Arial" w:cs="Arial"/>
        </w:rPr>
        <w:t xml:space="preserve"> procentního bodu, u </w:t>
      </w:r>
      <w:r w:rsidR="00C4520D" w:rsidRPr="005404E1">
        <w:rPr>
          <w:rFonts w:ascii="Arial" w:hAnsi="Arial" w:cs="Arial"/>
        </w:rPr>
        <w:t>ODS o 1,1</w:t>
      </w:r>
      <w:r w:rsidRPr="005404E1">
        <w:rPr>
          <w:rFonts w:ascii="Arial" w:hAnsi="Arial" w:cs="Arial"/>
        </w:rPr>
        <w:t xml:space="preserve"> bodu).  </w:t>
      </w:r>
      <w:r w:rsidR="00C4520D" w:rsidRPr="005404E1">
        <w:rPr>
          <w:rFonts w:ascii="Arial" w:hAnsi="Arial" w:cs="Arial"/>
        </w:rPr>
        <w:t>Těmto dvěma stranám</w:t>
      </w:r>
      <w:r w:rsidRPr="005404E1">
        <w:rPr>
          <w:rFonts w:ascii="Arial" w:hAnsi="Arial" w:cs="Arial"/>
        </w:rPr>
        <w:t xml:space="preserve"> zároveň nejvíce </w:t>
      </w:r>
      <w:r w:rsidR="005404E1" w:rsidRPr="005404E1">
        <w:rPr>
          <w:rFonts w:ascii="Arial" w:hAnsi="Arial" w:cs="Arial"/>
        </w:rPr>
        <w:t xml:space="preserve">vzrostl </w:t>
      </w:r>
      <w:r w:rsidRPr="005404E1">
        <w:rPr>
          <w:rFonts w:ascii="Arial" w:hAnsi="Arial" w:cs="Arial"/>
        </w:rPr>
        <w:t>i podíl obcí, kde kandidoval</w:t>
      </w:r>
      <w:r w:rsidR="00C4520D" w:rsidRPr="005404E1">
        <w:rPr>
          <w:rFonts w:ascii="Arial" w:hAnsi="Arial" w:cs="Arial"/>
        </w:rPr>
        <w:t>y</w:t>
      </w:r>
      <w:r w:rsidRPr="005404E1">
        <w:rPr>
          <w:rFonts w:ascii="Arial" w:hAnsi="Arial" w:cs="Arial"/>
        </w:rPr>
        <w:t xml:space="preserve"> (</w:t>
      </w:r>
      <w:r w:rsidR="00C4520D" w:rsidRPr="005404E1">
        <w:rPr>
          <w:rFonts w:ascii="Arial" w:hAnsi="Arial" w:cs="Arial"/>
        </w:rPr>
        <w:t xml:space="preserve">u KDU-ČSL </w:t>
      </w:r>
      <w:r w:rsidRPr="005404E1">
        <w:rPr>
          <w:rFonts w:ascii="Arial" w:hAnsi="Arial" w:cs="Arial"/>
        </w:rPr>
        <w:t xml:space="preserve">o </w:t>
      </w:r>
      <w:r w:rsidR="00C4520D" w:rsidRPr="005404E1">
        <w:rPr>
          <w:rFonts w:ascii="Arial" w:hAnsi="Arial" w:cs="Arial"/>
        </w:rPr>
        <w:t>2,0</w:t>
      </w:r>
      <w:r w:rsidRPr="005404E1">
        <w:rPr>
          <w:rFonts w:ascii="Arial" w:hAnsi="Arial" w:cs="Arial"/>
        </w:rPr>
        <w:t xml:space="preserve"> procentního bodu</w:t>
      </w:r>
      <w:r w:rsidR="00C4520D" w:rsidRPr="005404E1">
        <w:rPr>
          <w:rFonts w:ascii="Arial" w:hAnsi="Arial" w:cs="Arial"/>
        </w:rPr>
        <w:t>, u ODS o 1,9 bodu</w:t>
      </w:r>
      <w:r w:rsidRPr="005404E1">
        <w:rPr>
          <w:rFonts w:ascii="Arial" w:hAnsi="Arial" w:cs="Arial"/>
        </w:rPr>
        <w:t>) a podíl získaných mandátů (</w:t>
      </w:r>
      <w:r w:rsidR="005404E1" w:rsidRPr="005404E1">
        <w:rPr>
          <w:rFonts w:ascii="Arial" w:hAnsi="Arial" w:cs="Arial"/>
        </w:rPr>
        <w:t>u ODS o</w:t>
      </w:r>
      <w:r w:rsidRPr="005404E1">
        <w:rPr>
          <w:rFonts w:ascii="Arial" w:hAnsi="Arial" w:cs="Arial"/>
        </w:rPr>
        <w:t xml:space="preserve"> 0,3 </w:t>
      </w:r>
      <w:r w:rsidR="005404E1" w:rsidRPr="005404E1">
        <w:rPr>
          <w:rFonts w:ascii="Arial" w:hAnsi="Arial" w:cs="Arial"/>
        </w:rPr>
        <w:t xml:space="preserve">procentního </w:t>
      </w:r>
      <w:r w:rsidRPr="005404E1">
        <w:rPr>
          <w:rFonts w:ascii="Arial" w:hAnsi="Arial" w:cs="Arial"/>
        </w:rPr>
        <w:t>bodu</w:t>
      </w:r>
      <w:r w:rsidR="005404E1" w:rsidRPr="005404E1">
        <w:rPr>
          <w:rFonts w:ascii="Arial" w:hAnsi="Arial" w:cs="Arial"/>
        </w:rPr>
        <w:t>, u KDU-ČSL o 0,2 bodu</w:t>
      </w:r>
      <w:r w:rsidRPr="005404E1">
        <w:rPr>
          <w:rFonts w:ascii="Arial" w:hAnsi="Arial" w:cs="Arial"/>
        </w:rPr>
        <w:t>).</w:t>
      </w:r>
    </w:p>
    <w:p w:rsidR="0076457D" w:rsidRPr="00955744" w:rsidRDefault="0076457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C0504D"/>
        </w:rPr>
      </w:pPr>
    </w:p>
    <w:p w:rsidR="0076457D" w:rsidRPr="005404E1" w:rsidRDefault="00BA2748" w:rsidP="00ED2A09">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rPr>
      </w:pPr>
      <w:r w:rsidRPr="00955744">
        <w:rPr>
          <w:rFonts w:ascii="Arial" w:hAnsi="Arial" w:cs="Arial"/>
          <w:color w:val="C0504D"/>
        </w:rPr>
        <w:tab/>
      </w:r>
      <w:r w:rsidRPr="005404E1">
        <w:rPr>
          <w:rFonts w:ascii="Arial" w:hAnsi="Arial" w:cs="Arial"/>
        </w:rPr>
        <w:t>Vzájemný vztah mezi ukazateli:</w:t>
      </w:r>
    </w:p>
    <w:p w:rsidR="0076457D" w:rsidRPr="005404E1" w:rsidRDefault="00BA2748" w:rsidP="005C7F6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rPr>
      </w:pPr>
      <w:r w:rsidRPr="005404E1">
        <w:rPr>
          <w:rFonts w:ascii="Arial" w:hAnsi="Arial" w:cs="Arial"/>
        </w:rPr>
        <w:noBreakHyphen/>
        <w:t xml:space="preserve">  počet obcí, kde navrhující strany kandidovaly v %</w:t>
      </w:r>
    </w:p>
    <w:p w:rsidR="0076457D" w:rsidRPr="005404E1" w:rsidRDefault="00BA2748" w:rsidP="005C7F6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rPr>
      </w:pPr>
      <w:r w:rsidRPr="005404E1">
        <w:rPr>
          <w:rFonts w:ascii="Arial" w:hAnsi="Arial" w:cs="Arial"/>
        </w:rPr>
        <w:noBreakHyphen/>
        <w:t xml:space="preserve">  počet kandidátů v % z celkového počtu zvolených členů zastupitelstev</w:t>
      </w:r>
    </w:p>
    <w:p w:rsidR="0076457D" w:rsidRPr="005404E1" w:rsidRDefault="00BA2748" w:rsidP="005C7F6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rPr>
      </w:pPr>
      <w:r w:rsidRPr="005404E1">
        <w:rPr>
          <w:rFonts w:ascii="Arial" w:hAnsi="Arial" w:cs="Arial"/>
        </w:rPr>
        <w:noBreakHyphen/>
        <w:t xml:space="preserve">  počet získaných mandátů v % </w:t>
      </w:r>
    </w:p>
    <w:p w:rsidR="0076457D" w:rsidRPr="005404E1" w:rsidRDefault="00BA2748" w:rsidP="005C7F6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rPr>
      </w:pPr>
      <w:r w:rsidRPr="005404E1">
        <w:rPr>
          <w:rFonts w:ascii="Arial" w:hAnsi="Arial" w:cs="Arial"/>
        </w:rPr>
        <w:t>za ČR celkem (viz výše uvedené tabulky) je znázorněn v následujícím grafu:</w:t>
      </w:r>
    </w:p>
    <w:p w:rsidR="0076457D" w:rsidRDefault="0076457D">
      <w:pPr>
        <w:pStyle w:val="Style0"/>
        <w:rPr>
          <w:rFonts w:ascii="Arial" w:hAnsi="Arial" w:cs="Arial"/>
          <w:b/>
          <w:bCs/>
          <w:color w:val="000000"/>
        </w:rPr>
      </w:pPr>
    </w:p>
    <w:p w:rsidR="0076457D" w:rsidRDefault="00DD36C0">
      <w:pPr>
        <w:pStyle w:val="Style0"/>
        <w:rPr>
          <w:rFonts w:ascii="Arial" w:hAnsi="Arial" w:cs="Arial"/>
          <w:b/>
          <w:bCs/>
          <w:color w:val="000000"/>
        </w:rPr>
      </w:pPr>
      <w:r>
        <w:rPr>
          <w:rFonts w:ascii="Arial" w:hAnsi="Arial" w:cs="Arial"/>
          <w:b/>
          <w:bCs/>
          <w:color w:val="000000"/>
        </w:rPr>
        <w:t>Graf 3</w:t>
      </w:r>
      <w:r w:rsidR="00BA2748">
        <w:rPr>
          <w:rFonts w:ascii="Arial" w:hAnsi="Arial" w:cs="Arial"/>
          <w:b/>
          <w:bCs/>
          <w:color w:val="000000"/>
        </w:rPr>
        <w:t xml:space="preserve">  Účast a úspěšnost navrhujících stran na volbách za ČR celkem</w:t>
      </w:r>
    </w:p>
    <w:p w:rsidR="0076457D" w:rsidRDefault="00BA2748">
      <w:pPr>
        <w:pStyle w:val="Style0"/>
        <w:rPr>
          <w:rFonts w:ascii="Arial" w:hAnsi="Arial" w:cs="Arial"/>
          <w:color w:val="000000"/>
        </w:rPr>
      </w:pPr>
      <w:r>
        <w:rPr>
          <w:rFonts w:ascii="Arial" w:hAnsi="Arial" w:cs="Arial"/>
          <w:color w:val="000000"/>
        </w:rPr>
        <w:t>(strany na ose „x“ řazeny podle výše zisku mandátů</w:t>
      </w:r>
      <w:r w:rsidR="005C7F6E">
        <w:rPr>
          <w:rFonts w:ascii="Arial" w:hAnsi="Arial" w:cs="Arial"/>
          <w:color w:val="000000"/>
        </w:rPr>
        <w:t>, v procentech</w:t>
      </w:r>
      <w:r>
        <w:rPr>
          <w:rFonts w:ascii="Arial" w:hAnsi="Arial" w:cs="Arial"/>
          <w:color w:val="000000"/>
        </w:rPr>
        <w:t>)</w:t>
      </w:r>
    </w:p>
    <w:p w:rsidR="00C23ED8" w:rsidRDefault="00C23ED8">
      <w:pPr>
        <w:pStyle w:val="Style0"/>
        <w:rPr>
          <w:rFonts w:ascii="Arial" w:hAnsi="Arial" w:cs="Arial"/>
          <w:color w:val="000000"/>
        </w:rPr>
      </w:pPr>
    </w:p>
    <w:p w:rsidR="00C23ED8" w:rsidRDefault="005404E1">
      <w:pPr>
        <w:pStyle w:val="Style0"/>
        <w:rPr>
          <w:rFonts w:ascii="Arial" w:hAnsi="Arial" w:cs="Arial"/>
          <w:color w:val="000000"/>
        </w:rPr>
      </w:pPr>
      <w:r w:rsidRPr="00CA1780">
        <w:rPr>
          <w:rFonts w:ascii="Arial" w:hAnsi="Arial" w:cs="Arial"/>
          <w:color w:val="000000"/>
        </w:rPr>
        <w:object w:dxaOrig="9450" w:dyaOrig="3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74pt" o:ole="">
            <v:imagedata r:id="rId6" o:title=""/>
          </v:shape>
          <o:OLEObject Type="Embed" ProgID="MSGraph.Chart.8" ShapeID="_x0000_i1025" DrawAspect="Content" ObjectID="_1494235025" r:id="rId7">
            <o:FieldCodes>\s</o:FieldCodes>
          </o:OLEObject>
        </w:object>
      </w:r>
    </w:p>
    <w:p w:rsidR="0076457D" w:rsidRPr="005404E1" w:rsidRDefault="00BA2748" w:rsidP="00ED2A09">
      <w:pPr>
        <w:pStyle w:val="Style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r>
        <w:rPr>
          <w:rFonts w:ascii="Arial" w:hAnsi="Arial" w:cs="Arial"/>
          <w:color w:val="000000"/>
        </w:rPr>
        <w:tab/>
      </w:r>
      <w:r w:rsidRPr="005404E1">
        <w:rPr>
          <w:rFonts w:ascii="Arial" w:hAnsi="Arial" w:cs="Arial"/>
        </w:rPr>
        <w:t xml:space="preserve">Ukazatel, který rovněž poukazuje na úspěšnost jednotlivých navrhujících stran, je množství kandidátů, které musela strana postavit na zisk 1 mandátu. Rozdíly mezi stranami v jednotlivých krajích jsou patrné z následujícího grafu: </w:t>
      </w:r>
    </w:p>
    <w:p w:rsidR="0076457D" w:rsidRDefault="0076457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p>
    <w:p w:rsidR="0076457D" w:rsidRDefault="00BA274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000000"/>
        </w:rPr>
      </w:pPr>
      <w:r>
        <w:rPr>
          <w:rFonts w:ascii="Arial" w:hAnsi="Arial" w:cs="Arial"/>
          <w:b/>
          <w:bCs/>
          <w:color w:val="000000"/>
        </w:rPr>
        <w:t>Graf 4  Úspěšnost stran, které kandidáty navrhly</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p>
    <w:p w:rsidR="0076457D" w:rsidRDefault="00BA274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Pr>
          <w:rFonts w:ascii="Arial" w:hAnsi="Arial" w:cs="Arial"/>
          <w:color w:val="000000"/>
        </w:rPr>
        <w:t>(počet kandidátů příslušné strany na 1 získaný mandát)</w:t>
      </w:r>
    </w:p>
    <w:p w:rsidR="00203BE1" w:rsidRDefault="00203BE1">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p>
    <w:p w:rsidR="00203BE1" w:rsidRDefault="004255EA">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sidRPr="00E6260A">
        <w:rPr>
          <w:rFonts w:ascii="Arial" w:hAnsi="Arial" w:cs="Arial"/>
          <w:color w:val="000000"/>
        </w:rPr>
        <w:object w:dxaOrig="8595" w:dyaOrig="5760">
          <v:shape id="_x0000_i1026" type="#_x0000_t75" style="width:429.75pt;height:4in" o:ole="">
            <v:imagedata r:id="rId8" o:title=""/>
          </v:shape>
          <o:OLEObject Type="Embed" ProgID="MSGraph.Chart.8" ShapeID="_x0000_i1026" DrawAspect="Content" ObjectID="_1494235026" r:id="rId9">
            <o:FieldCodes>\s</o:FieldCodes>
          </o:OLEObject>
        </w:object>
      </w:r>
    </w:p>
    <w:p w:rsidR="0076457D" w:rsidRDefault="0076457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color w:val="000000"/>
        </w:rPr>
      </w:pPr>
    </w:p>
    <w:p w:rsidR="0076457D" w:rsidRPr="00EF508D" w:rsidRDefault="00BA2748" w:rsidP="00ED2A09">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567"/>
        <w:jc w:val="both"/>
        <w:rPr>
          <w:rFonts w:ascii="Arial" w:hAnsi="Arial" w:cs="Arial"/>
        </w:rPr>
      </w:pPr>
      <w:r w:rsidRPr="00EF508D">
        <w:rPr>
          <w:rFonts w:ascii="Arial" w:hAnsi="Arial" w:cs="Arial"/>
        </w:rPr>
        <w:t xml:space="preserve">Jako nejúspěšnější se jeví nezávislí kandidáti, kde byl úspěšný průměrně každý druhý až třetí kandidát, zatímco u </w:t>
      </w:r>
      <w:r w:rsidR="00EF508D" w:rsidRPr="00EF508D">
        <w:rPr>
          <w:rFonts w:ascii="Arial" w:hAnsi="Arial" w:cs="Arial"/>
        </w:rPr>
        <w:t>KSČM</w:t>
      </w:r>
      <w:r w:rsidRPr="00EF508D">
        <w:rPr>
          <w:rFonts w:ascii="Arial" w:hAnsi="Arial" w:cs="Arial"/>
        </w:rPr>
        <w:t xml:space="preserve"> v kraji </w:t>
      </w:r>
      <w:r w:rsidR="00EF508D" w:rsidRPr="00EF508D">
        <w:rPr>
          <w:rFonts w:ascii="Arial" w:hAnsi="Arial" w:cs="Arial"/>
        </w:rPr>
        <w:t>Královéhrade</w:t>
      </w:r>
      <w:r w:rsidRPr="00EF508D">
        <w:rPr>
          <w:rFonts w:ascii="Arial" w:hAnsi="Arial" w:cs="Arial"/>
        </w:rPr>
        <w:t xml:space="preserve">ckém bylo potřeba k získání mandátu až </w:t>
      </w:r>
      <w:r w:rsidR="00EF508D" w:rsidRPr="00EF508D">
        <w:rPr>
          <w:rFonts w:ascii="Arial" w:hAnsi="Arial" w:cs="Arial"/>
        </w:rPr>
        <w:t>11</w:t>
      </w:r>
      <w:r w:rsidRPr="00EF508D">
        <w:rPr>
          <w:rFonts w:ascii="Arial" w:hAnsi="Arial" w:cs="Arial"/>
        </w:rPr>
        <w:t xml:space="preserve"> kandidátů</w:t>
      </w:r>
      <w:r w:rsidR="00EF508D" w:rsidRPr="00EF508D">
        <w:rPr>
          <w:rFonts w:ascii="Arial" w:hAnsi="Arial" w:cs="Arial"/>
        </w:rPr>
        <w:t xml:space="preserve"> (v hl. m. Praze dokonce 17 kandidátů)</w:t>
      </w:r>
      <w:r w:rsidRPr="00EF508D">
        <w:rPr>
          <w:rFonts w:ascii="Arial" w:hAnsi="Arial" w:cs="Arial"/>
        </w:rPr>
        <w:t xml:space="preserve">. </w:t>
      </w:r>
      <w:r w:rsidR="00EF508D" w:rsidRPr="00EF508D">
        <w:rPr>
          <w:rFonts w:ascii="Arial" w:hAnsi="Arial" w:cs="Arial"/>
        </w:rPr>
        <w:t>Právě KSČM musela c</w:t>
      </w:r>
      <w:r w:rsidRPr="00EF508D">
        <w:rPr>
          <w:rFonts w:ascii="Arial" w:hAnsi="Arial" w:cs="Arial"/>
        </w:rPr>
        <w:t xml:space="preserve">elkově za republiku v průměru </w:t>
      </w:r>
      <w:r w:rsidR="00EF508D" w:rsidRPr="00EF508D">
        <w:rPr>
          <w:rFonts w:ascii="Arial" w:hAnsi="Arial" w:cs="Arial"/>
        </w:rPr>
        <w:t xml:space="preserve">postavit </w:t>
      </w:r>
      <w:r w:rsidRPr="00EF508D">
        <w:rPr>
          <w:rFonts w:ascii="Arial" w:hAnsi="Arial" w:cs="Arial"/>
        </w:rPr>
        <w:t>nejvíce kandidátů na získání mandátu (více než 7).</w:t>
      </w:r>
      <w:r w:rsidRPr="00EF508D">
        <w:rPr>
          <w:rFonts w:ascii="Arial" w:hAnsi="Arial" w:cs="Arial"/>
        </w:rPr>
        <w:tab/>
      </w:r>
      <w:r w:rsidRPr="00EF508D">
        <w:rPr>
          <w:rFonts w:ascii="Arial" w:hAnsi="Arial" w:cs="Arial"/>
        </w:rPr>
        <w:tab/>
      </w:r>
      <w:r w:rsidRPr="00EF508D">
        <w:rPr>
          <w:rFonts w:ascii="Arial" w:hAnsi="Arial" w:cs="Arial"/>
        </w:rPr>
        <w:tab/>
      </w:r>
      <w:r w:rsidRPr="00EF508D">
        <w:rPr>
          <w:rFonts w:ascii="Arial" w:hAnsi="Arial" w:cs="Arial"/>
        </w:rPr>
        <w:tab/>
      </w:r>
    </w:p>
    <w:p w:rsidR="0076457D" w:rsidRPr="00955744" w:rsidRDefault="0076457D" w:rsidP="00ED2A09">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567"/>
        <w:jc w:val="both"/>
        <w:rPr>
          <w:rFonts w:ascii="Arial" w:hAnsi="Arial" w:cs="Arial"/>
          <w:color w:val="C0504D"/>
        </w:rPr>
      </w:pPr>
    </w:p>
    <w:p w:rsidR="0076457D" w:rsidRDefault="00BA2748" w:rsidP="00ED2A09">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567"/>
        <w:jc w:val="both"/>
      </w:pPr>
      <w:r w:rsidRPr="00955744">
        <w:rPr>
          <w:color w:val="C0504D"/>
        </w:rPr>
        <w:tab/>
      </w:r>
      <w:r w:rsidRPr="00EF508D">
        <w:t>Následují</w:t>
      </w:r>
      <w:r w:rsidR="00C23ED8" w:rsidRPr="00EF508D">
        <w:t>cí</w:t>
      </w:r>
      <w:r w:rsidRPr="00EF508D">
        <w:t xml:space="preserve"> tabulka č. </w:t>
      </w:r>
      <w:r w:rsidR="00EF508D" w:rsidRPr="00EF508D">
        <w:t>21</w:t>
      </w:r>
      <w:r w:rsidRPr="00EF508D">
        <w:t xml:space="preserve"> obsahuje podrobný pohled na srovnání ukazatelů o vstupním potenciálu vybraných navrhujících politických subjektů a o jejich výsledcích ve volbách podle jednotlivých krajů. </w:t>
      </w:r>
      <w:r w:rsidRPr="00EF508D">
        <w:rPr>
          <w:rFonts w:ascii="Arial" w:hAnsi="Arial" w:cs="Arial"/>
        </w:rPr>
        <w:t>V zájmu přehlednosti tabulky a udržení územní srovnatelnosti bylo nutné provést výběr stran a hnutí, které budou do přehledů pojaty. Jako podmínka byl stanoven zisk alespoň 0,2 </w:t>
      </w:r>
      <w:r w:rsidRPr="00996125">
        <w:rPr>
          <w:rFonts w:ascii="Arial" w:hAnsi="Arial" w:cs="Arial"/>
        </w:rPr>
        <w:t>% mandátů navrhující stran</w:t>
      </w:r>
      <w:r w:rsidR="00EF508D" w:rsidRPr="00996125">
        <w:rPr>
          <w:rFonts w:ascii="Arial" w:hAnsi="Arial" w:cs="Arial"/>
        </w:rPr>
        <w:t>ou v rámci ČR, čemuž vyhovělo 15</w:t>
      </w:r>
      <w:r w:rsidRPr="00996125">
        <w:rPr>
          <w:rFonts w:ascii="Arial" w:hAnsi="Arial" w:cs="Arial"/>
        </w:rPr>
        <w:t xml:space="preserve"> politických stran a hnutí a nezávislí kandidáti (viz tab</w:t>
      </w:r>
      <w:r w:rsidR="00EF508D" w:rsidRPr="00996125">
        <w:rPr>
          <w:rFonts w:ascii="Arial" w:hAnsi="Arial" w:cs="Arial"/>
        </w:rPr>
        <w:t xml:space="preserve">. </w:t>
      </w:r>
      <w:r w:rsidR="00996125" w:rsidRPr="00996125">
        <w:rPr>
          <w:rFonts w:ascii="Arial" w:hAnsi="Arial" w:cs="Arial"/>
        </w:rPr>
        <w:t>20a</w:t>
      </w:r>
      <w:r w:rsidRPr="00996125">
        <w:rPr>
          <w:rFonts w:ascii="Arial" w:hAnsi="Arial" w:cs="Arial"/>
        </w:rPr>
        <w:t>).</w:t>
      </w:r>
      <w:r w:rsidR="00C5649D">
        <w:rPr>
          <w:rFonts w:ascii="Arial" w:hAnsi="Arial" w:cs="Arial"/>
        </w:rPr>
        <w:t xml:space="preserve"> </w:t>
      </w:r>
      <w:r w:rsidRPr="00EF508D">
        <w:t xml:space="preserve">Ve srovnání </w:t>
      </w:r>
      <w:r w:rsidR="00EF508D" w:rsidRPr="00EF508D">
        <w:t xml:space="preserve">v tabulce č. 21 </w:t>
      </w:r>
      <w:r w:rsidRPr="00EF508D">
        <w:t xml:space="preserve">není </w:t>
      </w:r>
      <w:r w:rsidR="00EF508D" w:rsidRPr="00EF508D">
        <w:t xml:space="preserve">(na rozdíl od grafu 4) </w:t>
      </w:r>
      <w:r w:rsidRPr="00EF508D">
        <w:t>uváděn kraj Praha (a není ani z</w:t>
      </w:r>
      <w:r w:rsidR="00C5649D">
        <w:t>apočten do celkových souhrnů za </w:t>
      </w:r>
      <w:r w:rsidRPr="00EF508D">
        <w:t>ČR), neboť zde šlo o volbu pouze 1 zastupitelstva (hl. m. Prahy). Popis jednotlivých ukazatelů v oddílech tabulek je vyjádřen dostatečně podrobně v textu příslušné legendy.</w:t>
      </w:r>
    </w:p>
    <w:p w:rsidR="00ED2A09" w:rsidRDefault="00ED2A09" w:rsidP="00ED2A09">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567"/>
        <w:jc w:val="both"/>
      </w:pPr>
    </w:p>
    <w:p w:rsidR="00704ED6" w:rsidRPr="00ED2A09" w:rsidRDefault="00704ED6" w:rsidP="00ED2A09">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567"/>
        <w:jc w:val="both"/>
        <w:rPr>
          <w:rFonts w:ascii="Arial" w:hAnsi="Arial" w:cs="Arial"/>
        </w:rPr>
      </w:pPr>
      <w:r w:rsidRPr="00ED2A09">
        <w:rPr>
          <w:rFonts w:ascii="Arial" w:hAnsi="Arial" w:cs="Arial"/>
        </w:rPr>
        <w:t>Na kandidátních listinách, podaných koalicemi politických stran a politických hnutí nebo jejich sdruženími s nezávislými kandidáty, bylo povinností volební strany uvést, která její součást kterého kandidáta navrhla, případně musel být uveden údaj, že jde o nezávislého kandidáta. Aby byla vytvořena možnost statistického zpracování této významné charakteristiky kandidáta, byl do vytvářeného registru kandidátů zanesen kód navrhující politické strany či navrhujícího hnutí (popřípadě údaj o tom, že jde o nezávislého kandidáta) i v případě kandidátních listin podaných samostatně kandidujícími politickými stranami a hnutími, sdruženími nezávislých kandidátů a jednotlivě kandidujícími nezávislými kandidáty.</w:t>
      </w:r>
    </w:p>
    <w:p w:rsidR="00704ED6" w:rsidRPr="00ED2A09" w:rsidRDefault="00704ED6" w:rsidP="00ED2A09">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567"/>
        <w:jc w:val="both"/>
        <w:rPr>
          <w:rFonts w:ascii="Arial" w:hAnsi="Arial" w:cs="Arial"/>
        </w:rPr>
      </w:pPr>
    </w:p>
    <w:p w:rsidR="00704ED6" w:rsidRPr="00ED2A09" w:rsidRDefault="00704ED6" w:rsidP="00ED2A09">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567"/>
        <w:jc w:val="both"/>
        <w:rPr>
          <w:rFonts w:ascii="Arial" w:hAnsi="Arial" w:cs="Arial"/>
        </w:rPr>
      </w:pPr>
      <w:r w:rsidRPr="00ED2A09">
        <w:rPr>
          <w:rFonts w:ascii="Arial" w:hAnsi="Arial" w:cs="Arial"/>
        </w:rPr>
        <w:tab/>
        <w:t>Tento údaj neměl žádnou předem danou závislost na politické příslušnosti kandidáta, člen politické strany nebo politického hnutí mohl být zařazen na kandidátní listinu jako nezávislý, kandidát bez politické příslušnosti naopak mohl být navržen politickou stranou či politickým hnutím.</w:t>
      </w:r>
    </w:p>
    <w:p w:rsidR="00704ED6" w:rsidRPr="00ED2A09" w:rsidRDefault="00704ED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rsidR="0076457D" w:rsidRDefault="0076457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76457D" w:rsidRDefault="0076457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p>
    <w:p w:rsidR="00BA2748" w:rsidRDefault="00BA274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rPr>
      </w:pPr>
    </w:p>
    <w:sectPr w:rsidR="00BA2748" w:rsidSect="00C23ED8">
      <w:pgSz w:w="11905" w:h="16837"/>
      <w:pgMar w:top="851" w:right="1134" w:bottom="851" w:left="1134" w:header="709" w:footer="709" w:gutter="0"/>
      <w:cols w:space="708"/>
      <w:titlePg/>
      <w:docGrid w:linePitch="1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9"/>
  <w:hyphenationZone w:val="425"/>
  <w:drawingGridHorizontalSpacing w:val="72"/>
  <w:drawingGridVerticalSpacing w:val="98"/>
  <w:displayHorizontalDrawingGridEvery w:val="0"/>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C7F6E"/>
    <w:rsid w:val="000C6219"/>
    <w:rsid w:val="000E761E"/>
    <w:rsid w:val="001F5A89"/>
    <w:rsid w:val="00203BE1"/>
    <w:rsid w:val="002300DD"/>
    <w:rsid w:val="0023053A"/>
    <w:rsid w:val="003268B3"/>
    <w:rsid w:val="00360605"/>
    <w:rsid w:val="004255EA"/>
    <w:rsid w:val="005404E1"/>
    <w:rsid w:val="005C7F6E"/>
    <w:rsid w:val="005D0D63"/>
    <w:rsid w:val="005F7F52"/>
    <w:rsid w:val="0060068D"/>
    <w:rsid w:val="00605EF8"/>
    <w:rsid w:val="00704ED6"/>
    <w:rsid w:val="0076457D"/>
    <w:rsid w:val="008D6151"/>
    <w:rsid w:val="00955744"/>
    <w:rsid w:val="00996125"/>
    <w:rsid w:val="00AF65FC"/>
    <w:rsid w:val="00B04D6B"/>
    <w:rsid w:val="00B06085"/>
    <w:rsid w:val="00B807ED"/>
    <w:rsid w:val="00BA2748"/>
    <w:rsid w:val="00C23ED8"/>
    <w:rsid w:val="00C4134F"/>
    <w:rsid w:val="00C4520D"/>
    <w:rsid w:val="00C5649D"/>
    <w:rsid w:val="00D32819"/>
    <w:rsid w:val="00DD36C0"/>
    <w:rsid w:val="00DF195F"/>
    <w:rsid w:val="00E6260A"/>
    <w:rsid w:val="00ED2A09"/>
    <w:rsid w:val="00EE4018"/>
    <w:rsid w:val="00EF508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457D"/>
    <w:rPr>
      <w:rFonts w:ascii="Arial" w:hAnsi="Arial"/>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0">
    <w:name w:val="Style0"/>
    <w:rsid w:val="0076457D"/>
    <w:pPr>
      <w:autoSpaceDE w:val="0"/>
      <w:autoSpaceDN w:val="0"/>
      <w:adjustRightInd w:val="0"/>
    </w:pPr>
    <w:rPr>
      <w:rFonts w:ascii="MS Sans Serif" w:hAnsi="MS Sans Seri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50402-DB81-4431-A6E8-E99D5B61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1410</Words>
  <Characters>8321</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ČÁST   V</vt:lpstr>
    </vt:vector>
  </TitlesOfParts>
  <Company>CSU</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V</dc:title>
  <dc:creator>kuklik</dc:creator>
  <cp:lastModifiedBy>operator</cp:lastModifiedBy>
  <cp:revision>17</cp:revision>
  <cp:lastPrinted>2007-06-06T12:38:00Z</cp:lastPrinted>
  <dcterms:created xsi:type="dcterms:W3CDTF">2015-05-07T12:16:00Z</dcterms:created>
  <dcterms:modified xsi:type="dcterms:W3CDTF">2015-05-27T10:31:00Z</dcterms:modified>
</cp:coreProperties>
</file>