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1" w:rsidRDefault="003F5311" w:rsidP="00CE2E45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17. STAVEBNICTVÍ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 /CZ-NACE/).</w:t>
      </w:r>
    </w:p>
    <w:p w:rsidR="003F5311" w:rsidRDefault="003F5311" w:rsidP="00CE2E45">
      <w:pPr>
        <w:pStyle w:val="Zkladntextodsazen"/>
        <w:spacing w:before="120" w:after="0"/>
        <w:ind w:left="0" w:firstLine="709"/>
      </w:pPr>
      <w:r>
        <w:t xml:space="preserve">Zavedení </w:t>
      </w:r>
      <w:r w:rsidR="00644F7D">
        <w:t>K</w:t>
      </w:r>
      <w:r>
        <w:t xml:space="preserve">lasifikace ekonomických činností </w:t>
      </w:r>
      <w:r w:rsidR="00644F7D">
        <w:t>(</w:t>
      </w:r>
      <w:r>
        <w:t>CZ-NACE</w:t>
      </w:r>
      <w:r w:rsidR="00644F7D">
        <w:t>)</w:t>
      </w:r>
      <w:r>
        <w:t xml:space="preserve">, která nahradila dříve používanou Odvětvovou klasifikaci ekonomických činností (OKEČ), má za důsledek nejen odlišné rozvržení jednotlivých činností uvnitř stavebnictví, ale i vymezení okruhu činností definovaných jako stavební. Z tohoto důvodu není obsah pojmu stavebnictví v této kapitole shodný s tím, jak byl chápán ve vydáních </w:t>
      </w:r>
      <w:r w:rsidR="00644F7D">
        <w:t>s</w:t>
      </w:r>
      <w:r>
        <w:t>tatistické ročenky do roku 2009.</w:t>
      </w:r>
      <w:r w:rsidR="0070403C" w:rsidRPr="0070403C">
        <w:t xml:space="preserve"> </w:t>
      </w:r>
      <w:r w:rsidR="0070403C">
        <w:t>Základní údaje podle klasifikace CZ-NACE byly zároveň zpětně přepočítány do roku 2000 (krátkodobé statistiky), popř. do roku 2005 (strukturální statistiky).</w:t>
      </w:r>
    </w:p>
    <w:p w:rsidR="003F5311" w:rsidRDefault="003F5311" w:rsidP="00CE2E45">
      <w:pPr>
        <w:pStyle w:val="Zkladntextodsazen2"/>
        <w:ind w:firstLine="0"/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ukazatele: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 stavební produkce</w:t>
      </w:r>
      <w:r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</w:t>
      </w:r>
      <w:r w:rsidR="00644F7D">
        <w:rPr>
          <w:rFonts w:ascii="Arial" w:hAnsi="Arial" w:cs="Arial"/>
          <w:sz w:val="20"/>
          <w:szCs w:val="20"/>
        </w:rPr>
        <w:t>základní stavební výroby</w:t>
      </w:r>
      <w:r>
        <w:rPr>
          <w:rFonts w:ascii="Arial" w:hAnsi="Arial" w:cs="Arial"/>
          <w:sz w:val="20"/>
          <w:szCs w:val="20"/>
        </w:rPr>
        <w:t xml:space="preserve"> přeceněných do stálých cen. Index je primárně počítán jako měsíční bazický index, v současné době k průměrnému měsíci roku 2010. Od bazických indexů jsou dále odvozeny indexy meziroční a případné kumulace v čase (čtvrtletní, pololetní, roční). Je publikován za celou populaci podniků s převažující stavební činností.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</w:t>
      </w:r>
      <w:r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</w:t>
      </w:r>
      <w:r w:rsidR="00747EE4">
        <w:rPr>
          <w:rFonts w:ascii="Arial" w:hAnsi="Arial" w:cs="Arial"/>
          <w:sz w:val="20"/>
          <w:szCs w:val="20"/>
        </w:rPr>
        <w:t>ovaného materiálu a konstrukcí.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stavební výroba (ZSV)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produktivní práce učňů a objemu stavebních prací na vlastním hmotném investičním majetku.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hodnoty eventuálních poddodávek stavebních prací přijatých od jiných dodavatelských organizací pro splnění dané smlouvy o dodávce pro konečného uživatele. (Nepatří sem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</w:t>
      </w:r>
      <w:r w:rsidR="00644F7D">
        <w:rPr>
          <w:rFonts w:ascii="Arial" w:hAnsi="Arial" w:cs="Arial"/>
          <w:sz w:val="20"/>
          <w:szCs w:val="20"/>
        </w:rPr>
        <w:t>.</w:t>
      </w:r>
      <w:r w:rsidR="00747EE4">
        <w:rPr>
          <w:rFonts w:ascii="Arial" w:hAnsi="Arial" w:cs="Arial"/>
          <w:sz w:val="20"/>
          <w:szCs w:val="20"/>
        </w:rPr>
        <w:t>)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Směry výstavby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bytové budovy</w:t>
      </w:r>
      <w:r>
        <w:rPr>
          <w:rFonts w:ascii="Arial" w:hAnsi="Arial" w:cs="Arial"/>
          <w:sz w:val="20"/>
          <w:szCs w:val="20"/>
        </w:rPr>
        <w:t xml:space="preserve"> – do této kategorie patří bytové domy (domy převážně určené k bydlení); odpovídá třídám Klasifikace stavebních děl (CZ-CC) sekce 1, kód 1110, 1121, 1122, 1130;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nevýrobní</w:t>
      </w:r>
      <w:r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(vč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administrativních budov pro výrobní, zemědělské, obchodní a jiné podniky), kulturní, hotely atp.; odpovídá třídám CZ-CC sekce 1, kód 1211, 1212, 1261–1265,1272–1274;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výrobní</w:t>
      </w:r>
      <w:r>
        <w:rPr>
          <w:rFonts w:ascii="Arial" w:hAnsi="Arial" w:cs="Arial"/>
          <w:sz w:val="20"/>
          <w:szCs w:val="20"/>
        </w:rPr>
        <w:t xml:space="preserve"> – všechny nebytové výrobní budovy (pro zemědělství, průmysl, obchod, dopravu a spoje ap.); odpovídá třídám CZ-CC sekce 1, kód 1230, 1241, 1242, 1251, 1252, 1271;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vodohospodářské stavby</w:t>
      </w:r>
      <w:r>
        <w:rPr>
          <w:rFonts w:ascii="Arial" w:hAnsi="Arial" w:cs="Arial"/>
          <w:sz w:val="20"/>
          <w:szCs w:val="20"/>
        </w:rPr>
        <w:t xml:space="preserve"> – patří sem hydromeliorace, hráze a nádrže na tocích, úpravy toků a kanály; odpovídá třídám CZ-CC sekce 2, kódům 2151, 2152, 2153.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Stavebními zakázkami</w:t>
      </w:r>
      <w:r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</w:t>
      </w:r>
      <w:r w:rsidR="00747EE4">
        <w:rPr>
          <w:rFonts w:ascii="Arial" w:hAnsi="Arial" w:cs="Arial"/>
          <w:sz w:val="20"/>
          <w:szCs w:val="20"/>
        </w:rPr>
        <w:t>ky, bez daně z přidané hodnoty.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>
        <w:rPr>
          <w:rFonts w:ascii="Arial" w:hAnsi="Arial" w:cs="Arial"/>
          <w:sz w:val="20"/>
          <w:szCs w:val="20"/>
        </w:rPr>
        <w:t xml:space="preserve"> zachycuje jednak hodnotu přijatých (se zadavatelem vzájemně potvrzených) dosud nezahájených zakázek, jednak – u zakázek rozpracovaných – </w:t>
      </w:r>
      <w:proofErr w:type="gramStart"/>
      <w:r>
        <w:rPr>
          <w:rFonts w:ascii="Arial" w:hAnsi="Arial" w:cs="Arial"/>
          <w:sz w:val="20"/>
          <w:szCs w:val="20"/>
        </w:rPr>
        <w:t>hodnotu</w:t>
      </w:r>
      <w:proofErr w:type="gramEnd"/>
      <w:r>
        <w:rPr>
          <w:rFonts w:ascii="Arial" w:hAnsi="Arial" w:cs="Arial"/>
          <w:sz w:val="20"/>
          <w:szCs w:val="20"/>
        </w:rPr>
        <w:t xml:space="preserve"> prací, které zbývají k provedení. Znamená to, že stavební práce na zakázkách dosud nezahájených se vykazují v celé hodnotě, zatímco práce na akcích rozestavěných </w:t>
      </w:r>
      <w:r>
        <w:rPr>
          <w:rFonts w:ascii="Arial" w:hAnsi="Arial" w:cs="Arial"/>
          <w:sz w:val="20"/>
          <w:szCs w:val="20"/>
        </w:rPr>
        <w:lastRenderedPageBreak/>
        <w:t>se zahrnují jen v jejich zůstatkové hodnotě (tj. v hodnotě prací, které zbývají k provedení). Nezahrnují se sem akce, které již byly dokončeny, i když dosud nebyly předány a vyfakturovány.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nové zakázky</w:t>
      </w:r>
      <w:r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</w:t>
      </w:r>
      <w:r w:rsidR="00747EE4">
        <w:rPr>
          <w:rFonts w:ascii="Arial" w:hAnsi="Arial" w:cs="Arial"/>
          <w:sz w:val="20"/>
          <w:szCs w:val="20"/>
        </w:rPr>
        <w:t>etí přijaty a plně realizovány.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Budovou </w:t>
      </w:r>
      <w:r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Bytem</w:t>
      </w:r>
      <w:r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</w:t>
      </w:r>
      <w:r w:rsidR="00747EE4">
        <w:rPr>
          <w:rFonts w:ascii="Arial" w:hAnsi="Arial" w:cs="Arial"/>
          <w:sz w:val="20"/>
          <w:szCs w:val="20"/>
        </w:rPr>
        <w:t>ako samostatné bytové jednotky.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zahájené</w:t>
      </w:r>
      <w:r>
        <w:rPr>
          <w:rFonts w:ascii="Arial" w:hAnsi="Arial" w:cs="Arial"/>
          <w:sz w:val="20"/>
          <w:szCs w:val="20"/>
        </w:rPr>
        <w:t xml:space="preserve"> jsou od roku 2006 byty v těch domech, jejichž výstavba byla ve sledovaném období povolena na základě vydaného stavebního povolení a od roku 2007 na základě vydaného stavebního povolení nebo stavebního ohlášení,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</w:t>
      </w:r>
      <w:r w:rsidR="00747EE4">
        <w:rPr>
          <w:rFonts w:ascii="Arial" w:hAnsi="Arial" w:cs="Arial"/>
          <w:sz w:val="20"/>
          <w:szCs w:val="20"/>
        </w:rPr>
        <w:t>adaptací vznikne nový byt.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dokončené</w:t>
      </w:r>
      <w:r>
        <w:rPr>
          <w:rFonts w:ascii="Arial" w:hAnsi="Arial" w:cs="Arial"/>
          <w:sz w:val="20"/>
          <w:szCs w:val="20"/>
        </w:rPr>
        <w:t xml:space="preserve"> jsou byty, na které byl ve smyslu </w:t>
      </w:r>
      <w:r w:rsidR="00644F7D">
        <w:rPr>
          <w:rFonts w:ascii="Arial" w:hAnsi="Arial" w:cs="Arial"/>
          <w:sz w:val="20"/>
          <w:szCs w:val="20"/>
        </w:rPr>
        <w:t>zákona č.</w:t>
      </w:r>
      <w:r w:rsidR="00CA3121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183/2006</w:t>
      </w:r>
      <w:r w:rsidR="00344F4D">
        <w:rPr>
          <w:rFonts w:ascii="Arial" w:hAnsi="Arial" w:cs="Arial"/>
          <w:sz w:val="20"/>
          <w:szCs w:val="20"/>
        </w:rPr>
        <w:t> </w:t>
      </w:r>
      <w:r w:rsidR="00644F7D">
        <w:rPr>
          <w:rFonts w:ascii="Arial" w:hAnsi="Arial" w:cs="Arial"/>
          <w:sz w:val="20"/>
          <w:szCs w:val="20"/>
        </w:rPr>
        <w:t>Sb., o územním plánování a stavebním řádu (stavební zákon), ve znění pozdějších předpisů,</w:t>
      </w:r>
      <w:r>
        <w:rPr>
          <w:rFonts w:ascii="Arial" w:hAnsi="Arial" w:cs="Arial"/>
          <w:sz w:val="20"/>
          <w:szCs w:val="20"/>
        </w:rPr>
        <w:t xml:space="preserve"> příslušným stavebním úřadem vystaven kolaudační souhlas.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Rodinný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Bytový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</w:t>
      </w:r>
      <w:r w:rsidR="00644F7D">
        <w:rPr>
          <w:rFonts w:ascii="Arial" w:hAnsi="Arial" w:cs="Arial"/>
          <w:sz w:val="20"/>
          <w:szCs w:val="20"/>
        </w:rPr>
        <w:t xml:space="preserve">čtyři </w:t>
      </w:r>
      <w:r>
        <w:rPr>
          <w:rFonts w:ascii="Arial" w:hAnsi="Arial" w:cs="Arial"/>
          <w:sz w:val="20"/>
          <w:szCs w:val="20"/>
        </w:rPr>
        <w:t>a více.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Nástavba, vestavba nebo přístavba bytu</w:t>
      </w:r>
      <w:r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</w:t>
      </w:r>
      <w:r w:rsidR="00747EE4">
        <w:rPr>
          <w:rFonts w:ascii="Arial" w:hAnsi="Arial" w:cs="Arial"/>
          <w:sz w:val="20"/>
          <w:szCs w:val="20"/>
        </w:rPr>
        <w:t>ískání nových bytů.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Domovy-penziony a domovy pro seniory </w:t>
      </w:r>
      <w:r>
        <w:rPr>
          <w:rFonts w:ascii="Arial" w:hAnsi="Arial" w:cs="Arial"/>
          <w:sz w:val="20"/>
          <w:szCs w:val="20"/>
        </w:rPr>
        <w:t>jsou bytové domy zvláštního charakteru, jejichž technické zařízení zahrnuje i prostory pro pečovatelské služby (domy s pečovatelskou službou), nebo které umožňují pronájem bytů s příslušnými službami pro bydlení (penziony).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v </w:t>
      </w:r>
      <w:r>
        <w:rPr>
          <w:rFonts w:ascii="Arial" w:hAnsi="Arial" w:cs="Arial"/>
          <w:b/>
          <w:bCs/>
          <w:sz w:val="20"/>
          <w:szCs w:val="20"/>
        </w:rPr>
        <w:t>nebytových budovách</w:t>
      </w:r>
      <w:r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:rsidR="003F5311" w:rsidRDefault="003F5311" w:rsidP="00CE2E45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Adaptace nebytových prostor na byty</w:t>
      </w:r>
      <w:r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Obestavěný prostor domu</w:t>
      </w:r>
      <w:r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Obytnou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>
        <w:rPr>
          <w:rFonts w:ascii="Arial" w:hAnsi="Arial" w:cs="Arial"/>
          <w:b/>
          <w:bCs/>
          <w:sz w:val="20"/>
          <w:szCs w:val="20"/>
        </w:rPr>
        <w:t>obytnou místnost</w:t>
      </w:r>
      <w:r>
        <w:rPr>
          <w:rFonts w:ascii="Arial" w:hAnsi="Arial" w:cs="Arial"/>
          <w:sz w:val="20"/>
          <w:szCs w:val="20"/>
        </w:rPr>
        <w:t xml:space="preserve"> se považuje přímo osvětlená a přímo větratelná místnost o</w:t>
      </w:r>
      <w:r w:rsidR="00CA31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podlahové ploše alespoň 8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>
        <w:rPr>
          <w:rFonts w:ascii="Arial" w:hAnsi="Arial" w:cs="Arial"/>
          <w:b/>
          <w:bCs/>
          <w:sz w:val="20"/>
          <w:szCs w:val="20"/>
        </w:rPr>
        <w:t>vedlejších místností</w:t>
      </w:r>
      <w:r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ev</w:t>
      </w:r>
      <w:r w:rsidR="00644F7D">
        <w:rPr>
          <w:rFonts w:ascii="Arial" w:hAnsi="Arial" w:cs="Arial"/>
          <w:sz w:val="20"/>
          <w:szCs w:val="20"/>
        </w:rPr>
        <w:t>entuálně</w:t>
      </w:r>
      <w:r>
        <w:rPr>
          <w:rFonts w:ascii="Arial" w:hAnsi="Arial" w:cs="Arial"/>
          <w:sz w:val="20"/>
          <w:szCs w:val="20"/>
        </w:rPr>
        <w:t xml:space="preserve"> garáž) ani </w:t>
      </w:r>
      <w:r>
        <w:rPr>
          <w:rFonts w:ascii="Arial" w:hAnsi="Arial" w:cs="Arial"/>
          <w:b/>
          <w:bCs/>
          <w:sz w:val="20"/>
          <w:szCs w:val="20"/>
        </w:rPr>
        <w:t>příslušenství</w:t>
      </w:r>
      <w:r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Užitkovou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plocha všech obytných a vedlejších místností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 xml:space="preserve"> příslušenství bytu. Sklepy, prádelny a neobyvatelná podkroví se nesledují vůbec; garáže ano, ale v nebytových prostorách.</w:t>
      </w:r>
    </w:p>
    <w:p w:rsidR="003F5311" w:rsidRDefault="003F5311" w:rsidP="00CE2E45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Hodnota budov</w:t>
      </w:r>
      <w:r>
        <w:rPr>
          <w:rFonts w:ascii="Arial" w:hAnsi="Arial" w:cs="Arial"/>
          <w:sz w:val="20"/>
          <w:szCs w:val="20"/>
        </w:rPr>
        <w:t xml:space="preserve"> je vyjádřena ve „smíšené ceně“, tj. souhrn hodnot v běžných cenách, platných v jednotlivých letech výstavby.</w:t>
      </w:r>
    </w:p>
    <w:p w:rsidR="003F5311" w:rsidRDefault="003F5311" w:rsidP="00CE2E45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výstavby</w:t>
      </w:r>
      <w:r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:rsidR="002C2D30" w:rsidRDefault="0070403C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9C71BD">
        <w:rPr>
          <w:rFonts w:ascii="Arial" w:hAnsi="Arial" w:cs="Arial"/>
          <w:b/>
          <w:sz w:val="20"/>
          <w:szCs w:val="20"/>
        </w:rPr>
        <w:lastRenderedPageBreak/>
        <w:t>Stavebním povolením</w:t>
      </w:r>
      <w:r w:rsidRPr="009C71BD">
        <w:rPr>
          <w:rFonts w:ascii="Arial" w:hAnsi="Arial" w:cs="Arial"/>
          <w:sz w:val="20"/>
          <w:szCs w:val="20"/>
        </w:rPr>
        <w:t xml:space="preserve"> se rozumí celk</w:t>
      </w:r>
      <w:r>
        <w:rPr>
          <w:rFonts w:ascii="Arial" w:hAnsi="Arial" w:cs="Arial"/>
          <w:sz w:val="20"/>
          <w:szCs w:val="20"/>
        </w:rPr>
        <w:t xml:space="preserve">ový počet </w:t>
      </w:r>
      <w:r w:rsidRPr="009C71BD">
        <w:rPr>
          <w:rFonts w:ascii="Arial" w:hAnsi="Arial" w:cs="Arial"/>
          <w:sz w:val="20"/>
          <w:szCs w:val="20"/>
        </w:rPr>
        <w:t>stavebních povolení</w:t>
      </w:r>
      <w:r>
        <w:rPr>
          <w:rFonts w:ascii="Arial" w:hAnsi="Arial" w:cs="Arial"/>
          <w:sz w:val="20"/>
          <w:szCs w:val="20"/>
        </w:rPr>
        <w:t>, stavebních ohlášení</w:t>
      </w:r>
      <w:r w:rsidRPr="009C71BD">
        <w:rPr>
          <w:rFonts w:ascii="Arial" w:hAnsi="Arial" w:cs="Arial"/>
          <w:sz w:val="20"/>
          <w:szCs w:val="20"/>
        </w:rPr>
        <w:t xml:space="preserve">, staveb povolených na podkladě veřejnoprávní smlouvy a staveb ve zkráceném stavebním řízení autorizovaným inspektorem, které byly ve smyslu zákona č. 183/2006 Sb., o územním plánování </w:t>
      </w:r>
      <w:r w:rsidR="00CE2E45">
        <w:rPr>
          <w:rFonts w:ascii="Arial" w:hAnsi="Arial" w:cs="Arial"/>
          <w:sz w:val="20"/>
          <w:szCs w:val="20"/>
        </w:rPr>
        <w:t>a </w:t>
      </w:r>
      <w:r w:rsidRPr="009C71BD">
        <w:rPr>
          <w:rFonts w:ascii="Arial" w:hAnsi="Arial" w:cs="Arial"/>
          <w:sz w:val="20"/>
          <w:szCs w:val="20"/>
        </w:rPr>
        <w:t>stavebním řádu (stavební zákon), ve znění pozdějších předpisů, vydány a evidovány příslušným stavebním úřadem.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Orientační hodnota staveb</w:t>
      </w:r>
      <w:r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výstavba</w:t>
      </w:r>
      <w:r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Změnami dokončených staveb </w:t>
      </w:r>
      <w:r>
        <w:rPr>
          <w:rFonts w:ascii="Arial" w:hAnsi="Arial" w:cs="Arial"/>
          <w:sz w:val="20"/>
          <w:szCs w:val="20"/>
        </w:rPr>
        <w:t>jsou: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nástavby, jimiž se stavby zvyšují;</w:t>
      </w:r>
    </w:p>
    <w:p w:rsidR="003F5311" w:rsidRDefault="003F5311" w:rsidP="00CE2E45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přístavby, jimiž se stavby půdorysně rozšiřují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které jsou vzájemně provozně propojeny s dosavadní stavbou;</w:t>
      </w:r>
    </w:p>
    <w:p w:rsidR="003F5311" w:rsidRDefault="003F5311" w:rsidP="00CE2E45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 (vestavby).</w:t>
      </w:r>
    </w:p>
    <w:p w:rsidR="003F5311" w:rsidRDefault="003F5311" w:rsidP="00CE2E45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tabulkám</w:t>
      </w: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 w:val="0"/>
          <w:bCs w:val="0"/>
        </w:rPr>
      </w:pPr>
    </w:p>
    <w:p w:rsidR="003F5311" w:rsidRDefault="003F5311" w:rsidP="00CE2E45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v 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-5. se vztahují k souboru všech stavebních podniků.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-6. a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-7. jsou za podniky s 20 a více zaměstnanci.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-8. je za podniky s 50 a</w:t>
      </w:r>
      <w:r w:rsidR="00CA3121">
        <w:rPr>
          <w:rFonts w:ascii="Arial" w:hAnsi="Arial" w:cs="Arial"/>
          <w:sz w:val="20"/>
          <w:szCs w:val="20"/>
        </w:rPr>
        <w:t> </w:t>
      </w:r>
      <w:r w:rsidR="00747EE4">
        <w:rPr>
          <w:rFonts w:ascii="Arial" w:hAnsi="Arial" w:cs="Arial"/>
          <w:sz w:val="20"/>
          <w:szCs w:val="20"/>
        </w:rPr>
        <w:t>více zaměstnanci.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text5"/>
        <w:widowControl/>
        <w:tabs>
          <w:tab w:val="left" w:pos="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Tab. </w:t>
      </w:r>
      <w:r>
        <w:rPr>
          <w:rFonts w:ascii="Arial" w:hAnsi="Arial" w:cs="Arial"/>
        </w:rPr>
        <w:t>17</w:t>
      </w:r>
      <w:r>
        <w:rPr>
          <w:rFonts w:ascii="Arial" w:hAnsi="Arial" w:cs="Arial"/>
          <w:b w:val="0"/>
          <w:bCs w:val="0"/>
        </w:rPr>
        <w:t xml:space="preserve">-6. </w:t>
      </w:r>
      <w:r>
        <w:rPr>
          <w:rFonts w:ascii="Arial" w:hAnsi="Arial" w:cs="Arial"/>
        </w:rPr>
        <w:t>Stavební práce „S“ v tuzemsku podle kraje místa stavby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Do roku 2009 je zdrojem dat zjišťování Min</w:t>
      </w:r>
      <w:r w:rsidR="00727800">
        <w:rPr>
          <w:rFonts w:ascii="Arial" w:hAnsi="Arial" w:cs="Arial"/>
        </w:rPr>
        <w:t>isterstvem průmyslu a obchodu</w:t>
      </w:r>
      <w:r>
        <w:rPr>
          <w:rFonts w:ascii="Arial" w:hAnsi="Arial" w:cs="Arial"/>
        </w:rPr>
        <w:t>, od roku 2010 zjišťuje ČSÚ.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sz w:val="20"/>
          <w:szCs w:val="20"/>
        </w:rPr>
        <w:t>Zakázky stavebních prací</w:t>
      </w:r>
    </w:p>
    <w:p w:rsidR="003F5311" w:rsidRDefault="003F5311" w:rsidP="00CE2E45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>
        <w:rPr>
          <w:rFonts w:ascii="Arial" w:hAnsi="Arial" w:cs="Arial"/>
          <w:sz w:val="20"/>
          <w:szCs w:val="20"/>
        </w:rPr>
        <w:t>zařazené do skupiny CZ-NACE: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41.2 – Výstav</w:t>
      </w:r>
      <w:r w:rsidR="00747EE4">
        <w:rPr>
          <w:rFonts w:ascii="Arial" w:hAnsi="Arial" w:cs="Arial"/>
          <w:sz w:val="20"/>
          <w:szCs w:val="20"/>
        </w:rPr>
        <w:t>ba bytových a nebytových budov;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747EE4">
        <w:rPr>
          <w:rFonts w:ascii="Arial" w:hAnsi="Arial" w:cs="Arial"/>
          <w:sz w:val="20"/>
          <w:szCs w:val="20"/>
        </w:rPr>
        <w:t>1 – Výstavba silnic a železnic;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747EE4">
        <w:rPr>
          <w:rFonts w:ascii="Arial" w:hAnsi="Arial" w:cs="Arial"/>
          <w:sz w:val="20"/>
          <w:szCs w:val="20"/>
        </w:rPr>
        <w:t>2 – Výstavba inženýrských sítí;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42.9 – Výstavba ostatních staveb;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43.1 – </w:t>
      </w:r>
      <w:r w:rsidR="00747EE4">
        <w:rPr>
          <w:rFonts w:ascii="Arial" w:hAnsi="Arial" w:cs="Arial"/>
          <w:sz w:val="20"/>
          <w:szCs w:val="20"/>
        </w:rPr>
        <w:t>Demolice a příprava staveniště;</w:t>
      </w:r>
    </w:p>
    <w:p w:rsidR="003F5311" w:rsidRDefault="003F5311" w:rsidP="00CE2E4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43.9 – Ostatní sp</w:t>
      </w:r>
      <w:r w:rsidR="00747EE4">
        <w:rPr>
          <w:rFonts w:ascii="Arial" w:hAnsi="Arial" w:cs="Arial"/>
          <w:sz w:val="20"/>
          <w:szCs w:val="20"/>
        </w:rPr>
        <w:t>ecializované stavební činnosti.</w:t>
      </w:r>
    </w:p>
    <w:p w:rsidR="003F5311" w:rsidRDefault="003F5311" w:rsidP="00CE2E4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-9. </w:t>
      </w:r>
      <w:r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:rsidR="003F5311" w:rsidRDefault="003F5311" w:rsidP="00CE2E45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</w:t>
      </w:r>
      <w:r w:rsidR="00C854D8">
        <w:rPr>
          <w:rFonts w:ascii="Arial" w:hAnsi="Arial" w:cs="Arial"/>
          <w:sz w:val="20"/>
          <w:szCs w:val="20"/>
        </w:rPr>
        <w:t xml:space="preserve"> Část údajů je čerpána z </w:t>
      </w:r>
      <w:r w:rsidR="003E024D">
        <w:rPr>
          <w:rFonts w:ascii="Segoe UI" w:hAnsi="Segoe UI" w:cs="Segoe UI"/>
          <w:sz w:val="20"/>
          <w:szCs w:val="20"/>
        </w:rPr>
        <w:t>Registru územní identifikace, adres a nemovitostí</w:t>
      </w:r>
      <w:r w:rsidR="003E024D">
        <w:rPr>
          <w:rFonts w:ascii="Arial" w:hAnsi="Arial" w:cs="Arial"/>
          <w:sz w:val="20"/>
          <w:szCs w:val="20"/>
        </w:rPr>
        <w:t xml:space="preserve"> (RUIAN).</w:t>
      </w:r>
    </w:p>
    <w:p w:rsidR="003E024D" w:rsidRDefault="003E024D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50664" w:rsidRDefault="00550664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-10.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-14. </w:t>
      </w:r>
      <w:r>
        <w:rPr>
          <w:rFonts w:ascii="Arial" w:hAnsi="Arial" w:cs="Arial"/>
          <w:b/>
          <w:bCs/>
          <w:sz w:val="20"/>
          <w:szCs w:val="20"/>
        </w:rPr>
        <w:t>Bytová výstavba</w:t>
      </w:r>
    </w:p>
    <w:p w:rsidR="00C854D8" w:rsidRDefault="003F5311" w:rsidP="00CE2E45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Tabulky poskytují informace o celkovém počtu zahájených a dokončených bytů </w:t>
      </w:r>
      <w:r>
        <w:rPr>
          <w:rFonts w:ascii="Arial" w:hAnsi="Arial" w:cs="Arial"/>
          <w:b/>
          <w:bCs/>
          <w:sz w:val="20"/>
          <w:szCs w:val="20"/>
        </w:rPr>
        <w:t>všemi formami výstavby</w:t>
      </w:r>
      <w:r>
        <w:rPr>
          <w:rFonts w:ascii="Arial" w:hAnsi="Arial" w:cs="Arial"/>
          <w:sz w:val="20"/>
          <w:szCs w:val="20"/>
        </w:rPr>
        <w:t>. Od roku 1996 jsou do dokončených bytů celkem zahrnuty i byty získané adaptací nebytových prostor. Údaje o dokončených bytech jsou ročně zjišťovány vyčerpávajícím způsobem za všechny stavební úřady. V počtech jsou zahrnuty byty na stavbách pro bydlení i mimo ně, vč</w:t>
      </w:r>
      <w:r w:rsidR="00644F7D">
        <w:rPr>
          <w:rFonts w:ascii="Arial" w:hAnsi="Arial" w:cs="Arial"/>
          <w:sz w:val="20"/>
          <w:szCs w:val="20"/>
        </w:rPr>
        <w:t>etně</w:t>
      </w:r>
      <w:r>
        <w:rPr>
          <w:rFonts w:ascii="Arial" w:hAnsi="Arial" w:cs="Arial"/>
          <w:sz w:val="20"/>
          <w:szCs w:val="20"/>
        </w:rPr>
        <w:t> nástaveb, vestaveb nebo přístaveb a bytů v domovech-penzionech a domovech pro seniory</w:t>
      </w:r>
      <w:r w:rsidR="00644F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a</w:t>
      </w:r>
      <w:r w:rsidR="00CE2E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také nebytových budovách, včetně bytů získaných adaptací nebytových prostor.</w:t>
      </w:r>
      <w:r w:rsidR="00C854D8">
        <w:rPr>
          <w:rFonts w:ascii="Arial" w:hAnsi="Arial" w:cs="Arial"/>
          <w:sz w:val="20"/>
          <w:szCs w:val="20"/>
        </w:rPr>
        <w:t xml:space="preserve"> Část údajů je čerpána z registru RUIAN.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tabs>
          <w:tab w:val="left" w:pos="0"/>
          <w:tab w:val="left" w:pos="540"/>
          <w:tab w:val="left" w:pos="156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-15. až</w:t>
      </w:r>
      <w:r>
        <w:rPr>
          <w:rFonts w:ascii="Arial" w:hAnsi="Arial" w:cs="Arial"/>
          <w:b/>
          <w:bCs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-17. </w:t>
      </w:r>
      <w:r>
        <w:rPr>
          <w:rFonts w:ascii="Arial" w:hAnsi="Arial" w:cs="Arial"/>
          <w:b/>
          <w:bCs/>
          <w:sz w:val="20"/>
          <w:szCs w:val="20"/>
        </w:rPr>
        <w:t xml:space="preserve">Vydaná stavební povolení a orientační hodnota staveb </w:t>
      </w:r>
    </w:p>
    <w:p w:rsidR="003F5311" w:rsidRDefault="003F5311" w:rsidP="00CE2E45">
      <w:pPr>
        <w:pStyle w:val="Zkladntext2"/>
        <w:tabs>
          <w:tab w:val="left" w:pos="540"/>
        </w:tabs>
        <w:spacing w:before="120"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jsou zjišťovány (měsíčně) vyčerpávajícím způsobem za všechny stavební úřady.</w:t>
      </w: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F5311" w:rsidRDefault="003F5311" w:rsidP="00CE2E45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   *         *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474467" w:rsidRDefault="008A1D08" w:rsidP="00CE2E45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3F5311" w:rsidRDefault="003F5311" w:rsidP="00CE2E4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5" w:history="1">
        <w:r w:rsidR="00CA1E46" w:rsidRPr="0079412D">
          <w:rPr>
            <w:rStyle w:val="Hypertextovodkaz"/>
            <w:rFonts w:ascii="Arial" w:hAnsi="Arial" w:cs="Arial"/>
            <w:sz w:val="20"/>
            <w:szCs w:val="20"/>
          </w:rPr>
          <w:t>www.czso.cz/csu/czso/stavebnictvi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11"/>
    <w:rsid w:val="000F531A"/>
    <w:rsid w:val="00173709"/>
    <w:rsid w:val="00221C7D"/>
    <w:rsid w:val="002C2D30"/>
    <w:rsid w:val="00342CA1"/>
    <w:rsid w:val="00344F4D"/>
    <w:rsid w:val="00385EA0"/>
    <w:rsid w:val="003A3F69"/>
    <w:rsid w:val="003B6432"/>
    <w:rsid w:val="003E024D"/>
    <w:rsid w:val="003F5311"/>
    <w:rsid w:val="004327C9"/>
    <w:rsid w:val="00474467"/>
    <w:rsid w:val="00496E99"/>
    <w:rsid w:val="00550664"/>
    <w:rsid w:val="005C3B6D"/>
    <w:rsid w:val="00631C98"/>
    <w:rsid w:val="00644F7D"/>
    <w:rsid w:val="00663847"/>
    <w:rsid w:val="0070403C"/>
    <w:rsid w:val="00727800"/>
    <w:rsid w:val="00747EE4"/>
    <w:rsid w:val="00781CDD"/>
    <w:rsid w:val="00784DB8"/>
    <w:rsid w:val="00873E16"/>
    <w:rsid w:val="008A1D08"/>
    <w:rsid w:val="008D2041"/>
    <w:rsid w:val="00925A26"/>
    <w:rsid w:val="009A4666"/>
    <w:rsid w:val="009A4AC3"/>
    <w:rsid w:val="009C6369"/>
    <w:rsid w:val="00A07C24"/>
    <w:rsid w:val="00A37696"/>
    <w:rsid w:val="00A80D19"/>
    <w:rsid w:val="00B1108F"/>
    <w:rsid w:val="00BE47AC"/>
    <w:rsid w:val="00BF227F"/>
    <w:rsid w:val="00C43CFE"/>
    <w:rsid w:val="00C67831"/>
    <w:rsid w:val="00C854D8"/>
    <w:rsid w:val="00CA1E46"/>
    <w:rsid w:val="00CA3121"/>
    <w:rsid w:val="00CE2E45"/>
    <w:rsid w:val="00CE4D7B"/>
    <w:rsid w:val="00CF5C9A"/>
    <w:rsid w:val="00D9088E"/>
    <w:rsid w:val="00E92305"/>
    <w:rsid w:val="00F02B92"/>
    <w:rsid w:val="00F32ABB"/>
    <w:rsid w:val="00F401EA"/>
    <w:rsid w:val="00F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CBB8-857F-4631-AA78-29813B90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palivcova5849</cp:lastModifiedBy>
  <cp:revision>2</cp:revision>
  <cp:lastPrinted>2015-08-03T13:57:00Z</cp:lastPrinted>
  <dcterms:created xsi:type="dcterms:W3CDTF">2016-06-03T07:34:00Z</dcterms:created>
  <dcterms:modified xsi:type="dcterms:W3CDTF">2016-06-03T07:34:00Z</dcterms:modified>
</cp:coreProperties>
</file>