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285A29">
        <w:rPr>
          <w:rFonts w:ascii="Arial" w:hAnsi="Arial"/>
          <w:sz w:val="32"/>
        </w:rPr>
        <w:t> </w:t>
      </w:r>
      <w:r w:rsidR="000477C0">
        <w:rPr>
          <w:rFonts w:ascii="Arial" w:hAnsi="Arial"/>
          <w:sz w:val="32"/>
        </w:rPr>
        <w:t>červ</w:t>
      </w:r>
      <w:r w:rsidR="00134B24">
        <w:rPr>
          <w:rFonts w:ascii="Arial" w:hAnsi="Arial"/>
          <w:sz w:val="32"/>
        </w:rPr>
        <w:t>enci</w:t>
      </w:r>
      <w:r w:rsidR="00285A29">
        <w:rPr>
          <w:rFonts w:ascii="Arial" w:hAnsi="Arial"/>
          <w:sz w:val="32"/>
        </w:rPr>
        <w:t xml:space="preserve"> 2018</w:t>
      </w:r>
    </w:p>
    <w:p w:rsidR="00EB65E6" w:rsidRDefault="00EB65E6" w:rsidP="00190F5B">
      <w:pPr>
        <w:tabs>
          <w:tab w:val="left" w:pos="851"/>
          <w:tab w:val="left" w:pos="993"/>
        </w:tabs>
        <w:spacing w:line="360" w:lineRule="auto"/>
        <w:jc w:val="center"/>
        <w:rPr>
          <w:rFonts w:ascii="Arial" w:hAnsi="Arial"/>
          <w:sz w:val="32"/>
        </w:rPr>
      </w:pPr>
    </w:p>
    <w:p w:rsidR="001535F2" w:rsidRPr="001535F2" w:rsidRDefault="001535F2" w:rsidP="00763E61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535F2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1535F2" w:rsidRDefault="001535F2" w:rsidP="00763E6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535F2" w:rsidRDefault="00D638F5" w:rsidP="00763E6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D638F5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byly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638F5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vyšší o 0,3 %.</w:t>
      </w:r>
    </w:p>
    <w:p w:rsidR="001535F2" w:rsidRDefault="001535F2" w:rsidP="00763E6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535F2" w:rsidRDefault="00AA3C26" w:rsidP="00763E61">
      <w:pPr>
        <w:spacing w:line="276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DkRuvwKgEA&#10;AJMCAAAgAAAAZHJzL2NoYXJ0cy9fcmVscy9jaGFydDEueG1sLnJlbHOskkFvAiEQhe9N+h8Idxew&#10;phrj6sU28dCYtHrbywizu1QWCKDVf19iY1sTm148AZnw5ntvZjI7dIbsMUTtbElFwSlBK53Stinp&#10;evXcG1ESE1gFxlks6REjnU3v7yavaCDlT7HVPpKsYmNJ25T8mLEoW+wgFs6jzZXahQ5SfoaGeZBb&#10;aJD1OX9k4bcGnV5okoUqaVioB0pWR587/6/t6lpLnDu569CmKy2YbCGkdcTw1oLPTsgKQoOppEXB&#10;VICP7DqeL6LI6JRdp+rfksoZXG7eUaYfnlobzEGy+bjaVVr6feV3G6O3ILHqczGq+LD3dQrBBwMx&#10;4sNmm4lNPJxFXpzKqT0dEgYLfxoRtzSS8thxmbcpaIVnjlO4pwq7qH/nyy5WafoJAAD//wMAUEsD&#10;BBQABgAIAAAAIQBm1ehx3AAAAAUBAAAPAAAAZHJzL2Rvd25yZXYueG1sTI/BTsMwEETvSPyDtUjc&#10;qFNUUBPiVAiBuLQHCuLsxtsksr1OY7cJfH0XLnAZaTWrmTflavJOnHCIXSAF81kGAqkOpqNGwcf7&#10;y80SREyajHaBUMEXRlhVlxelLkwY6Q1P29QIDqFYaAVtSn0hZaxb9DrOQo/E3j4MXic+h0aaQY8c&#10;7p28zbJ76XVH3NDqHp9arO326BVsXqML68O4wP33pz301i7Xz1ap66vp8QFEwin9PcMPPqNDxUy7&#10;cCQThVPAQ9Kvspcv5jxjp+AuzzOQVSn/01dnAAAA//8DAFBLAwQUAAYACAAAACEA99uuyiINAABk&#10;QgAAFQAAAGRycy9jaGFydHMvY2hhcnQxLnhtbOxc23Lcthm+70zfYbvjXi5FAARI7kTKyFI81dSO&#10;PbHjOLnjcimJFZfcktTJ79An6DNkct+ZXjl5r34/DtyTuFqnSZpsKs9IJPgTBD78hw/AD3/y6d2s&#10;GNxkdZNX5eGQef5wkJVpNc3Li8Phl2+ejaLhoGmTcpoUVZkdDu+zZvjp0R//8Ek6Ti+Tun09T9Js&#10;gErKZpweDi/bdj4+OGjSy2yWNF41z0o8O6/qWdLitr44mNbJLSqfFQfc99WBrmRoK0h+RAWzJC/d&#10;+/Uu71fn53manVbp9SwrW9OKOiuSFgg0l/m8GR6hc9OkzVjsB4ObpDgc+sMDKiyS8sIUpM3o5BtT&#10;WFfX5TSbnlR1CRiX5Gfp+Lhos7pEVSdV2eJrtp+znZCaJfXV9XyUVrM5GjfJi7y9181FA1H3yWWF&#10;fgy+yP5+nddZczhMWeCAwOUGFLM8raumOm891HhgUHCjQdWGB9EBt+OBzrJg3LT3RWY6xHxOvT3o&#10;vqub8CwpikmSXhE2S8Kd6OI5vbgOBr2VFvWLZP7yph5MLtjhsGjZcNDe4Wp6havJBacyTmW4ml7h&#10;KklTAAkJe+FK8NyUdDLClQgnA1CMDIAyF9KVSFeiXIkaDi6LvLwCkPRnODivir+YAndlFECrMHWm&#10;zdsi0xd39LvO08ujT5LxpJrev6qBXjIumvY1gapv5lQyf1XTn2l2/sWretC8hw1iLNB1XAwHOane&#10;4PpwWML4yBDr/ApGWFav9RXEkiZDm1DmQyuScVMV+fRZXhT6pr6YnBS1VUmffvQgromR6peD9n6e&#10;ncOWD4fHdZ4Ug5PPSDYZZ0nvo7TpeXTgOgSN6bqo+1mjk2RF0FZtQabHTOqGJeP26Ay2dHc/wBgP&#10;5vUP383um6K6+fDv9HKA33U1SX/4bjAafPjXZV3i7yx7n8++/2fz4dvv/1F++HbwHjfl/eBm8Gf6&#10;cKs/j+9SI/DbDQkuWj1CRXJfXUMqHc+S8jopnnf3dy+qqVX9bHqRmYG+f6jwzsLrMRXyOAq54jGX&#10;sS8D+5J5LjwZhCoUMlJcKq4C/tnI2Mn6x9G6RbsquGbc2W+YGhurM2VFA230qhzcHg65DDDCNGjd&#10;I/S8KHXXzVvUdaelyXVbvaGb06zI2my68pGbPLsVp1qNq/bdyqPLV1lNNmgKmVEqYFu1X6/ITbN5&#10;2yd7XF4cO+RMr+ZwnvMsbfMbi7swypqOF005L6oKw4k+XObpVZk1y+4WLsgC028EJz79ow8CmBWx&#10;QiMoWCg1gCvPmt3saF437WnSQFMpZOga7JfWh6DrR5NPs6/gRH/OPjEeWq3o71Tk07+HcNm9U8t9&#10;oaCwL/1a7su8qNrjOktovBZGuu48zJM3SX2RWSPJS3ADo+cf7VmUJwQ8h5Sx8lUsA8Ws50jHzi94&#10;jLNYMsEDrhSPFNOeJR3fWnv0IhlLGQVMsID7USBC0xarqr4XykgwqUIVhUpKpaRWha2eaZLU4vSE&#10;KCCBgbvT3EaatCpM9RegRnNwPWsQmkXWU/PsJqnvT6qiWmFMMOFM23c+XXUOVT3NXBwz7xsHjoD4&#10;RXZODTg/ep43LfvTk+MnIXl6XYjHJwmoKAnM2xMQNee0TCXzdoAvmdgJP3O0HD7oniqaUxQheuOq&#10;Mjf6s7i07XjU8zx71ht+tefZxUp1BP9vrDQd5yUCSnt2/nl2gajvXK2uE5z3+aRoCCu6oL/rw9Cv&#10;8na4lBdFYQgV5aFSfiCl+GwkDNZWV0MPOip8wVgIbfaDANqsJYDlqh2hYPG95rK6fZ5dZOX0r5nT&#10;elMvPXkLvqKdLluUnSTt58nMxhLbQZJ9ndUPlq8EtSX5p9eTSZG9zt8vV4W2OYzc3w4r24ZF21e7&#10;lY4tVtwLA1/KUCoWMj+K4nWomAeMEJFEoGD3gqtwJ8rwG4LKuqlHoQo9FUWB8uEEIx9KE0JpVumV&#10;9MBDAimEhA9kETDbN7WyZvQoVswTMSASXArFyRQ39Ep6ke8Dp1gEIhLc53uHldWNR7EKPMF8EQcs&#10;EioIhN85oy60ck9JgOXHofSF8MNY7Zte6VC/7Gp73ZUmBpEfRiHDBCfGBGbVtTMvDJmSQgaEFJjG&#10;3rl2ZcLLo3o1ij1M8UIQMRGTnflxtO6w4NyDMBbKlyIIIBnsnRFajvkoWMLzEedAGHyOKXQA/dpU&#10;LJiogEjMVKwkF0719oYzRLsqFveI5Qv47TiOIoaZwTpYwhMRw+qDCvwoDlkk9w6seEewuAePJSJo&#10;FRx4JFnkkOi8O7DyOeZEQSQCpqJAOtXbG8Vilsk+aoXM44iAMQON4pgMCt857w4suHcuYsG5kCHo&#10;heok9gesXal74MW+8JUKMK8O/ADIrbt3kHss9EHrEAVZ4Medne4PWLuS95H0CCJfsjCKweJjvjEp&#10;xLYTWBb0Kkak9LGOCjvU1e8PWrvT9xgREHQUs5gYQZE5l9TZIUKAZKBfkMEycxjvn4PHPhZWaHfg&#10;pCPuCeAk4buxmgDuoODiVyeGwosDrMkDJklrXzxyeO6Pau3O4LG6B7LJw5D7AfYiNmbRwgMRxWIE&#10;/JUvFW1V7Ntsh+1K4bkHX4XlGVp6jYSEH18nWqPQE1JE4O+0tipjRvNorXz7o1q7cvgR82LsljPQ&#10;h5jJUChMk1ftMEQQwGKXiAJskYlAqr2b77BdSTxWaLCqx2IwA9B4FcQbKzTwawEMFTuFsMcYiO0h&#10;19qdxcOyIpDzyMds2t/gDiN4eFrwWlKufXNafFcSj9WqgGGSHPlwW7QUuoGW9BSWUrHoTBMi0P39&#10;Iw98VxIPnwVCgJUHrIGCSmHffsPFRx52M8D0I4Ut1JjWcvZOtXZm8dzjIiTAGG0xSvysB8TYkyqG&#10;bgWwVs4DxvZurZTvyuJHgRdgmxUbtozxGAyCbegWTbhljOUJJWM8BqfftzkP35XGK6yFBjEtKmBS&#10;wxlY1bpq0doDVgCxVwbAQGBpD1yPxW+VapXXs2ezFilllBh5glwjbEJT7mVTXSO35jnyzbIp7Uvr&#10;eZDLa+myeiipZ8eEH9qhNilmH5mGhj0inYWG3/uUhYYd5FdJnVCy3XIemskIMkliBjBs+f+69pxd&#10;gxKkQkBBsuXcJ5hBt3mfJjoj44HUiKdP1PjJ10/U4/kRznTXEyTenp2dIdGNKlhkR1COhMmjYMid&#10;oidn77YIcSu0TUY4mW1fCzqhbVKUz6XbhN30vnYrJ4OKeoXCTmibVOSk3m6pKrZC22Swcmsa/nbb&#10;55iDHCOz5YNICHKVbZdzwNMI9iKB9RlT21YhB/y7rQ1z0L/b3q4OfI9FfaOICZgdanyxX8qBr1W5&#10;Vwyc21aGQeqX6uDfJrQAf5uUg16P5NoXYW99CUjW3JH+Qu1FXFlPiHr6JCSrX2RFQabLiloEoCPE&#10;H+0YupBE9a1kTfV5hZHv8d5BsTD6nugTcfD4nuwTcdj4HusTcTq5pRankch366vFqaPvBX0iThXR&#10;697GOE3c0munhqimt9udD4BQb5M7F7B1GBYg9w/VAuXeznemr3XlwRjgUN6GD5bhjHVtAYg5oLcB&#10;5IDGx/rb7KDe8rHO3LeoMmaWptG9w84XKPfGSMwheroOI1+YprlxWYbauskJmPTILtbvSFEcjwSh&#10;+SXS4nQO4UUy/yqftjbF1Gb4E4dJ5jaTblLdGX6b3J3Z5HPslWFqibSIhx6A9/t2SrH8BrZ3BTJS&#10;6A0gtJqWSqd4jnWq//IbK99o0gQHKC5oTKo6R1q7Pghk0glnefki0Y0k7BeCU50wb5NrXVNfVZaR&#10;TUxJl2dvUkR/5GmQCAnpv5fDIBhBOrRRTabV5MO3v/wJDmQY0vIZUliRDI2sL6uFLt/Uw1Ybi7DE&#10;TbNU7KCEenUcmrGaMYWCxW77z3l+44E55Gw2O7i/75lGzpK/VfUbHJx4gYNlRnlx+sUoKzR9/Zk+&#10;cqTnny3eQUZwp+BFdWvechPTX+7wxPp0doBTJ4fDER1xwM+QTjLi/rKq31MLdztw9f+ZLh0MbNx5&#10;HPLBS65WP3OTTToy9E1WV2b46W4l77qYFC/Pzxt36qE7GkSn1N7ks+zLMrcJ+DOch7xsrO6RXi4e&#10;2fVbq629L5HCbr5k1Pjhl2CYi3iAiPpQYFjq+JK/3xIYyPptQjdS+kyGvvvteoLTdTo7HSRF73p8&#10;TDCxRykesPX+9aKfzNDL7K59Ywf712Lr/zdyfXjNHjj5iOWsDSNfIlpbjFw/epq1txmOZGo1npib&#10;B40X9JnKoeGdgYGzblraEmlbYVZbLK3faqydJXddhLIU7KczBDp+q2PhBopLHqMXRWq6Q8HZ0Y9Z&#10;zEU9yyfQ6Ppt3rwsC0tRLBDTvJk/xermVXNsKSnIuGk+TRhO6ZjPS0RKcFszonp+gMq7k8yukf0n&#10;Bp/pHz3W/7OTlOtkYOeIj0wgw6p/v4vb8Oz0PxMUp0mbDGqc9Doc1mdTM3+luP7lnGLlqnosv0Pz&#10;pWso9WuazzWLGtyujFYl/Z9DHP0HAAD//wMAUEsDBBQABgAIAAAAIQD24D5udwYAAAwbAAAcAAAA&#10;ZHJzL3RoZW1lL3RoZW1lT3ZlcnJpZGUxLnhtbOxZTW8bRRi+I/EfRntvbSd2Gkd1qtixCaRpo9gt&#10;6nG8O96dZnZnNTNO6htqj0hIiIJAohKcOCCgUitxKSfELwkUQZH6F3hnZnezE2+apI2gguaQ2DPP&#10;vN/vMx+5fOVOzNAeEZLypOM1LtY9RBKfBzQJO96N0eDCsoekwkmAGU9Ix5sR6V1Zffuty3hFRSQm&#10;12GtoAFBICeRK7jjRUqlK7Wa9GEay4s8JQnMTbiIsYKvIqwFAu+D/JjVFur1pVqMaeKtgkCfiaFe&#10;RVCCY9C1iROfsJ+//uULMx3sNjRKzmSPCbSHWccDMQHfH5E7ykMMSwUTHa9ufrza6uUaXskWMXXM&#10;2tK6gfnJ1mULgt0Fo1OE40JpY9BsX1ov5BsAU/O4fr/f6zcKeQaAfZ8kmS1lmc3BcqObyyyB7Md5&#10;2b16q9508SX5i3M2t7vdbqud2WKFGpD92JzDL9eXmmsLDt6ALL41h29213q9JQdvQBa/NIcfXGov&#10;NV28AUWMJrtzaJ3QwSCTXkAmnG1UwpcBvlzP4IcoqIaiwrSKCU/Ui+otxre5GABIgxlWNEFqlpIJ&#10;9qE2ezgeC4q1ErxCcGnGDvlybkjrQ9IXNFUd770UJ14J8vzJd8+fPEIHdx8f3P3x4N69g7s/WEHO&#10;qg2chOVVz775+K8HH6A/H3317P6n1XhZxv/2/Ye//vRJNRBa6NC9p589/P3xw6eff/THt/cr4GsC&#10;j8vwEY2JRNfIPtrhMThmouJaTsbibCtGEablFWtJKHGCtZYK+X0VOehrM8yy7Dh2dIkbwZsCKKQK&#10;+M70tmPwMBJTRSs0b0axA9zinHW5qIzCptZVCvNomoTVysW0jNvBeK9Kdw8nTn770xT4My9Lx/Fe&#10;RBwztxlOFA5JQhTSc3yXkArvblHqxHWL+oJLPlHoFkVdTCtDMqJjp5oOF23QGPIyq/IZ8u3EZusm&#10;6nJW5fU62XOR0BWYVRg/IswJ4zt4qnBcJXKEY1YO+FWsoiojhzPhl3F9qSDTIWEc9QMiZdWa6wL8&#10;LSV9EwNrVaZ9i81iFykU3a2SeRVzXkau891ehOO0CjukSVTGvit3oUQx2uaqCr7F3Q7R3yEPODk2&#10;3TcpcdJ9MhvcoKFj0mGB6Jmp0LkEunYYOKbJi+iYUeBjWwPnR8dAgE+/fFBRWa8rEa/BnlTVCRtH&#10;6Pc43FHS7XER0Nefc9fxNNkmUObzG88byn1DuXCT+I9T7nH9fFqiPeRWoF19brAHY3NMjl94Sp5Q&#10;xoZqxshVaQ7KEvaKYACDeq25BJLi5pRG8DHjdgcXCmzWIMHV+1RFwwincMhueFpIKDPRoUQpl3DB&#10;M8OVsjUeDurKXg9b+uJgOUFitcUDO7yoh/P7QSHG7DihtBqtokUt4LTKFi9lQsHtl1HW0EadWlvD&#10;mGboztFWuAx5nHcNBotoQkcgOLpAlJfgGq5Vw+UEMxLouNv9N0+Licl5pkhGGJ4MzBW+pf2ez1HD&#10;JCmvFfMqALVTkSN92TshaiVtbS32FbSdJklldc1j1OXZe5Us5RV8mCXdu0fakSXl5mQJ2u947dZC&#10;y0M+TjveBO618DFOIetSn/swC+EdyFfClv2JzaxLo+xw7pjbBA14rrBxn3PY4YFUSLWOZWRLw0xl&#10;JcASrcnav9CCsJ6XA7bSX8KKxWUohn/NCoijm1oymRBflZNdGtGxs18zKuVTRcQwCvbRmE3FDob0&#10;61IFfwIq4XnCMIL+Au9pOtpmyiXnrOnKr1gGZ8cxSyOc0a1u0byTLdz0cWGD+VYyD3yrtN04d3ZX&#10;TMufkyvlMv6fuaL3E3gtWAx0Bnx4oBUY6X7teFyoiAMLpRH1BwIOD4Y7oFrgTRamoajg7dj8FWRP&#10;/7U9Z2WYtoZLn9qhIRIU9iMVCUK2gZZM9Z0grJHtXVYkywSZiiqZK1Nr9pjsETbSHLik93YPRVDq&#10;hk0yGjC4o/Xnfs86aBzqQ0653xwOKfZe2wP/9MnHNjM45fKwOdDk8S9MrNhV7XqzPN97y47oicNj&#10;VjPvCncraGdt/5ImnHGrtYw15/FCKzcOsjjvMQwWB6IU3nyQ/gX7HxU+I6aM9YY64jvArQj+4aCF&#10;QdlAVV+wBw+kCdIOjuHgZAdtMWlRNrTZ0UlHLd+sz/mkW+g9Emxt2WnyfcZgF4czV53Ti+cZ7CzC&#10;Tqzt2LGhhswebVEYmuSXGZMY5z9Yq38DAAD//wMAUEsBAi0AFAAGAAgAAAAhACIzTdVAAQAAZwMA&#10;ABMAAAAAAAAAAAAAAAAAAAAAAFtDb250ZW50X1R5cGVzXS54bWxQSwECLQAUAAYACAAAACEAOP0h&#10;/9YAAACUAQAACwAAAAAAAAAAAAAAAABxAQAAX3JlbHMvLnJlbHNQSwECLQAUAAYACAAAACEAdB6f&#10;hwUCAADRBAAAGQAAAAAAAAAAAAAAAABwAgAAZHJzL2RyYXdpbmdzL2RyYXdpbmcxLnhtbFBLAQIt&#10;ABQABgAIAAAAIQA1fK1XCgEAADACAAAOAAAAAAAAAAAAAAAAAKwEAABkcnMvZTJvRG9jLnhtbFBL&#10;AQItABQABgAIAAAAIQCrFs1GuQAAACIBAAAZAAAAAAAAAAAAAAAAAOIFAABkcnMvX3JlbHMvZTJv&#10;RG9jLnhtbC5yZWxzUEsBAi0AFAAGAAgAAAAhAORG6/AqAQAAkwIAACAAAAAAAAAAAAAAAAAA0gYA&#10;AGRycy9jaGFydHMvX3JlbHMvY2hhcnQxLnhtbC5yZWxzUEsBAi0AFAAGAAgAAAAhAGbV6HHcAAAA&#10;BQEAAA8AAAAAAAAAAAAAAAAAOggAAGRycy9kb3ducmV2LnhtbFBLAQItABQABgAIAAAAIQD3267K&#10;Ig0AAGRCAAAVAAAAAAAAAAAAAAAAAEMJAABkcnMvY2hhcnRzL2NoYXJ0MS54bWxQSwECLQAUAAYA&#10;CAAAACEA9uA+bncGAAAMGwAAHAAAAAAAAAAAAAAAAACYFgAAZHJzL3RoZW1lL3RoZW1lT3ZlcnJp&#10;ZGUxLnhtbFBLBQYAAAAACQAJAFwCAABJHQAAAAA=&#10;">
            <v:imagedata r:id="rId6" o:title=""/>
            <o:lock v:ext="edit" aspectratio="f"/>
          </v:shape>
        </w:pict>
      </w:r>
    </w:p>
    <w:p w:rsidR="001535F2" w:rsidRDefault="001535F2" w:rsidP="00763E6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535F2" w:rsidRDefault="00D638F5" w:rsidP="00763E6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638F5">
        <w:rPr>
          <w:rFonts w:ascii="Arial" w:eastAsia="Calibri" w:hAnsi="Arial" w:cs="Arial"/>
          <w:sz w:val="20"/>
          <w:szCs w:val="20"/>
          <w:lang w:eastAsia="en-US"/>
        </w:rPr>
        <w:t>Vzrostly především ceny chemických látek a výrobků o 1,8 %, pryžových, plastových a ostatních nekovových minerálních výrobků o 0,5 %, dřeva papíru a tisku o 0,6 %.</w:t>
      </w:r>
    </w:p>
    <w:p w:rsidR="001535F2" w:rsidRDefault="001535F2" w:rsidP="00763E6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535F2" w:rsidRDefault="00D638F5" w:rsidP="00763E6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Ceny potravinářských výrobků, nápojů a tabáku se zvýšily o 0,2 %, z toho ceny nápojů a mléčných výrobků shodně o 0,8 %. </w:t>
      </w:r>
    </w:p>
    <w:p w:rsidR="001535F2" w:rsidRDefault="001535F2" w:rsidP="00763E6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638F5" w:rsidRPr="00D638F5" w:rsidRDefault="00D638F5" w:rsidP="00763E6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638F5">
        <w:rPr>
          <w:rFonts w:ascii="Arial" w:eastAsia="Calibri" w:hAnsi="Arial" w:cs="Arial"/>
          <w:sz w:val="20"/>
          <w:szCs w:val="20"/>
          <w:lang w:eastAsia="en-US"/>
        </w:rPr>
        <w:t>Snížily se pouze ceny těžby a dobývání o 0,2 % a elektrických zařízení o 0,1 %.</w:t>
      </w:r>
    </w:p>
    <w:p w:rsidR="00190F5B" w:rsidRPr="00E62C8D" w:rsidRDefault="00190F5B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190F5B" w:rsidRDefault="00E62C8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1535F2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AA3C26" w:rsidP="001535F2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388.8pt;height:112.7pt">
            <v:imagedata r:id="rId7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 </w:t>
      </w:r>
    </w:p>
    <w:p w:rsidR="00E62C8D" w:rsidRDefault="00E62C8D" w:rsidP="00E62C8D">
      <w:pPr>
        <w:spacing w:line="276" w:lineRule="auto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1535F2" w:rsidRDefault="001535F2" w:rsidP="00763E61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1535F2" w:rsidRPr="001535F2" w:rsidRDefault="001535F2" w:rsidP="00763E61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  <w:r w:rsidRPr="001535F2">
        <w:rPr>
          <w:rFonts w:ascii="Arial" w:eastAsia="Calibri" w:hAnsi="Arial"/>
          <w:b/>
          <w:sz w:val="20"/>
          <w:szCs w:val="22"/>
          <w:lang w:eastAsia="en-US"/>
        </w:rPr>
        <w:lastRenderedPageBreak/>
        <w:t>Meziroční srovnání:</w:t>
      </w:r>
    </w:p>
    <w:p w:rsidR="001535F2" w:rsidRDefault="001535F2" w:rsidP="00763E61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1535F2" w:rsidRDefault="00D638F5" w:rsidP="00763E61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  <w:r w:rsidRPr="00D638F5">
        <w:rPr>
          <w:rFonts w:ascii="Arial" w:eastAsia="Calibri" w:hAnsi="Arial"/>
          <w:sz w:val="20"/>
          <w:szCs w:val="22"/>
          <w:lang w:eastAsia="en-US"/>
        </w:rPr>
        <w:t xml:space="preserve">Ceny </w:t>
      </w:r>
      <w:r w:rsidRPr="00D638F5">
        <w:rPr>
          <w:rFonts w:ascii="Arial" w:eastAsia="Calibri" w:hAnsi="Arial"/>
          <w:b/>
          <w:bCs/>
          <w:sz w:val="20"/>
          <w:szCs w:val="22"/>
          <w:lang w:eastAsia="en-US"/>
        </w:rPr>
        <w:t>průmyslových výrobců</w:t>
      </w:r>
      <w:r w:rsidRPr="00D638F5">
        <w:rPr>
          <w:rFonts w:ascii="Arial" w:eastAsia="Calibri" w:hAnsi="Arial"/>
          <w:sz w:val="20"/>
          <w:szCs w:val="22"/>
          <w:lang w:eastAsia="en-US"/>
        </w:rPr>
        <w:t xml:space="preserve"> meziročně vzrostly o 3,4 %, což bylo nejvíce od února roku 2012 (v</w:t>
      </w:r>
      <w:r w:rsidR="00763E61">
        <w:rPr>
          <w:rFonts w:ascii="Arial" w:eastAsia="Calibri" w:hAnsi="Arial"/>
          <w:sz w:val="20"/>
          <w:szCs w:val="22"/>
          <w:lang w:eastAsia="en-US"/>
        </w:rPr>
        <w:t> </w:t>
      </w:r>
      <w:r w:rsidRPr="00D638F5">
        <w:rPr>
          <w:rFonts w:ascii="Arial" w:eastAsia="Calibri" w:hAnsi="Arial"/>
          <w:sz w:val="20"/>
          <w:szCs w:val="22"/>
          <w:lang w:eastAsia="en-US"/>
        </w:rPr>
        <w:t>červnu se zvýšily o 2,9 %).</w:t>
      </w:r>
    </w:p>
    <w:p w:rsidR="001535F2" w:rsidRDefault="00AA3C26" w:rsidP="00763E61">
      <w:pPr>
        <w:spacing w:line="276" w:lineRule="auto"/>
        <w:rPr>
          <w:noProof/>
        </w:rPr>
      </w:pPr>
      <w:r>
        <w:rPr>
          <w:noProof/>
        </w:rPr>
        <w:pict>
          <v:shape id="_x0000_i1027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CEajqsQAQAA/QEAACAAAABkcnMvY2hhcnRzL19yZWxzL2NoYXJ0&#10;MS54bWwucmVsc6yRQWsCMRCF74X+h2XubpJFqohZL7bgoQjF3vYSk9ndaDYJSZT13zetCBWEXnrJ&#10;EB7zzZt5y9U4mOKMIWpnObCSQoFWOqVtx+Fz9zaZQxGTsEoYZ5HDBSOs6uen5QcakXJT7LWPRabY&#10;yKFPyS8IibLHQcTSebRZaV0YRMrf0BEv5FF0SCpKX0j4zYD6jllsFIewURUUu4vPk/9mu7bVEtdO&#10;nga06cEI4gxu9weUKUNF6DBxaLXBbJmsF82p0dKfG3/aG30UEpuKsnlDZ5NrZYxOp2xOZ92xKkcT&#10;xxvk3ans73VMGKwwQB4vwv5zkZQPjNucW9AKbz44lCX5Ua7vTWdlDuHbFrkLrf4C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D7u3Ln2gAAAAUBAAAPAAAAZHJzL2Rvd25yZXYueG1sTI/N&#10;TsMwEITvSLyDtUjcqBOoIKRxKoTET8WJwAO48TaOaq+j2GnC27NwgctIq1nNfFNtF+/ECcfYB1KQ&#10;rzIQSG0wPXUKPj+ergoQMWky2gVCBV8YYVufn1W6NGGmdzw1qRMcQrHUCmxKQyllbC16HVdhQGLv&#10;EEavE59jJ82oZw73Tl5n2a30uidusHrAR4vtsZm8gsPb/NzvmvzFFRTwLk2h29lXpS4vlocNiIRL&#10;+nuGH3xGh5qZ9mEiE4VTwEPSr7J3v855xl7BTbHOQNaV/E9ffwMAAP//AwBQSwMEFAAGAAgAAAAh&#10;AD5X9xPfCAAApSEAABUAAABkcnMvY2hhcnRzL2NoYXJ0MS54bWzsWt1u47gVvi/Qd1CF7KVlUbJl&#10;yxhnkTiTbdDMTjDJpNO9oyXaViOJKkUndt6hT9BnWOx9gV7N7nv1HP7IjmN5MwvMDtCpA9gUeXhI&#10;fueP5yivvl0VuXPPRJ3xcuwSz3cdViY8zcr52H1/c94Zuk4taZnSnJds7K5Z7X57/Mc/vEpGyYIK&#10;eV3RhDnApKxHydhdSFmNut06WbCC1h6vWAljMy4KKuFRzLupoA/AvMi7ge9HXcXENQzob2BQ0Ky0&#10;88VL5vPZLEvYGU+WBSul3oVgOZWAQL3Iqto9hsOlVDIS+z3nnuZj13e72JnTcq47kroz+UF3Cr4s&#10;U5ZOuCgBxi36Ihmd5JKJElhNeClhNXPO4kVIFVTcLatOwosKNjfN8kyu1XZhg8B7suBwDucd+8cy&#10;E6weuwnpWSCg+QyKIksEr/lMesCxq1Gw0kC2g+6wGxh5wGFJb1TLdc70gYgf4Gm7zbpqC+c0z6c0&#10;uUNstogb0s04TtwFA2cluXhDq7f3wpnOydjNJXEduYJWeget6TzAvgD7oJXeQYsmCQAJFKZhe2Bc&#10;9zQ0oe0JLQ2AomkAKN3o256+7YlsT+Q6izwr7wBI/HGdGc//rDtsSyuAUmE8jMxkzlRjhd8iSxbH&#10;r+hoytP1lQD06Civ5TWCqh4q7KmuBP6kbPbuSjj1I9ig74MRTqHhOhmqnrMcuyUYHxqiyO7ACEt+&#10;rVpARmsGe4I+H7SCjmqeZ+l5lufqQcynk1wYlQS2wBiFuEOGql86cl2xGdjy2D0RGc2dyWukpSNG&#10;W4eSumUIVtAHUouZI6pzCjgkWhFoq7UgOpLHF2BBq7UDknUq8ctPxbrO+f3H/yQLB74Fnya//OR0&#10;nI//XogSfgv2mAn+8z/Ljz86j8XP/yrXzr3zDZ5LqgVhJWgDvF0rBGhIJZOcrvkSqJJRQcslzS+b&#10;59UbnhplZ+mcadGu93WuDKBeQMJgMMCvkARx2Cdmkh4PvSGJe1uf4euOtozdxWF3m31xcMbwZNbQ&#10;HGsDYclRtFqTSudh7Ab9HsgUxdQMwcnzUh1dz8KjW72kS8lv8OGM5Uyy9MkiVc7liWAUwdlsZxcm&#10;PXJDxZxJPT0rwe/pfX4yhkMvIv1hSPw49Af9qN8LDUbJyCLgkaAPitsLwmE/iobDeKDXejCb94YD&#10;0hv4JBj2414Ux4OeHgfVUZ7bi/ogpDiOgQ+J/KgX4Tig8vRkT2QwpWKCwQ2hgPZZZmwo4blmPgen&#10;X0EU02sk+bIGP89SPXhPxXrCc/4kGICDZKCXyShLrf5oai5SZk1U92hNBVt/x2Y4Y3Z8mdWS/Ono&#10;5CjCjatOGJ5QiLJIUMkJxCAjDqWEQLUh0A+KGTQNd6NR7f7i/LzVXyjVI8HAqF47D+Sw3+dUopZn&#10;tDZCUhzw8LvKC3CVYA/yYvY9m4ObujcWauJxQpWI9kB1etQfHf3tqP/reAVGXyrpgGi0H01G98e3&#10;FxcXHlGA3yt9qdRaloyA1SHZxYcDRIEhOkQTWppDq/UaokNUfbsnjwzw4Pv2HVkaYNRKNGiIDlEN&#10;LdXtAVaxITpEQ9CFacwPcCIWcpDMITILuhZg6xmJBR4l2E7VIH+IyAL/4eDGLPQfDu+/Ad8jwzYp&#10;kgZ7WLGdyoKvVLmVLLDwX4CQ2qka+A8RbcA/RGWhV5LcWfGA6zLmDn4d1aVcFrsO8vQoQqvfeEmg&#10;abykTkImEOWPfc9XjkGlJapn14u2eYVO6PVahWK0uBO001h8OsRr1TmLDtCEbWtZtez47WtZrQw8&#10;0sbGqmTYTmLVsXUrVhVDL2hbxuph4AUQiLc+O7LHUKa9cOMSDmDQOATi4Z1569N6XmLxJ+2wNY7h&#10;gIgg09Ie6xOWtuLwvbgNJ2Ll4bdrB7EC8T0V3fY5+cY9gHq0yo1Yqfjtwm9cg7KXfUsF1i2Q9u0E&#10;FvWg/eiB1fpnBgYOYWPG+sHeZZQnQIehr1bp5TSvUS71gj9csjkr078we4/UdyscuYXsRt8NN30T&#10;Kr+nxdPbBdJeM7G3/4oJTEOf8TldTqc5u84et1nBDputzWn11yyV5uJD+uYmQ1cX5jYOqhz7gyAy&#10;15KnA4SEkc7h1MW0uaRiteJEJThP6bcY1QmFRHGO8HCRwd5VwUMfoMjKN3SlLmAA3oYwVWnCk0PS&#10;1RU3RY6phq/JLvTN8jdmvUO4J35lSS+fpnz68cffP2/txaQfRCSCfIj0o15sVM1aiheTkMQD0LRB&#10;L+oPwvALZ61g/eeFhPILFhExWo/doii66zUURPgS7PASyjMsbap0Bf07FzdZcvcGCmhaeSHn18oK&#10;mr47pkorkHtgnpzcgQtpFDznD8ZDmGwpV5lPSAboy3eqKPXLii0vTnzkSleGdPXIEVyO3Q7mXPBx&#10;sWILzwsuHnGHLyssWROD6f9LdSXw8ldUUCyf7VSWmiKQxhKqjVAArU9M/o2OtvGnZowZ14aFkh+Y&#10;4Fr8+KT1yFR48mn+djarbQUEOGlCrMbdZAV7X2YmNBRQ913UelTp5WbI8DLa2joJFfb5JK3G+ydh&#10;uGniAQS6fYFh6+Bb/v5AYMB6iQHOuAswJQ1KR3VgGH5p5DBVFHX070SWYgVTB+7PZmjrGssNKIjd&#10;GgNs/PlGDgY1bYyNFT5ACedEyFswSeTfYowOzefwhiWRQvmOrYJv/BWFPlXhxgMroOTxN6aA+3sH&#10;waHn++EginqDYdgLoPQ4eN0JtZk2YRCKqxGUJYMw6AVxMIhfUDj8nMXbPWEQ8tjPHQNLtpI3xg/a&#10;MvSXDoON5X1i/AvgJQ+8V/l//FPZz06ioWLj/vinhk6ZfGDwfkbNneoHbTD74ho41SbyWLVprxNP&#10;fPxDbuCcn5BpVXtJrXno498+Hi+8csGWt1+BYPs2q9+WuXEIJl6nWV2dwkXjrj4xlwVI6TQQmDCe&#10;YQ76Fq5nkFBprPSe4IJh3yj8Oh7n6rPvLF/O9NojG4a8PeHs6zUzcJn41j8/o5I6At74jF1xkeoi&#10;CN4l31d4P3uqHdtz1OsGpS7qvyuO/wsAAP//AwBQSwMEFAAGAAgAAAAhAPbgPm53BgAADBsAABwA&#10;AABkcnMvdGhlbWUvdGhlbWVPdmVycmlkZTEueG1s7FlNbxtFGL4j8R9Ge29tJ3YaR3Wq2LEJpGmj&#10;2C3qcbw73p1mdmc1M07qG2qPSEiIgkCiEpw4IKBSK3EpJ8QvCRRBkfoXeGdmd7MTb5qkjaCC5pDY&#10;M8+83+8zH7l85U7M0B4RkvKk4zUu1j1EEp8HNAk73o3R4MKyh6TCSYAZT0jHmxHpXVl9+63LeEVF&#10;JCbXYa2gAUEgJ5EruONFSqUrtZr0YRrLizwlCcxNuIixgq8irAUC74P8mNUW6vWlWoxp4q2CQJ+J&#10;oV5FUIJj0LWJE5+wn7/+5QszHew2NErOZI8JtIdZxwMxAd8fkTvKQwxLBRMdr25+vNrq5RpeyRYx&#10;dcza0rqB+cnWZQuC3QWjU4TjQmlj0GxfWi/kGwBT87h+v9/rNwp5BoB9nySZLWWZzcFyo5vLLIHs&#10;x3nZvXqr3nTxJfmLcza3u91uq53ZYoUakP3YnMMv15eaawsO3oAsvjWHb3bXer0lB29AFr80hx9c&#10;ai81XbwBRYwmu3NondDBIJNeQCacbVTClwG+XM/ghyiohqLCtIoJT9SL6i3Gt7kYAEiDGVY0QWqW&#10;kgn2oTZ7OB4LirUSvEJwacYO+XJuSOtD0hc0VR3vvRQnXgny/Ml3z588Qgd3Hx/c/fHg3r2Duz9Y&#10;Qc6qDZyE5VXPvvn4rwcfoD8fffXs/qfVeFnG//b9h7/+9Ek1EFro0L2nnz38/fHDp59/9Me39yvg&#10;awKPy/ARjYlE18g+2uExOGai4lpOxuJsK0YRpuUVa0kocYK1lgr5fRU56GszzLLsOHZ0iRvBmwIo&#10;pAr4zvS2Y/AwElNFKzRvRrED3OKcdbmojMKm1lUK82iahNXKxbSM28F4r0p3DydOfvvTFPgzL0vH&#10;8V5EHDO3GU4UDklCFNJzfJeQCu9uUerEdYv6gks+UegWRV1MK0MyomOnmg4XbdAY8jKr8hny7cRm&#10;6ybqclbl9TrZc5HQFZhVGD8izAnjO3iqcFwlcoRjVg74VayiKiOHM+GXcX2pINMhYRz1AyJl1Zrr&#10;AvwtJX0TA2tVpn2LzWIXKRTdrZJ5FXNeRq7z3V6E47QKO6RJVMa+K3ehRDHa5qoKvsXdDtHfIQ84&#10;OTbdNylx0n0yG9ygoWPSYYHomanQuQS6dhg4psmL6JhR4GNbA+dHx0CAT798UFFZrysRr8GeVNUJ&#10;G0fo9zjcUdLtcRHQ159z1/E02SZQ5vMbzxvKfUO5cJP4j1Pucf18WqI95FagXX1usAdjc0yOX3hK&#10;nlDGhmrGyFVpDsoS9opgAIN6rbkEkuLmlEbwMeN2BxcKbNYgwdX7VEXDCKdwyG54WkgoM9GhRCmX&#10;cMEzw5WyNR4O6speD1v64mA5QWK1xQM7vKiH8/tBIcbsOKG0Gq2iRS3gtMoWL2VCwe2XUdbQRp1a&#10;W8OYZujO0Va4DHmcdw0Gi2hCRyA4ukCUl+AarlXD5QQzEui42/03T4uJyXmmSEYYngzMFb6l/Z7P&#10;UcMkKa8V8yoAtVORI33ZOyFqJW1tLfYVtJ0mSWV1zWPU5dl7lSzlFXyYJd27R9qRJeXmZAna73jt&#10;1kLLQz5OO94E7rXwMU4h61Kf+zAL4R3IV8KW/YnNrEuj7HDumNsEDXiusHGfc9jhgVRItY5lZEvD&#10;TGUlwBKtydq/0IKwnpcDttJfworFZSiGf80KiKObWjKZEF+Vk10a0bGzXzMq5VNFxDAK9tGYTcUO&#10;hvTrUgV/AirhecIwgv4C72k62mbKJees6cqvWAZnxzFLI5zRrW7RvJMt3PRxYYP5VjIPfKu03Th3&#10;dldMy5+TK+Uy/p+5ovcTeC1YDHQGfHigFRjpfu14XKiIAwulEfUHAg4PhjugWuBNFqahqODt2PwV&#10;ZE//tT1nZZi2hkuf2qEhEhT2IxUJQraBlkz1nSCske1dViTLBJmKKpkrU2v2mOwRNtIcuKT3dg9F&#10;UOqGTTIaMLij9ed+zzpoHOpDTrnfHA4p9l7bA//0ycc2Mzjl8rA50OTxL0ys2FXterM833vLjuiJ&#10;w2NWM+8KdytoZ23/kiaccau1jDXn8UIrNw6yOO8xDBYHohTefJD+BfsfFT4jpoz1hjriO8CtCP7h&#10;oIVB2UBVX7AHD6QJ0g6O4eBkB20xaVE2tNnRSUct36zP+aRb6D0SbG3ZafJ9xmAXhzNXndOL5xns&#10;LMJOrO3YsaGGzB5tURia5JcZkxjnP1irfwMAAP//AwBQSwECLQAUAAYACAAAACEAQB/0QTABAADg&#10;AgAAEwAAAAAAAAAAAAAAAAAAAAAAW0NvbnRlbnRfVHlwZXNdLnhtbFBLAQItABQABgAIAAAAIQA4&#10;/SH/1gAAAJQBAAALAAAAAAAAAAAAAAAAAGEBAABfcmVscy8ucmVsc1BLAQItABQABgAIAAAAIQA0&#10;y33OCQEAADACAAAOAAAAAAAAAAAAAAAAAGACAABkcnMvZTJvRG9jLnhtbFBLAQItABQABgAIAAAA&#10;IQAhGo6rEAEAAP0BAAAgAAAAAAAAAAAAAAAAAJUDAABkcnMvY2hhcnRzL19yZWxzL2NoYXJ0MS54&#10;bWwucmVsc1BLAQItABQABgAIAAAAIQCrFs1GuQAAACIBAAAZAAAAAAAAAAAAAAAAAOMEAABkcnMv&#10;X3JlbHMvZTJvRG9jLnhtbC5yZWxzUEsBAi0AFAAGAAgAAAAhAPu7cufaAAAABQEAAA8AAAAAAAAA&#10;AAAAAAAA0wUAAGRycy9kb3ducmV2LnhtbFBLAQItABQABgAIAAAAIQA+V/cT3wgAAKUhAAAVAAAA&#10;AAAAAAAAAAAAANoGAABkcnMvY2hhcnRzL2NoYXJ0MS54bWxQSwECLQAUAAYACAAAACEA9uA+bncG&#10;AAAMGwAAHAAAAAAAAAAAAAAAAADsDwAAZHJzL3RoZW1lL3RoZW1lT3ZlcnJpZGUxLnhtbFBLBQYA&#10;AAAACAAIABUCAACdFgAAAAA=&#10;">
            <v:imagedata r:id="rId8" o:title=""/>
            <o:lock v:ext="edit" aspectratio="f"/>
          </v:shape>
        </w:pict>
      </w:r>
    </w:p>
    <w:p w:rsidR="001535F2" w:rsidRDefault="001535F2" w:rsidP="00763E61">
      <w:pPr>
        <w:spacing w:line="276" w:lineRule="auto"/>
        <w:rPr>
          <w:noProof/>
        </w:rPr>
      </w:pPr>
    </w:p>
    <w:p w:rsidR="001535F2" w:rsidRDefault="00AA3C26" w:rsidP="00763E61">
      <w:pPr>
        <w:spacing w:line="276" w:lineRule="auto"/>
        <w:rPr>
          <w:noProof/>
        </w:rPr>
      </w:pPr>
      <w:r>
        <w:rPr>
          <w:noProof/>
        </w:rPr>
        <w:pict>
          <v:shape id="_x0000_i1028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AhGo6rEAEAAP0BAAAgAAAAZHJzL2NoYXJ0cy9fcmVscy9jaGFy&#10;dDEueG1sLnJlbHOskUFrAjEQhe+F/odl7m6SRaqIWS+24KEIxd72EpPZ3Wg2CUmU9d83rQgVhF56&#10;yRAe882becvVOJjijCFqZzmwkkKBVjqlbcfhc/c2mUMRk7BKGGeRwwUjrOrnp+UHGpFyU+y1j0Wm&#10;2MihT8kvCImyx0HE0nm0WWldGETK39ARL+RRdEgqSl9I+M2A+o5ZbBSHsFEVFLuLz5P/Zru21RLX&#10;Tp4GtOnBCOIMbvcHlClDRegwcWi1wWyZrBfNqdHSnxt/2ht9FBKbirJ5Q2eTa2WMTqdsTmfdsSpH&#10;E8cb5N2p7O91TBisMEAeL8L+c5GUD4zbnFvQCm8+OJQl+VGu701nZQ7h2xa5C63+Ag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Lfp18d0AAAAFAQAADwAAAGRycy9kb3ducmV2LnhtbEyP&#10;wU7DMBBE70j8g7VI3KhTCgkNcaqChODQSwsSVyfeOhHxOoqdJvD1LFzgMtJqVjNvis3sOnHCIbSe&#10;FCwXCQik2puWrIK316erOxAhajK684QKPjHApjw/K3Ru/ER7PB2iFRxCIdcKmhj7XMpQN+h0WPge&#10;ib2jH5yOfA5WmkFPHO46eZ0kqXS6JW5odI+PDdYfh9EpeDlOuzRdjdvdV5Wtnu37fu3tg1KXF/P2&#10;HkTEOf49ww8+o0PJTJUfyQTRKeAh8VfZW98seUal4DbLEpBlIf/Tl98AAAD//wMAUEsDBBQABgAI&#10;AAAAIQDpK4QY6gwAAKpFAAAVAAAAZHJzL2NoYXJ0cy9jaGFydDEueG1s7FzrctvGFf7fmb4DynH+&#10;hRAWIEiAEyoj01GrqR17bEVN828JQBQqAMssQErUO/QBOvnlB+jkCdI/tt+rZ68gKO2Kki+5WPKM&#10;DCwO9nJu++3BOfrq68uycFYZrXNSTXrI9XpOViUkzav5pPfd8WE/6jl1g6sUF6TKJr11Vve+3v/z&#10;n75KxskZps2rBU4yBzqp6nEy6Z01zWK8t1cnZ1mJa5cssgqenRJa4gZu6XwvpfgCOi+LPd/zhnu8&#10;k57sAN+jgxLnlXqf7vI+OT3Nk+wJSZZlVjViFjQrcAMcqM/yRd3bh8WluMlQ7A2cFS4mPa+3xxoL&#10;XM1FQ1L3pz+IRkqWVZqlU0IrYOMGfZmMD4omoxV0NSVVA6PJdZY7carE9Hy56CekXMDkZnmRN2s+&#10;XZgg9D09I7AO52X24zKnWT3pJWigGAGX11hR5gklNTltXOhxT3BBSYN1O9qL9nwpD1gsGozrZl1k&#10;YkHI89lq9/S4fAqHuChmODlnvNkg1qTtc/biNjPYW0lBn+HF8xV1ZnM06RUN6jnNJVyl53A1m/us&#10;zWdtcJWewxVOEmAkUMgL1QLPRYumCVRLoGiAKYIGGCUuQtUSqpahahn2nLMir86Bkey/nnNKir+J&#10;BnUlFICrMFtMkzdFxi8u2W+aJ2f7X+HxjKTrFxS4h8dF3bxiTOU3C9ayeEHZf2l2+vIFdeorsEHP&#10;AyOcwUXPyZnqOctJrwLjY4ZI83Mwwoq84ldAhusM5gRtHmgFHtekyNPDvCj4DZ3PpgWVKgndQsdM&#10;iFtkTPUrp1kvslOw5UnvgOa4cKbfMFo8zrDxUVIbHsEIYkF8MLlEvk4Ki2RWBNqqLAiPm/0jsKDL&#10;tQOSdRb03c/lui7I6s0vyZkDvymZJe9+dvpOmV3llLz9d/Xmv85V+fanau2snC/Yeho+EIwA18DW&#10;PcV8uGi4LAq8JkugSsYlrpa4eKrvL5+RVCp5ls4zIdL1TY2XkpGuP/DjIEJhEIWjMPC9oXxJPA9c&#10;H4EMw9D3oiEaohH6pi8sYntwmF07LwJOGO7kGKLHWrKuIkykQoMq52LS88MByJKJRz+ClRcVX7p4&#10;iy1d6SNeNuSY3TzJiqzJ0s4gi4I0BzTDjDntdLbZJJ4cYzrPGvF6XoG/E/O8Mw8jN4qjAI2CMBr4&#10;fhB5I8mjZCw5ELvDIPACIEJeBMv1B5riQk7fjYYjP/CjYDBEgxCoYjEbUBrus93hKIriGEaIRsPA&#10;ixBiz4Ev3bV1pICBEVO2rzFuzMG1L2CvEv2JXZCmYpAVpuspKUjH44MXzEAJk3GeSmXhQyZjQtNM&#10;2qFsEWoJBv0yO2VvnO4/zesG/eXRwSOE2CR5KzyfYthLGcWimcJOI5kve1k0DgwljD8Zr/ZPuLWc&#10;rx3s1MXy3f9ma+dqQXHiarNasr5XnA0LZjXMcasxxA2fEFzKGUoVNDuWOA6CITcBUMEOWcF1Ffkj&#10;qaudh/VuzmlB6+YJrqVMeQ9cilvaDjsJ5jK7gaOPH8XjR/98FN/OVX8ghHuNrUdHRy4adlnHJCK4&#10;j8ASGVOPvrcQ+ZLIRhMoGttoA01kowrVnFw0Ms17qGigIyPRSBPZqCJFdWLpKpZENhrE3BpXZdtw&#10;YMqKykqmmH7CBWhcI1KMZxI0U2nO24gU47+3Tkyx/numWOYRNfNdFJmkiDTvoSszlWI+54SRzFfs&#10;PwIhmak0+21ELfNtVIr1IKJrZBbvJM0dPD1ThGpZbvvRx+BHmdlveFOg0t5UHEmmsPfve67HXQM/&#10;pPCWbW9r8gt92OuNYpEa2jdSKP70kcsw38YP3wBaJ916GsWsvucavZHSUguJ0lHf3ItS0IFpfUo1&#10;A9eoJkoxjX0onfTNfWh/gNzQNBXtDZBrHAopbhvFoZ2A7xr5Dycs4XdsIynu7i5WpLjtuXyXukn0&#10;SDHcs+ic4jjoh7kjxXUgMrJU+wErkXIDyA1MsvE1380y9pVaB9vyAwfQGq24UfCEWz5zEAJxpU9n&#10;Rc1kU5+Ri6fZPKvSv2dbaBqenMDJRqBDsdMz6iluvsWlPAPIkz5rf5XRG9tfZJQdQa/183g5mxXZ&#10;q/xqsyuYoZ4avjyS0BvsneHfYSRmsfEgYJjWG6kDQwePzjDV2BSun+QSUiakEP10AWtSLGsIP2R3&#10;Q6x85A5ilS02xMqN6l6I9ZsiO2/e/Sev8JfOolhX8PvNa4oBwJ4XOQSNXGd1lS6Ts65+Mbm/J2w9&#10;hJ/plPHtV4WteQXnvubo9NtsDsfw1abqPGBaQNjMpBXOVo7VBpmUJ7XiKuVK7ahQOVMGhYwQTTlT&#10;G43ew05sM9e7GEdCxgH1RvaAaZFi/meEaX2OaVt/226PEDJoEex7YFozhFKIduB6cefHiEXV5t/f&#10;/RWFBe7wigJld3hFuZI7YG/lWeAVI4ZUjsVGo9wK0BhZrRQbaIzISnsVINr1/KB9zF3e0UK0TUaL&#10;7Q6T0XK7wzv3EJxG13dZtJKk7dihJInMxyjtoiw0Gmsj1+j1/RZqm2mUoHzX75hnbDyhaeR92ysC&#10;e8vTs7j5HQPxOV78I08bGVREoQT9GzB8V3y+CcnZdxiNz7tQ/F6xYzmrjdixbLEhcRHK4AchDZB3&#10;ix0fv/0JAsYMeadk9uaX1ZvX8J3lnrBbRH7brxT2yG/E17UNw3eO/LLvpOIQWK/LGZEHvDTHJank&#10;2afWh7KRPPfdGtZm4ZibJ8Y+s2xFuq8Fs29+c8clgX21a3qIaz+cAZgBbx6EHs4A+kyoN9jP6Azg&#10;8TNA6+k//BnACOgVDAGoHW8ErOHSiGUVKumHZtys0WNoxrsaLYY7Hz8UWLwN3bQhBgXyQ3O0UiHD&#10;oXk5ChgOb0f4A/OCNcDf/fCk8b1vif8qgVjgpo6FI0s/SiDXorYtO5GSQGBZpuJ5YIHRLdON8Fd/&#10;BzMGtbWvsDBdg/GBG3ZBtNEmNDYfmcWtw+C3Q/Fou5fbsDfEQktCFJoVWErHxbcTEgKBfzZApWyx&#10;gUp+Br1XePeHN69rMoNcHgYmnRVJyfJLnZpQk+XKdWqHpAucQqCXpLjMPwnivDkRakd4tonONhHn&#10;pYSWGmuGXaypU3VE7sJtEPK95vgAIc3pGson2YKxyic9hJHV1vyQGvFHSo0IOIRs/foHh5CWeJfC&#10;kBaSFqIYd12ll5ZeFECxkChfYPnmr1yBhUShEwuJgoTG1AIV8jUSaDhoptCc7W6iG3hMM9ZIoflq&#10;pNBsNVIorppnqphqplA8tSFQzVQLStV8NdNozGcZS4M8G43mrmUszd9tmveCeTrH4Dec/iBiWiJt&#10;QuavXgOuyfgeQdhO4JUVbhzwnG9jT3WC4ZU5i6gQmkMqB6/9EBMr8+oZ5kgO5LFBmPLM6U7OB758&#10;QWS9x0wgPZ1wLcD0PQsAohEUI3xe+f9kxmLOEG3+1Kn8g5il8od+EPoxJJwPpF6qxCE3GqFw6IVe&#10;4CM/hlx/JmeOrTeLCKChTZz/mHn8sEsflg0UorByKpapOOmVZbm3XkNpCFlCVtJTKFTJUl2vVOJ/&#10;EXqcJ+fPIEQudBeqIISugqJvP+NFJrBAVjmQnENCldbvglx0zzIiwA8Z/MzVf9STDEtEFzUyoo7G&#10;oaSZ9PosqRx+eqx2De7PCL1iM9ytxAYKCriFwet/pAobyHl7gSlmhURbNTZgV6IsRvASMougFKw+&#10;UEUKm0ln8lkmPRsrHfkho0SIn911HHgxK56fntaqJgS+QwtCVpd0nJfZd1UuE+XgY0xzVounXC/b&#10;R9LopLYaX2IKe/0locY3vwSG2W4HkPZ3bV/oLnzD3Vv2BXb8l4yTBSdgSoIpff516S4bh0zc40v/&#10;K81TtpWJNEb5gerDG9q6ZvUUTBCgFdslQ9cnYt3ThDFqK7yAsNIBbU7AJFn/BmN0cDGHWtOkodx3&#10;bJS+QUj5c9v5vpCVbJ9664O8hpBp/zCGEioUI6+tr9Kbnz+KoHQqGsYoggqqWGyOv6ndD9KcPvbW&#10;V2WXzbF0f6oe78MbJSvbvMkkb979tME9bHvgZO697XWTPPiWePO2xx89zpqLDApUefp4maeQNm7e&#10;zcBK9H6jtMacBDH12D8p/w6Z0LRdSugiyFZ436yDTikoz6FnYLDgVxoLUrHqFvF2yymT8Z2rQUfu&#10;aBgF4GwG0SCGktChr2s9tS+KUTzyw8gfBSNA42E8ELNoa0GjaIBiKLlFQwbmB/KrhkzxGblBEA9C&#10;KNkdeKNw0Nab3t+bdcTUyf9gmeWHh2Zp/hqo2bwbs216Ywv+3KExKITQd55vAaXRJ3n9vCqkHkqk&#10;mub14jFA7PP6QMJkyCgTCsniL09YLcpzOJhAJEG4C/VRTv+pgNt9wu9aixD8PYnP/IQFsIH96Y/i&#10;CW6wQ6EifNKjR6mIELJj1HcLdjTpqsfmOzzOwPWF/4mV/f8DAAD//wMAUEsDBBQABgAIAAAAIQD2&#10;4D5udwYAAAwbAAAcAAAAZHJzL3RoZW1lL3RoZW1lT3ZlcnJpZGUxLnhtbOxZTW8bRRi+I/EfRntv&#10;bSd2Gkd1qtixCaRpo9gt6nG8O96dZnZnNTNO6htqj0hIiIJAohKcOCCgUitxKSfELwkUQZH6F3hn&#10;ZnezE2+apI2gguaQ2DPPvN/vMx+5fOVOzNAeEZLypOM1LtY9RBKfBzQJO96N0eDCsoekwkmAGU9I&#10;x5sR6V1Zffuty3hFRSQm12GtoAFBICeRK7jjRUqlK7Wa9GEay4s8JQnMTbiIsYKvIqwFAu+D/JjV&#10;Fur1pVqMaeKtgkCfiaFeRVCCY9C1iROfsJ+//uULMx3sNjRKzmSPCbSHWccDMQHfH5E7ykMMSwUT&#10;Ha9ufrza6uUaXskWMXXM2tK6gfnJ1mULgt0Fo1OE40JpY9BsX1ov5BsAU/O4fr/f6zcKeQaAfZ8k&#10;mS1lmc3BcqObyyyB7Md52b16q9508SX5i3M2t7vdbqud2WKFGpD92JzDL9eXmmsLDt6ALL41h292&#10;13q9JQdvQBa/NIcfXGovNV28AUWMJrtzaJ3QwSCTXkAmnG1UwpcBvlzP4IcoqIaiwrSKCU/Ui+ot&#10;xre5GABIgxlWNEFqlpIJ9qE2ezgeC4q1ErxCcGnGDvlybkjrQ9IXNFUd770UJ14J8vzJd8+fPEIH&#10;dx8f3P3x4N69g7s/WEHOqg2chOVVz775+K8HH6A/H3317P6n1XhZxv/2/Ye//vRJNRBa6NC9p589&#10;/P3xw6eff/THt/cr4GsCj8vwEY2JRNfIPtrhMThmouJaTsbibCtGEablFWtJKHGCtZYK+X0VOehr&#10;M8yy7Dh2dIkbwZsCKKQK+M70tmPwMBJTRSs0b0axA9zinHW5qIzCptZVCvNomoTVysW0jNvBeK9K&#10;dw8nTn770xT4My9Lx/FeRBwztxlOFA5JQhTSc3yXkArvblHqxHWL+oJLPlHoFkVdTCtDMqJjp5oO&#10;F23QGPIyq/IZ8u3EZusm6nJW5fU62XOR0BWYVRg/IswJ4zt4qnBcJXKEY1YO+FWsoiojhzPhl3F9&#10;qSDTIWEc9QMiZdWa6wL8LSV9EwNrVaZ9i81iFykU3a2SeRVzXkau891ehOO0CjukSVTGvit3oUQx&#10;2uaqCr7F3Q7R3yEPODk23TcpcdJ9MhvcoKFj0mGB6Jmp0LkEunYYOKbJi+iYUeBjWwPnR8dAgE+/&#10;fFBRWa8rEa/BnlTVCRtH6Pc43FHS7XER0Nefc9fxNNkmUObzG88byn1DuXCT+I9T7nH9fFqiPeRW&#10;oF19brAHY3NMjl94Sp5QxoZqxshVaQ7KEvaKYACDeq25BJLi5pRG8DHjdgcXCmzWIMHV+1RFwwin&#10;cMhueFpIKDPRoUQpl3DBM8OVsjUeDurKXg9b+uJgOUFitcUDO7yoh/P7QSHG7DihtBqtokUt4LTK&#10;Fi9lQsHtl1HW0EadWlvDmGboztFWuAx5nHcNBotoQkcgOLpAlJfgGq5Vw+UEMxLouNv9N0+Licl5&#10;pkhGGJ4MzBW+pf2ez1HDJCmvFfMqALVTkSN92TshaiVtbS32FbSdJklldc1j1OXZe5Us5RV8mCXd&#10;u0fakSXl5mQJ2u947dZCy0M+TjveBO618DFOIetSn/swC+EdyFfClv2JzaxLo+xw7pjbBA14rrBx&#10;n3PY4YFUSLWOZWRLw0xlJcASrcnav9CCsJ6XA7bSX8KKxWUohn/NCoijm1oymRBflZNdGtGxs18z&#10;KuVTRcQwCvbRmE3FDob061IFfwIq4XnCMIL+Au9pOtpmyiXnrOnKr1gGZ8cxSyOc0a1u0byTLdz0&#10;cWGD+VYyD3yrtN04d3ZXTMufkyvlMv6fuaL3E3gtWAx0Bnx4oBUY6X7teFyoiAMLpRH1BwIOD4Y7&#10;oFrgTRamoajg7dj8FWRP/7U9Z2WYtoZLn9qhIRIU9iMVCUK2gZZM9Z0grJHtXVYkywSZiiqZK1Nr&#10;9pjsETbSHLik93YPRVDqhk0yGjC4o/Xnfs86aBzqQ0653xwOKfZe2wP/9MnHNjM45fKwOdDk8S9M&#10;rNhV7XqzPN97y47oicNjVjPvCncraGdt/5ImnHGrtYw15/FCKzcOsjjvMQwWB6IU3nyQ/gX7HxU+&#10;I6aM9YY64jvArQj+4aCFQdlAVV+wBw+kCdIOjuHgZAdtMWlRNrTZ0UlHLd+sz/mkW+g9Emxt2Wny&#10;fcZgF4czV53Ti+cZ7CzCTqzt2LGhhswebVEYmuSXGZMY5z9Yq38DAAD//wMAUEsBAi0AFAAGAAgA&#10;AAAhAEAf9EEwAQAA4AIAABMAAAAAAAAAAAAAAAAAAAAAAFtDb250ZW50X1R5cGVzXS54bWxQSwEC&#10;LQAUAAYACAAAACEAOP0h/9YAAACUAQAACwAAAAAAAAAAAAAAAABhAQAAX3JlbHMvLnJlbHNQSwEC&#10;LQAUAAYACAAAACEAmV4tjgoBAAAwAgAADgAAAAAAAAAAAAAAAABgAgAAZHJzL2Uyb0RvYy54bWxQ&#10;SwECLQAUAAYACAAAACEAIRqOqxABAAD9AQAAIAAAAAAAAAAAAAAAAACWAwAAZHJzL2NoYXJ0cy9f&#10;cmVscy9jaGFydDEueG1sLnJlbHNQSwECLQAUAAYACAAAACEAqxbNRrkAAAAiAQAAGQAAAAAAAAAA&#10;AAAAAADkBAAAZHJzL19yZWxzL2Uyb0RvYy54bWwucmVsc1BLAQItABQABgAIAAAAIQAt+nXx3QAA&#10;AAUBAAAPAAAAAAAAAAAAAAAAANQFAABkcnMvZG93bnJldi54bWxQSwECLQAUAAYACAAAACEA6SuE&#10;GOoMAACqRQAAFQAAAAAAAAAAAAAAAADeBgAAZHJzL2NoYXJ0cy9jaGFydDEueG1sUEsBAi0AFAAG&#10;AAgAAAAhAPbgPm53BgAADBsAABwAAAAAAAAAAAAAAAAA+xMAAGRycy90aGVtZS90aGVtZU92ZXJy&#10;aWRlMS54bWxQSwUGAAAAAAgACAAVAgAArBoAAAAA&#10;">
            <v:imagedata r:id="rId9" o:title=""/>
            <o:lock v:ext="edit" aspectratio="f"/>
          </v:shape>
        </w:pict>
      </w:r>
    </w:p>
    <w:p w:rsidR="001535F2" w:rsidRDefault="001535F2" w:rsidP="00763E61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1535F2" w:rsidRDefault="00D638F5" w:rsidP="00763E6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638F5">
        <w:rPr>
          <w:rFonts w:ascii="Arial" w:eastAsia="Calibri" w:hAnsi="Arial"/>
          <w:sz w:val="20"/>
          <w:szCs w:val="22"/>
          <w:lang w:eastAsia="en-US"/>
        </w:rPr>
        <w:t>Byly vyšší zejména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ceny v odvětví koksu a rafinovaných ropných produktů. Ceny obecných kovů a kovodělných výrobků se zvýšily o 3,6 %, elektřiny, plynu, páry a klimatizovaného vzduchu o 2,3 %, chemických látek a výrobků o 7,6 % a těžby a dobývání o 8,4 %.</w:t>
      </w:r>
    </w:p>
    <w:p w:rsidR="001535F2" w:rsidRDefault="001535F2" w:rsidP="00763E61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1535F2" w:rsidRDefault="00D638F5" w:rsidP="00763E6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638F5">
        <w:rPr>
          <w:rFonts w:ascii="Arial" w:eastAsia="Calibri" w:hAnsi="Arial"/>
          <w:sz w:val="20"/>
          <w:szCs w:val="22"/>
          <w:lang w:eastAsia="en-US"/>
        </w:rPr>
        <w:t>Ceny dopravních prostředků byly nižší o 0,8 %,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z toho ceny dílů a příslušenství pro motorová vozidla o 1,6 %.</w:t>
      </w:r>
    </w:p>
    <w:p w:rsidR="001535F2" w:rsidRDefault="001535F2" w:rsidP="00763E6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638F5" w:rsidRDefault="00D638F5" w:rsidP="00763E6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Ceny potravinářských výrobků, nápojů a tabáku klesly o 0,7 %, z toho zpracovaného masa a výrobků z masa o 5,2 % a ostatních potravinářských výrobků o 5,8 %. </w:t>
      </w:r>
    </w:p>
    <w:p w:rsidR="00D638F5" w:rsidRPr="00D638F5" w:rsidRDefault="00D638F5" w:rsidP="00D638F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535F2" w:rsidRDefault="001535F2" w:rsidP="001535F2">
      <w:pPr>
        <w:rPr>
          <w:rFonts w:ascii="Arial" w:hAnsi="Arial" w:cs="Arial"/>
          <w:sz w:val="20"/>
        </w:rPr>
      </w:pPr>
    </w:p>
    <w:p w:rsidR="005937E4" w:rsidRDefault="005937E4" w:rsidP="001535F2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AA3C26" w:rsidP="001535F2">
      <w:r>
        <w:pict>
          <v:shape id="_x0000_i1029" type="#_x0000_t75" style="width:388.8pt;height:113.3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>
      <w:pPr>
        <w:rPr>
          <w:rFonts w:ascii="Arial" w:hAnsi="Arial" w:cs="Arial"/>
          <w:sz w:val="20"/>
        </w:rPr>
      </w:pPr>
    </w:p>
    <w:p w:rsidR="00D638F5" w:rsidRPr="00D638F5" w:rsidRDefault="00D638F5" w:rsidP="00D638F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D638F5">
        <w:rPr>
          <w:rFonts w:ascii="Arial" w:eastAsia="Calibri" w:hAnsi="Arial" w:cs="Arial"/>
          <w:b/>
          <w:sz w:val="20"/>
          <w:szCs w:val="20"/>
          <w:lang w:eastAsia="en-US"/>
        </w:rPr>
        <w:t>hlavních průmyslových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skupin meziročně nejvíce vzrostly ceny energií o 9,7 %, klesly pouze ceny zboží krátkodobé spotřeby o 0,6 %. </w:t>
      </w:r>
    </w:p>
    <w:p w:rsidR="00E62C8D" w:rsidRPr="00AD5145" w:rsidRDefault="00E62C8D" w:rsidP="00AF7DC3">
      <w:pPr>
        <w:rPr>
          <w:rFonts w:ascii="Arial" w:hAnsi="Arial" w:cs="Arial"/>
          <w:b/>
          <w:sz w:val="20"/>
          <w:szCs w:val="20"/>
        </w:rPr>
      </w:pPr>
    </w:p>
    <w:p w:rsidR="00E51E1F" w:rsidRPr="00AA3C26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AA3C26">
        <w:rPr>
          <w:rFonts w:ascii="Arial" w:hAnsi="Arial" w:cs="Arial"/>
          <w:b/>
          <w:sz w:val="20"/>
          <w:szCs w:val="20"/>
        </w:rPr>
        <w:t xml:space="preserve">Klouzavý průměr </w:t>
      </w:r>
      <w:r w:rsidRPr="00AA3C26">
        <w:rPr>
          <w:rFonts w:ascii="Arial" w:hAnsi="Arial" w:cs="Arial"/>
          <w:sz w:val="20"/>
          <w:szCs w:val="20"/>
        </w:rPr>
        <w:t>úhrnného indexu cen průmyslových výrobců (tj.</w:t>
      </w:r>
      <w:r w:rsidR="00B3603E" w:rsidRPr="00AA3C26">
        <w:rPr>
          <w:rFonts w:ascii="Arial" w:hAnsi="Arial" w:cs="Arial"/>
          <w:sz w:val="20"/>
          <w:szCs w:val="20"/>
        </w:rPr>
        <w:t xml:space="preserve"> </w:t>
      </w:r>
      <w:r w:rsidRPr="00AA3C26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 w:rsidRPr="00AA3C26">
        <w:rPr>
          <w:rFonts w:ascii="Arial" w:hAnsi="Arial" w:cs="Arial"/>
          <w:sz w:val="20"/>
          <w:szCs w:val="20"/>
        </w:rPr>
        <w:t xml:space="preserve"> průměru bazických indexů za </w:t>
      </w:r>
      <w:r w:rsidRPr="00AA3C26">
        <w:rPr>
          <w:rFonts w:ascii="Arial" w:hAnsi="Arial" w:cs="Arial"/>
          <w:sz w:val="20"/>
          <w:szCs w:val="20"/>
        </w:rPr>
        <w:t>předchozí</w:t>
      </w:r>
      <w:r w:rsidR="00BA05E1" w:rsidRPr="00AA3C26">
        <w:rPr>
          <w:rFonts w:ascii="Arial" w:hAnsi="Arial" w:cs="Arial"/>
          <w:sz w:val="20"/>
          <w:szCs w:val="20"/>
        </w:rPr>
        <w:t>ch</w:t>
      </w:r>
      <w:r w:rsidRPr="00AA3C26">
        <w:rPr>
          <w:rFonts w:ascii="Arial" w:hAnsi="Arial" w:cs="Arial"/>
          <w:sz w:val="20"/>
          <w:szCs w:val="20"/>
        </w:rPr>
        <w:t xml:space="preserve"> 12 měsíců) byl </w:t>
      </w:r>
      <w:r w:rsidR="001B5ED9" w:rsidRPr="00AA3C26">
        <w:rPr>
          <w:rFonts w:ascii="Arial" w:hAnsi="Arial" w:cs="Arial"/>
          <w:sz w:val="20"/>
          <w:szCs w:val="20"/>
        </w:rPr>
        <w:t>10</w:t>
      </w:r>
      <w:r w:rsidR="00E24491" w:rsidRPr="00AA3C26">
        <w:rPr>
          <w:rFonts w:ascii="Arial" w:hAnsi="Arial" w:cs="Arial"/>
          <w:sz w:val="20"/>
          <w:szCs w:val="20"/>
        </w:rPr>
        <w:t>1</w:t>
      </w:r>
      <w:r w:rsidRPr="00AA3C26">
        <w:rPr>
          <w:rFonts w:ascii="Arial" w:hAnsi="Arial" w:cs="Arial"/>
          <w:sz w:val="20"/>
          <w:szCs w:val="20"/>
        </w:rPr>
        <w:t>,</w:t>
      </w:r>
      <w:r w:rsidR="00763E61" w:rsidRPr="00AA3C26">
        <w:rPr>
          <w:rFonts w:ascii="Arial" w:hAnsi="Arial" w:cs="Arial"/>
          <w:sz w:val="20"/>
          <w:szCs w:val="20"/>
        </w:rPr>
        <w:t>2</w:t>
      </w:r>
      <w:r w:rsidR="001024B5" w:rsidRPr="00AA3C26">
        <w:rPr>
          <w:rFonts w:ascii="Arial" w:hAnsi="Arial" w:cs="Arial"/>
          <w:sz w:val="20"/>
          <w:szCs w:val="20"/>
        </w:rPr>
        <w:t xml:space="preserve"> </w:t>
      </w:r>
      <w:r w:rsidRPr="00AA3C26">
        <w:rPr>
          <w:rFonts w:ascii="Arial" w:hAnsi="Arial" w:cs="Arial"/>
          <w:sz w:val="20"/>
          <w:szCs w:val="20"/>
        </w:rPr>
        <w:t>%.</w:t>
      </w:r>
    </w:p>
    <w:p w:rsidR="0066435D" w:rsidRPr="00AA3C26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1535F2" w:rsidRPr="00AA3C26" w:rsidRDefault="001535F2" w:rsidP="001535F2">
      <w:pPr>
        <w:pStyle w:val="Nadpis8"/>
        <w:spacing w:before="0" w:after="0"/>
        <w:rPr>
          <w:rFonts w:ascii="Arial" w:hAnsi="Arial" w:cs="Arial"/>
          <w:b/>
          <w:i w:val="0"/>
          <w:sz w:val="20"/>
          <w:szCs w:val="20"/>
          <w:u w:val="single"/>
        </w:rPr>
      </w:pPr>
    </w:p>
    <w:p w:rsidR="001535F2" w:rsidRPr="00AA3C26" w:rsidRDefault="001535F2" w:rsidP="001535F2">
      <w:pPr>
        <w:pStyle w:val="Nadpis8"/>
        <w:spacing w:before="0" w:after="0"/>
        <w:rPr>
          <w:rFonts w:ascii="Arial" w:hAnsi="Arial" w:cs="Arial"/>
          <w:b/>
          <w:i w:val="0"/>
          <w:sz w:val="20"/>
          <w:szCs w:val="20"/>
          <w:u w:val="single"/>
        </w:rPr>
      </w:pPr>
    </w:p>
    <w:p w:rsidR="001535F2" w:rsidRPr="00AA3C26" w:rsidRDefault="001535F2" w:rsidP="001535F2">
      <w:pPr>
        <w:pStyle w:val="Nadpis8"/>
        <w:spacing w:before="0" w:after="0"/>
        <w:rPr>
          <w:rFonts w:ascii="Arial" w:hAnsi="Arial" w:cs="Arial"/>
          <w:b/>
          <w:i w:val="0"/>
          <w:sz w:val="20"/>
          <w:szCs w:val="20"/>
          <w:u w:val="single"/>
        </w:rPr>
      </w:pPr>
      <w:r w:rsidRPr="00AA3C26">
        <w:rPr>
          <w:rFonts w:ascii="Arial" w:hAnsi="Arial" w:cs="Arial"/>
          <w:b/>
          <w:i w:val="0"/>
          <w:sz w:val="20"/>
          <w:szCs w:val="20"/>
          <w:u w:val="single"/>
        </w:rPr>
        <w:t>Komentář k průměrným cenám průmyslových výrobců – červenec 2018</w:t>
      </w:r>
    </w:p>
    <w:p w:rsidR="0066435D" w:rsidRPr="00AA3C26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AA3C26" w:rsidRPr="00AA3C26" w:rsidRDefault="00AA3C26" w:rsidP="00AA3C26">
      <w:pPr>
        <w:rPr>
          <w:rFonts w:ascii="Arial" w:hAnsi="Arial" w:cs="Arial"/>
          <w:sz w:val="20"/>
          <w:szCs w:val="20"/>
        </w:rPr>
      </w:pPr>
      <w:r w:rsidRPr="00AA3C26">
        <w:rPr>
          <w:rFonts w:ascii="Arial" w:hAnsi="Arial" w:cs="Arial"/>
          <w:b/>
          <w:sz w:val="20"/>
          <w:szCs w:val="20"/>
        </w:rPr>
        <w:t>CA105130 Máslo:</w:t>
      </w:r>
      <w:r w:rsidRPr="00AA3C26">
        <w:rPr>
          <w:rFonts w:ascii="Arial" w:hAnsi="Arial" w:cs="Arial"/>
          <w:sz w:val="20"/>
          <w:szCs w:val="20"/>
        </w:rPr>
        <w:t xml:space="preserve"> stále přetrvává vliv trhu, vyšší cena smetany</w:t>
      </w:r>
    </w:p>
    <w:p w:rsidR="00AA3C26" w:rsidRPr="00AA3C26" w:rsidRDefault="00AA3C26" w:rsidP="00AA3C26">
      <w:pPr>
        <w:rPr>
          <w:rFonts w:ascii="Arial" w:hAnsi="Arial" w:cs="Arial"/>
          <w:sz w:val="20"/>
          <w:szCs w:val="20"/>
        </w:rPr>
      </w:pPr>
    </w:p>
    <w:p w:rsidR="00AA3C26" w:rsidRPr="00AA3C26" w:rsidRDefault="00AA3C26" w:rsidP="00AA3C26">
      <w:pPr>
        <w:rPr>
          <w:rFonts w:ascii="Arial" w:hAnsi="Arial" w:cs="Arial"/>
          <w:sz w:val="20"/>
          <w:szCs w:val="20"/>
        </w:rPr>
      </w:pPr>
      <w:r w:rsidRPr="00AA3C26">
        <w:rPr>
          <w:rFonts w:ascii="Arial" w:hAnsi="Arial" w:cs="Arial"/>
          <w:b/>
          <w:sz w:val="20"/>
          <w:szCs w:val="20"/>
        </w:rPr>
        <w:t>CA108112 Cukr krystal:</w:t>
      </w:r>
      <w:r w:rsidRPr="00AA3C26">
        <w:rPr>
          <w:rFonts w:ascii="Arial" w:hAnsi="Arial" w:cs="Arial"/>
          <w:sz w:val="20"/>
          <w:szCs w:val="20"/>
        </w:rPr>
        <w:t xml:space="preserve"> nízká cena cukru – vliv trhu</w:t>
      </w:r>
    </w:p>
    <w:p w:rsidR="00200845" w:rsidRPr="00AA3C26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RPr="00AA3C26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202E4"/>
    <w:rsid w:val="00020BE2"/>
    <w:rsid w:val="00032AB0"/>
    <w:rsid w:val="00033058"/>
    <w:rsid w:val="00035BE7"/>
    <w:rsid w:val="00044663"/>
    <w:rsid w:val="00046747"/>
    <w:rsid w:val="000477C0"/>
    <w:rsid w:val="00055F1C"/>
    <w:rsid w:val="00061AA0"/>
    <w:rsid w:val="00062B13"/>
    <w:rsid w:val="000678F4"/>
    <w:rsid w:val="0007002B"/>
    <w:rsid w:val="0007353A"/>
    <w:rsid w:val="00074098"/>
    <w:rsid w:val="00075487"/>
    <w:rsid w:val="00083E8E"/>
    <w:rsid w:val="00086E5E"/>
    <w:rsid w:val="000978C7"/>
    <w:rsid w:val="000A3B03"/>
    <w:rsid w:val="000A3FCB"/>
    <w:rsid w:val="000B0045"/>
    <w:rsid w:val="000B2012"/>
    <w:rsid w:val="000B40B5"/>
    <w:rsid w:val="000C08CA"/>
    <w:rsid w:val="000C5DE1"/>
    <w:rsid w:val="000D28E7"/>
    <w:rsid w:val="000D380B"/>
    <w:rsid w:val="000D6552"/>
    <w:rsid w:val="000D7CFF"/>
    <w:rsid w:val="000E66A8"/>
    <w:rsid w:val="000F05A3"/>
    <w:rsid w:val="001024B5"/>
    <w:rsid w:val="0010409B"/>
    <w:rsid w:val="00105D75"/>
    <w:rsid w:val="00113546"/>
    <w:rsid w:val="001178ED"/>
    <w:rsid w:val="00117E2E"/>
    <w:rsid w:val="0012169E"/>
    <w:rsid w:val="00122A60"/>
    <w:rsid w:val="00122B3C"/>
    <w:rsid w:val="00126495"/>
    <w:rsid w:val="00134B24"/>
    <w:rsid w:val="00136357"/>
    <w:rsid w:val="00136D6E"/>
    <w:rsid w:val="00137BD3"/>
    <w:rsid w:val="001448DC"/>
    <w:rsid w:val="001501C2"/>
    <w:rsid w:val="0015155D"/>
    <w:rsid w:val="001535F2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85A29"/>
    <w:rsid w:val="00291CAE"/>
    <w:rsid w:val="002A1B44"/>
    <w:rsid w:val="002A3424"/>
    <w:rsid w:val="002A6B83"/>
    <w:rsid w:val="002B1A4A"/>
    <w:rsid w:val="002B34C4"/>
    <w:rsid w:val="002C0A0E"/>
    <w:rsid w:val="002C52BA"/>
    <w:rsid w:val="002D30AF"/>
    <w:rsid w:val="002E37A6"/>
    <w:rsid w:val="002E4B33"/>
    <w:rsid w:val="002E4D62"/>
    <w:rsid w:val="002E5AF7"/>
    <w:rsid w:val="002F4EED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670F3"/>
    <w:rsid w:val="004704DD"/>
    <w:rsid w:val="0047091B"/>
    <w:rsid w:val="004825D8"/>
    <w:rsid w:val="00497183"/>
    <w:rsid w:val="004A0AE2"/>
    <w:rsid w:val="004B4730"/>
    <w:rsid w:val="004B5F23"/>
    <w:rsid w:val="004C177C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65A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464A"/>
    <w:rsid w:val="006058C6"/>
    <w:rsid w:val="00606D36"/>
    <w:rsid w:val="006164FB"/>
    <w:rsid w:val="0062686C"/>
    <w:rsid w:val="00635BF4"/>
    <w:rsid w:val="0063614F"/>
    <w:rsid w:val="00636F9A"/>
    <w:rsid w:val="00646F2B"/>
    <w:rsid w:val="00651A58"/>
    <w:rsid w:val="00663167"/>
    <w:rsid w:val="0066435D"/>
    <w:rsid w:val="00666FF6"/>
    <w:rsid w:val="00670F46"/>
    <w:rsid w:val="00683450"/>
    <w:rsid w:val="006856E2"/>
    <w:rsid w:val="00693E11"/>
    <w:rsid w:val="00695342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14746"/>
    <w:rsid w:val="00715E65"/>
    <w:rsid w:val="00722138"/>
    <w:rsid w:val="00732D9A"/>
    <w:rsid w:val="00737FA4"/>
    <w:rsid w:val="00747CC6"/>
    <w:rsid w:val="00763E61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857BC"/>
    <w:rsid w:val="00887784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5B73"/>
    <w:rsid w:val="00901376"/>
    <w:rsid w:val="00901972"/>
    <w:rsid w:val="00911F43"/>
    <w:rsid w:val="00917AE3"/>
    <w:rsid w:val="00930B44"/>
    <w:rsid w:val="00931BB1"/>
    <w:rsid w:val="009343B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A3C26"/>
    <w:rsid w:val="00AB3D5B"/>
    <w:rsid w:val="00AD0D15"/>
    <w:rsid w:val="00AD5145"/>
    <w:rsid w:val="00AF208D"/>
    <w:rsid w:val="00AF7DC3"/>
    <w:rsid w:val="00B00954"/>
    <w:rsid w:val="00B03323"/>
    <w:rsid w:val="00B03691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64EBC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6CD3"/>
    <w:rsid w:val="00C12D15"/>
    <w:rsid w:val="00C26498"/>
    <w:rsid w:val="00C31D50"/>
    <w:rsid w:val="00C43795"/>
    <w:rsid w:val="00C5587C"/>
    <w:rsid w:val="00C86135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5A2B"/>
    <w:rsid w:val="00DA0E4E"/>
    <w:rsid w:val="00DA1C0C"/>
    <w:rsid w:val="00DB23EA"/>
    <w:rsid w:val="00DC1C2B"/>
    <w:rsid w:val="00DC21C7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B6293"/>
    <w:rsid w:val="00EB65E6"/>
    <w:rsid w:val="00ED1B7F"/>
    <w:rsid w:val="00ED55D0"/>
    <w:rsid w:val="00EE1D7C"/>
    <w:rsid w:val="00EE2D46"/>
    <w:rsid w:val="00EF1BEE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7858"/>
    <w:rsid w:val="00F65A0C"/>
    <w:rsid w:val="00F858F7"/>
    <w:rsid w:val="00F92903"/>
    <w:rsid w:val="00F93A0C"/>
    <w:rsid w:val="00F952CF"/>
    <w:rsid w:val="00FA1424"/>
    <w:rsid w:val="00FC60A0"/>
    <w:rsid w:val="00FD0365"/>
    <w:rsid w:val="00FD6627"/>
    <w:rsid w:val="00FE089C"/>
    <w:rsid w:val="00FE412E"/>
    <w:rsid w:val="00FE4FD8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535F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35F2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uiPriority w:val="9"/>
    <w:rsid w:val="001535F2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E485-E5A5-4251-93FE-1A53BB63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3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225</cp:revision>
  <cp:lastPrinted>2018-08-14T13:59:00Z</cp:lastPrinted>
  <dcterms:created xsi:type="dcterms:W3CDTF">2013-12-13T13:26:00Z</dcterms:created>
  <dcterms:modified xsi:type="dcterms:W3CDTF">2018-08-14T14:00:00Z</dcterms:modified>
</cp:coreProperties>
</file>