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1B" w:rsidRPr="009110F7" w:rsidRDefault="001554C2" w:rsidP="001554C2">
      <w:pPr>
        <w:pStyle w:val="Nadpis11"/>
      </w:pPr>
      <w:bookmarkStart w:id="0" w:name="_Toc444112494"/>
      <w:bookmarkStart w:id="1" w:name="_Toc511215208"/>
      <w:bookmarkStart w:id="2" w:name="_Toc517166408"/>
      <w:r w:rsidRPr="009110F7">
        <w:t>1. Shrnutí</w:t>
      </w:r>
      <w:bookmarkEnd w:id="0"/>
      <w:bookmarkEnd w:id="1"/>
      <w:bookmarkEnd w:id="2"/>
    </w:p>
    <w:p w:rsidR="00167CB9" w:rsidRPr="009110F7" w:rsidRDefault="00E2251C" w:rsidP="006B0514">
      <w:pPr>
        <w:pStyle w:val="Normalodrka"/>
        <w:spacing w:after="100"/>
      </w:pPr>
      <w:r w:rsidRPr="009110F7">
        <w:t xml:space="preserve">Po mimořádně vydařené </w:t>
      </w:r>
      <w:r w:rsidR="00716F48" w:rsidRPr="009110F7">
        <w:t>2. </w:t>
      </w:r>
      <w:r w:rsidRPr="009110F7">
        <w:t>polovině roku 2017</w:t>
      </w:r>
      <w:r w:rsidRPr="009110F7">
        <w:rPr>
          <w:b/>
        </w:rPr>
        <w:t xml:space="preserve"> </w:t>
      </w:r>
      <w:r w:rsidRPr="009110F7">
        <w:t>se meziroční růst hrubého domácího produktu</w:t>
      </w:r>
      <w:r w:rsidR="00297D51" w:rsidRPr="009110F7">
        <w:t xml:space="preserve"> (HDP) zpomalil </w:t>
      </w:r>
      <w:r w:rsidR="00716F48" w:rsidRPr="009110F7">
        <w:t>a </w:t>
      </w:r>
      <w:r w:rsidR="00297D51" w:rsidRPr="009110F7">
        <w:t>dosáhl 4,</w:t>
      </w:r>
      <w:r w:rsidR="00167CB9" w:rsidRPr="009110F7">
        <w:t>4 </w:t>
      </w:r>
      <w:r w:rsidR="00297D51" w:rsidRPr="009110F7">
        <w:t>%</w:t>
      </w:r>
      <w:r w:rsidR="00446D44" w:rsidRPr="009110F7">
        <w:rPr>
          <w:rStyle w:val="Znakapoznpodarou"/>
          <w:spacing w:val="-4"/>
          <w:szCs w:val="20"/>
        </w:rPr>
        <w:footnoteReference w:id="1"/>
      </w:r>
      <w:r w:rsidR="00297D51" w:rsidRPr="009110F7">
        <w:t xml:space="preserve">. Hospodářský růst poháněla především domácí poptávka. Růst výdajů na konečnou spotřebu se udržel na vysoké úrovni minulého roku </w:t>
      </w:r>
      <w:r w:rsidR="00716F48" w:rsidRPr="009110F7">
        <w:t>a </w:t>
      </w:r>
      <w:r w:rsidR="00297D51" w:rsidRPr="009110F7">
        <w:t xml:space="preserve">investiční aktivita posílila. </w:t>
      </w:r>
      <w:r w:rsidR="00680D37" w:rsidRPr="009110F7">
        <w:t>Příspěvek bilance zahraničního obchodu byl v </w:t>
      </w:r>
      <w:r w:rsidR="00716F48" w:rsidRPr="009110F7">
        <w:t>1. </w:t>
      </w:r>
      <w:r w:rsidR="00680D37" w:rsidRPr="009110F7">
        <w:t xml:space="preserve">čtvrtletí záporný, poprvé od roku 2013. Projevilo se oslabení zahraniční poptávky, vliv měla </w:t>
      </w:r>
      <w:r w:rsidR="00716F48" w:rsidRPr="009110F7">
        <w:t>i </w:t>
      </w:r>
      <w:r w:rsidR="00680D37" w:rsidRPr="009110F7">
        <w:t xml:space="preserve">zvýšená domácí poptávka po dovozu. </w:t>
      </w:r>
      <w:r w:rsidR="00297D51" w:rsidRPr="009110F7">
        <w:t>Navzdory zpomalení patř</w:t>
      </w:r>
      <w:r w:rsidR="00680D37" w:rsidRPr="009110F7">
        <w:t>ila</w:t>
      </w:r>
      <w:r w:rsidR="00297D51" w:rsidRPr="009110F7">
        <w:t xml:space="preserve"> ČR mezi země s nejvyšším meziročním růstem. </w:t>
      </w:r>
      <w:proofErr w:type="spellStart"/>
      <w:r w:rsidR="00297D51" w:rsidRPr="009110F7">
        <w:t>Mezičtvrtletní</w:t>
      </w:r>
      <w:proofErr w:type="spellEnd"/>
      <w:r w:rsidR="00297D51" w:rsidRPr="009110F7">
        <w:t xml:space="preserve"> dy</w:t>
      </w:r>
      <w:r w:rsidR="00680D37" w:rsidRPr="009110F7">
        <w:t>namika HDP však zpomalila na</w:t>
      </w:r>
      <w:r w:rsidR="008E6DCB" w:rsidRPr="009110F7">
        <w:t> </w:t>
      </w:r>
      <w:r w:rsidR="00680D37" w:rsidRPr="009110F7">
        <w:t>0,</w:t>
      </w:r>
      <w:r w:rsidR="00167CB9" w:rsidRPr="009110F7">
        <w:t>4 </w:t>
      </w:r>
      <w:r w:rsidR="00680D37" w:rsidRPr="009110F7">
        <w:t>%.</w:t>
      </w:r>
    </w:p>
    <w:p w:rsidR="004B7125" w:rsidRPr="009110F7" w:rsidRDefault="00AD5AD2" w:rsidP="006B0514">
      <w:pPr>
        <w:pStyle w:val="Normalodrka"/>
        <w:spacing w:after="100"/>
      </w:pPr>
      <w:r w:rsidRPr="009110F7">
        <w:rPr>
          <w:rFonts w:cs="Arial"/>
          <w:szCs w:val="20"/>
        </w:rPr>
        <w:t xml:space="preserve">Hrubá přidaná hodnota se meziročně zvýšila </w:t>
      </w:r>
      <w:r w:rsidR="00716F48" w:rsidRPr="009110F7">
        <w:rPr>
          <w:rFonts w:cs="Arial"/>
          <w:szCs w:val="20"/>
        </w:rPr>
        <w:t>o </w:t>
      </w:r>
      <w:r w:rsidRPr="009110F7">
        <w:rPr>
          <w:rFonts w:cs="Arial"/>
          <w:szCs w:val="20"/>
        </w:rPr>
        <w:t>4,</w:t>
      </w:r>
      <w:r w:rsidR="00167CB9" w:rsidRPr="009110F7">
        <w:rPr>
          <w:rFonts w:cs="Arial"/>
          <w:szCs w:val="20"/>
        </w:rPr>
        <w:t>5 </w:t>
      </w:r>
      <w:r w:rsidRPr="009110F7">
        <w:rPr>
          <w:rFonts w:cs="Arial"/>
          <w:szCs w:val="20"/>
        </w:rPr>
        <w:t xml:space="preserve">%. Na jejím růstu se téměř z třetiny podílel zpracovatelský průmysl. Jeho role </w:t>
      </w:r>
      <w:r w:rsidR="00103DCB" w:rsidRPr="009110F7">
        <w:rPr>
          <w:rFonts w:cs="Arial"/>
          <w:szCs w:val="20"/>
        </w:rPr>
        <w:t xml:space="preserve">však ve srovnání s rokem 2017 oslabila ve prospěch služeb </w:t>
      </w:r>
      <w:r w:rsidR="00716F48" w:rsidRPr="009110F7">
        <w:rPr>
          <w:rFonts w:cs="Arial"/>
          <w:szCs w:val="20"/>
        </w:rPr>
        <w:t>a </w:t>
      </w:r>
      <w:r w:rsidR="00103DCB" w:rsidRPr="009110F7">
        <w:rPr>
          <w:rFonts w:cs="Arial"/>
          <w:szCs w:val="20"/>
        </w:rPr>
        <w:t>také stavebnictví, jemuž na počátku roku výrazně pomohly příznivé povětrnostní podmínky.</w:t>
      </w:r>
    </w:p>
    <w:p w:rsidR="00167CB9" w:rsidRPr="009110F7" w:rsidRDefault="00680D37" w:rsidP="006B0514">
      <w:pPr>
        <w:pStyle w:val="Normalodrka"/>
        <w:spacing w:after="100"/>
      </w:pPr>
      <w:r w:rsidRPr="009110F7">
        <w:t xml:space="preserve">Hodnota vývozu zboží </w:t>
      </w:r>
      <w:r w:rsidR="003E52D8" w:rsidRPr="009110F7">
        <w:t xml:space="preserve">meziročně </w:t>
      </w:r>
      <w:r w:rsidRPr="009110F7">
        <w:t xml:space="preserve">poklesla </w:t>
      </w:r>
      <w:r w:rsidR="00716F48" w:rsidRPr="009110F7">
        <w:t>o </w:t>
      </w:r>
      <w:r w:rsidRPr="009110F7">
        <w:t>1,</w:t>
      </w:r>
      <w:r w:rsidR="00167CB9" w:rsidRPr="009110F7">
        <w:t>5 </w:t>
      </w:r>
      <w:r w:rsidRPr="009110F7">
        <w:t>%.</w:t>
      </w:r>
      <w:r w:rsidR="003E52D8" w:rsidRPr="009110F7">
        <w:t xml:space="preserve"> Významně se snížila hodnota exportu motorových vozidel </w:t>
      </w:r>
      <w:r w:rsidR="00716F48" w:rsidRPr="009110F7">
        <w:t>a </w:t>
      </w:r>
      <w:r w:rsidR="003E52D8" w:rsidRPr="009110F7">
        <w:t xml:space="preserve">zpomalil </w:t>
      </w:r>
      <w:r w:rsidR="00716F48" w:rsidRPr="009110F7">
        <w:t>i </w:t>
      </w:r>
      <w:r w:rsidR="003E52D8" w:rsidRPr="009110F7">
        <w:t xml:space="preserve">růst vývozu ostatních klíčových produktů. </w:t>
      </w:r>
      <w:r w:rsidR="00416DAC" w:rsidRPr="009110F7">
        <w:t>M</w:t>
      </w:r>
      <w:r w:rsidR="003E52D8" w:rsidRPr="009110F7">
        <w:t>eziroční</w:t>
      </w:r>
      <w:r w:rsidR="00416DAC" w:rsidRPr="009110F7">
        <w:t xml:space="preserve"> srovnání bylo výrazně ovlivněno mimořádně vydařeným </w:t>
      </w:r>
      <w:r w:rsidR="00716F48" w:rsidRPr="009110F7">
        <w:t>1. </w:t>
      </w:r>
      <w:r w:rsidR="00416DAC" w:rsidRPr="009110F7">
        <w:t>čtvrtletím roku 2017, část poklesu nominální hodnoty vývozu lze vysvětlit i</w:t>
      </w:r>
      <w:r w:rsidR="00FB208B" w:rsidRPr="009110F7">
        <w:t> </w:t>
      </w:r>
      <w:r w:rsidR="00416DAC" w:rsidRPr="009110F7">
        <w:t>meziročním posílením kurzu koruny vůči euru. Dovoz klesl méně výrazn</w:t>
      </w:r>
      <w:r w:rsidR="001B4F0E" w:rsidRPr="009110F7">
        <w:t>ě</w:t>
      </w:r>
      <w:r w:rsidR="00416DAC" w:rsidRPr="009110F7">
        <w:t xml:space="preserve"> než vývoz (0,</w:t>
      </w:r>
      <w:r w:rsidR="00167CB9" w:rsidRPr="009110F7">
        <w:t>5 </w:t>
      </w:r>
      <w:r w:rsidR="00416DAC" w:rsidRPr="009110F7">
        <w:t>%). Výsledná bilance zahraničního obchodu se zbožím dosáhla přebytku 57,</w:t>
      </w:r>
      <w:r w:rsidR="00167CB9" w:rsidRPr="009110F7">
        <w:t>8 </w:t>
      </w:r>
      <w:r w:rsidR="00416DAC" w:rsidRPr="009110F7">
        <w:t xml:space="preserve">mld. korun, ten se však meziročně snížil </w:t>
      </w:r>
      <w:r w:rsidR="00716F48" w:rsidRPr="009110F7">
        <w:t>o </w:t>
      </w:r>
      <w:r w:rsidR="00416DAC" w:rsidRPr="009110F7">
        <w:t>9,</w:t>
      </w:r>
      <w:r w:rsidR="00167CB9" w:rsidRPr="009110F7">
        <w:t>2 </w:t>
      </w:r>
      <w:r w:rsidR="00416DAC" w:rsidRPr="009110F7">
        <w:t>mld. korun.</w:t>
      </w:r>
    </w:p>
    <w:p w:rsidR="00167CB9" w:rsidRPr="009110F7" w:rsidRDefault="00416DAC" w:rsidP="006B0514">
      <w:pPr>
        <w:pStyle w:val="Normalodrka"/>
        <w:spacing w:after="100"/>
      </w:pPr>
      <w:r w:rsidRPr="009110F7">
        <w:t xml:space="preserve">V porovnání s rokem 2017 se zmírnil </w:t>
      </w:r>
      <w:r w:rsidR="00FB208B" w:rsidRPr="009110F7">
        <w:t xml:space="preserve">meziroční </w:t>
      </w:r>
      <w:r w:rsidRPr="009110F7">
        <w:t xml:space="preserve">růst spotřebitelských cen </w:t>
      </w:r>
      <w:r w:rsidR="00716F48" w:rsidRPr="009110F7">
        <w:t>a </w:t>
      </w:r>
      <w:r w:rsidRPr="009110F7">
        <w:t>v </w:t>
      </w:r>
      <w:r w:rsidR="00716F48" w:rsidRPr="009110F7">
        <w:t>1. </w:t>
      </w:r>
      <w:r w:rsidRPr="009110F7">
        <w:t>čtvrtletí 2018 dosáhl 1,9</w:t>
      </w:r>
      <w:r w:rsidR="00FB208B" w:rsidRPr="009110F7">
        <w:t> </w:t>
      </w:r>
      <w:r w:rsidRPr="009110F7">
        <w:t>%</w:t>
      </w:r>
      <w:r w:rsidR="00FB208B" w:rsidRPr="009110F7">
        <w:t xml:space="preserve">. Růst cen potravin totiž nedosahoval tak vysoké úrovně jako v minulém roce </w:t>
      </w:r>
      <w:r w:rsidR="00716F48" w:rsidRPr="009110F7">
        <w:t>a </w:t>
      </w:r>
      <w:r w:rsidR="00FB208B" w:rsidRPr="009110F7">
        <w:t xml:space="preserve">k útlumu došlo i v dynamice cen dopravy. Naopak ceny bydlení </w:t>
      </w:r>
      <w:r w:rsidR="00716F48" w:rsidRPr="009110F7">
        <w:t>a </w:t>
      </w:r>
      <w:r w:rsidR="00FB208B" w:rsidRPr="009110F7">
        <w:t xml:space="preserve">energií se staly nejvýznamnějším faktorem ovlivňujícím celkový růst indexu spotřebitelských cen. Rostly nájmy </w:t>
      </w:r>
      <w:r w:rsidR="00716F48" w:rsidRPr="009110F7">
        <w:t>a </w:t>
      </w:r>
      <w:r w:rsidR="00FB208B" w:rsidRPr="009110F7">
        <w:t xml:space="preserve">poprvé od začátku roku 2016 i ceny energií. Ceny průmyslových výrobců stagnovaly, pokračující konjunktura však podpořila další zrychlení růstu cen tržních služeb. Kurz koruny posilující vůči euru </w:t>
      </w:r>
      <w:r w:rsidR="00716F48" w:rsidRPr="009110F7">
        <w:t>i </w:t>
      </w:r>
      <w:r w:rsidR="00FB208B" w:rsidRPr="009110F7">
        <w:t xml:space="preserve">dolaru stále výrazně ovlivňoval klesající ceny vývozu </w:t>
      </w:r>
      <w:r w:rsidR="00716F48" w:rsidRPr="009110F7">
        <w:t>a </w:t>
      </w:r>
      <w:r w:rsidR="00FB208B" w:rsidRPr="009110F7">
        <w:t>dovozu.</w:t>
      </w:r>
    </w:p>
    <w:p w:rsidR="004B7125" w:rsidRPr="009110F7" w:rsidRDefault="00090694" w:rsidP="006B0514">
      <w:pPr>
        <w:pStyle w:val="Normalodrka"/>
        <w:spacing w:after="100"/>
      </w:pPr>
      <w:r w:rsidRPr="00090694">
        <w:rPr>
          <w:spacing w:val="-2"/>
        </w:rPr>
        <w:t>Trh práce poskytoval na počátku roku 2018 mimořádně příznivé podmínky pro zaměstnance i lidi hledající</w:t>
      </w:r>
      <w:r w:rsidR="00A96116" w:rsidRPr="009110F7">
        <w:t xml:space="preserve"> práci. </w:t>
      </w:r>
      <w:r w:rsidR="00A96116" w:rsidRPr="009110F7">
        <w:rPr>
          <w:rFonts w:cs="Arial"/>
          <w:color w:val="0D0D0D" w:themeColor="text1" w:themeTint="F2"/>
          <w:spacing w:val="-4"/>
        </w:rPr>
        <w:t xml:space="preserve">Počet pracovníků byl </w:t>
      </w:r>
      <w:r w:rsidR="001B4F0E" w:rsidRPr="009110F7">
        <w:rPr>
          <w:rFonts w:cs="Arial"/>
          <w:color w:val="0D0D0D" w:themeColor="text1" w:themeTint="F2"/>
          <w:spacing w:val="-4"/>
        </w:rPr>
        <w:t>v </w:t>
      </w:r>
      <w:r w:rsidR="00716F48" w:rsidRPr="009110F7">
        <w:rPr>
          <w:rFonts w:cs="Arial"/>
          <w:color w:val="0D0D0D" w:themeColor="text1" w:themeTint="F2"/>
          <w:szCs w:val="20"/>
        </w:rPr>
        <w:t>1. </w:t>
      </w:r>
      <w:r w:rsidR="00A96116" w:rsidRPr="009110F7">
        <w:rPr>
          <w:rFonts w:cs="Arial"/>
          <w:color w:val="0D0D0D" w:themeColor="text1" w:themeTint="F2"/>
          <w:szCs w:val="20"/>
        </w:rPr>
        <w:t xml:space="preserve">čtvrtletí 2018 </w:t>
      </w:r>
      <w:r w:rsidR="00A96116" w:rsidRPr="009110F7">
        <w:rPr>
          <w:rFonts w:cs="Arial"/>
          <w:color w:val="0D0D0D" w:themeColor="text1" w:themeTint="F2"/>
          <w:spacing w:val="-4"/>
        </w:rPr>
        <w:t>meziročně o 1,</w:t>
      </w:r>
      <w:r w:rsidR="00167CB9" w:rsidRPr="009110F7">
        <w:rPr>
          <w:rFonts w:cs="Arial"/>
          <w:color w:val="0D0D0D" w:themeColor="text1" w:themeTint="F2"/>
          <w:spacing w:val="-4"/>
        </w:rPr>
        <w:t>7 </w:t>
      </w:r>
      <w:r w:rsidR="00A96116" w:rsidRPr="009110F7">
        <w:rPr>
          <w:rFonts w:cs="Arial"/>
          <w:color w:val="0D0D0D" w:themeColor="text1" w:themeTint="F2"/>
          <w:spacing w:val="-4"/>
        </w:rPr>
        <w:t>% vyšší</w:t>
      </w:r>
      <w:r w:rsidR="007B3DCB" w:rsidRPr="009110F7">
        <w:rPr>
          <w:rStyle w:val="Znakapoznpodarou"/>
          <w:color w:val="0D0D0D" w:themeColor="text1" w:themeTint="F2"/>
          <w:spacing w:val="-4"/>
        </w:rPr>
        <w:footnoteReference w:id="2"/>
      </w:r>
      <w:r w:rsidR="007B3DCB" w:rsidRPr="009110F7">
        <w:rPr>
          <w:rFonts w:cs="Arial"/>
          <w:color w:val="0D0D0D" w:themeColor="text1" w:themeTint="F2"/>
          <w:spacing w:val="-4"/>
        </w:rPr>
        <w:t xml:space="preserve">. Tempo růstu zaměstnanosti neochabovalo. Při stále omezenějším rezervoáru potenciálních pracovních sil z tuzemska byla silná </w:t>
      </w:r>
      <w:r w:rsidR="00892872" w:rsidRPr="009110F7">
        <w:t>poptávk</w:t>
      </w:r>
      <w:r w:rsidR="009C3E8F" w:rsidRPr="009110F7">
        <w:t>a</w:t>
      </w:r>
      <w:r w:rsidR="00892872" w:rsidRPr="009110F7">
        <w:t xml:space="preserve"> po pracovní síle patrně stále více saturována zahraničními pracovníky. </w:t>
      </w:r>
      <w:r w:rsidR="004C6E0E" w:rsidRPr="009110F7">
        <w:t xml:space="preserve">Míra nezaměstnanosti úspěšně testovala další rekordní hranice. </w:t>
      </w:r>
      <w:r w:rsidR="00716F48" w:rsidRPr="009110F7">
        <w:t>O </w:t>
      </w:r>
      <w:r w:rsidR="004C6E0E" w:rsidRPr="009110F7">
        <w:t>její meziroční redukci se z poloviny zasloužili dlouhodobě nezaměstnaní. Během dubna počet volných pracovních míst v nabídce úřadů práce poprvé v historii překroči</w:t>
      </w:r>
      <w:r w:rsidR="009C3E8F" w:rsidRPr="009110F7">
        <w:t>l</w:t>
      </w:r>
      <w:r w:rsidR="004C6E0E" w:rsidRPr="009110F7">
        <w:t xml:space="preserve"> četnost uchazečů </w:t>
      </w:r>
      <w:r w:rsidR="00716F48" w:rsidRPr="009110F7">
        <w:t>o </w:t>
      </w:r>
      <w:r w:rsidR="004C6E0E" w:rsidRPr="009110F7">
        <w:t xml:space="preserve">práci. Více </w:t>
      </w:r>
      <w:r w:rsidR="004C6E0E" w:rsidRPr="009110F7">
        <w:rPr>
          <w:rFonts w:cs="Arial"/>
          <w:color w:val="0D0D0D" w:themeColor="text1" w:themeTint="F2"/>
          <w:szCs w:val="20"/>
        </w:rPr>
        <w:t>než tři čtvrtiny meziročního přírůstku tvořila místa s minimálními deklarovanými nároky na kvalifikaci. Růst průměrných mezd akceleroval na 8,</w:t>
      </w:r>
      <w:r w:rsidR="00167CB9" w:rsidRPr="009110F7">
        <w:rPr>
          <w:rFonts w:cs="Arial"/>
          <w:color w:val="0D0D0D" w:themeColor="text1" w:themeTint="F2"/>
          <w:szCs w:val="20"/>
        </w:rPr>
        <w:t>6 </w:t>
      </w:r>
      <w:r w:rsidR="004C6E0E" w:rsidRPr="009110F7">
        <w:rPr>
          <w:rFonts w:cs="Arial"/>
          <w:color w:val="0D0D0D" w:themeColor="text1" w:themeTint="F2"/>
          <w:szCs w:val="20"/>
        </w:rPr>
        <w:t xml:space="preserve">%, </w:t>
      </w:r>
      <w:r w:rsidR="004C6E0E" w:rsidRPr="009110F7">
        <w:t>významnou roli při jeho stimulaci sehrál stát. Kupní síla mezd vzros</w:t>
      </w:r>
      <w:r w:rsidR="001B4F0E" w:rsidRPr="009110F7">
        <w:t>t</w:t>
      </w:r>
      <w:r w:rsidR="004C6E0E" w:rsidRPr="009110F7">
        <w:t xml:space="preserve">la </w:t>
      </w:r>
      <w:r w:rsidR="00716F48" w:rsidRPr="009110F7">
        <w:t>o </w:t>
      </w:r>
      <w:r w:rsidR="004C6E0E" w:rsidRPr="009110F7">
        <w:t>6,</w:t>
      </w:r>
      <w:r w:rsidR="00167CB9" w:rsidRPr="009110F7">
        <w:t>6 </w:t>
      </w:r>
      <w:r w:rsidR="007A775D">
        <w:t>%, nejvíce po</w:t>
      </w:r>
      <w:r w:rsidR="004C6E0E" w:rsidRPr="009110F7">
        <w:t xml:space="preserve"> </w:t>
      </w:r>
      <w:r w:rsidR="00716F48" w:rsidRPr="009110F7">
        <w:t>1. </w:t>
      </w:r>
      <w:r w:rsidR="004C6E0E" w:rsidRPr="009110F7">
        <w:t>čtvrtletí 2003.</w:t>
      </w:r>
    </w:p>
    <w:p w:rsidR="004B7125" w:rsidRPr="009110F7" w:rsidRDefault="00FB208B" w:rsidP="006B0514">
      <w:pPr>
        <w:pStyle w:val="Normalodrka"/>
        <w:spacing w:after="100"/>
      </w:pPr>
      <w:r w:rsidRPr="009110F7">
        <w:t xml:space="preserve">Opětovně se zvyšovaly </w:t>
      </w:r>
      <w:proofErr w:type="spellStart"/>
      <w:r w:rsidRPr="009110F7">
        <w:t>měnověpolitické</w:t>
      </w:r>
      <w:proofErr w:type="spellEnd"/>
      <w:r w:rsidRPr="009110F7">
        <w:t xml:space="preserve"> sazby. Ty se promítaly do rostoucích mezibankovních úrokových sazeb. Podmínky na běžných účtech pro domácnosti </w:t>
      </w:r>
      <w:r w:rsidR="00716F48" w:rsidRPr="009110F7">
        <w:t>i </w:t>
      </w:r>
      <w:r w:rsidRPr="009110F7">
        <w:t xml:space="preserve">podniky však zůstávají neměnné. </w:t>
      </w:r>
      <w:r w:rsidR="00B52151" w:rsidRPr="009110F7">
        <w:t>Úvěrové podmínky zatím zůst</w:t>
      </w:r>
      <w:r w:rsidR="001B4F0E" w:rsidRPr="009110F7">
        <w:t>a</w:t>
      </w:r>
      <w:r w:rsidR="00B52151" w:rsidRPr="009110F7">
        <w:t xml:space="preserve">ly příznivé, mírně nahoru se posouvaly sazby úvěrů pro firmy </w:t>
      </w:r>
      <w:r w:rsidR="00716F48" w:rsidRPr="009110F7">
        <w:t>a </w:t>
      </w:r>
      <w:r w:rsidR="00B52151" w:rsidRPr="009110F7">
        <w:t xml:space="preserve">rovněž úroky hypoték. Objem spotřebitelských půjček </w:t>
      </w:r>
      <w:r w:rsidR="00716F48" w:rsidRPr="009110F7">
        <w:t>i </w:t>
      </w:r>
      <w:r w:rsidR="00B52151" w:rsidRPr="009110F7">
        <w:t>úvěrů na bydlení poskytnutých domácnostem rostl pomaleji než v minulém roce.</w:t>
      </w:r>
    </w:p>
    <w:p w:rsidR="002E37D1" w:rsidRPr="009110F7" w:rsidRDefault="008B3F7B" w:rsidP="008A0ADD">
      <w:pPr>
        <w:pStyle w:val="Normalodrka"/>
      </w:pPr>
      <w:r w:rsidRPr="009110F7">
        <w:rPr>
          <w:rFonts w:cs="Arial"/>
          <w:spacing w:val="-4"/>
          <w:szCs w:val="20"/>
        </w:rPr>
        <w:t xml:space="preserve">Hospodaření státního rozpočtu (SR) skončilo loni dle pokladního plnění kladným </w:t>
      </w:r>
      <w:r w:rsidR="004F253F" w:rsidRPr="009110F7">
        <w:rPr>
          <w:rFonts w:cs="Arial"/>
          <w:spacing w:val="-4"/>
          <w:szCs w:val="20"/>
        </w:rPr>
        <w:t>saldem (</w:t>
      </w:r>
      <w:r w:rsidRPr="009110F7">
        <w:rPr>
          <w:rFonts w:cs="Arial"/>
          <w:spacing w:val="-4"/>
          <w:szCs w:val="20"/>
        </w:rPr>
        <w:t>16,</w:t>
      </w:r>
      <w:r w:rsidR="00167CB9" w:rsidRPr="009110F7">
        <w:rPr>
          <w:rFonts w:cs="Arial"/>
          <w:spacing w:val="-4"/>
          <w:szCs w:val="20"/>
        </w:rPr>
        <w:t>3 </w:t>
      </w:r>
      <w:r w:rsidRPr="009110F7">
        <w:rPr>
          <w:rFonts w:cs="Arial"/>
          <w:spacing w:val="-4"/>
          <w:szCs w:val="20"/>
        </w:rPr>
        <w:t>mld. korun</w:t>
      </w:r>
      <w:r w:rsidR="004F253F" w:rsidRPr="009110F7">
        <w:rPr>
          <w:rFonts w:cs="Arial"/>
          <w:spacing w:val="-4"/>
          <w:szCs w:val="20"/>
        </w:rPr>
        <w:t>)</w:t>
      </w:r>
      <w:r w:rsidRPr="009110F7">
        <w:rPr>
          <w:rFonts w:cs="Arial"/>
          <w:spacing w:val="-4"/>
          <w:szCs w:val="20"/>
        </w:rPr>
        <w:t xml:space="preserve">. Přebytkové hospodaření udržel SR na počátku roku již pošesté v řadě. </w:t>
      </w:r>
      <w:r w:rsidR="002E37D1" w:rsidRPr="009110F7">
        <w:rPr>
          <w:rFonts w:cs="Arial"/>
          <w:spacing w:val="-4"/>
        </w:rPr>
        <w:t>Příznivý vývoj ekonomiky se odrážel v celostátním výběru daňových příjmů, jehož meziroční tempo vzrostlo na 9,</w:t>
      </w:r>
      <w:r w:rsidR="00167CB9" w:rsidRPr="009110F7">
        <w:rPr>
          <w:rFonts w:cs="Arial"/>
          <w:spacing w:val="-4"/>
        </w:rPr>
        <w:t>1 </w:t>
      </w:r>
      <w:r w:rsidR="002E37D1" w:rsidRPr="009110F7">
        <w:rPr>
          <w:rFonts w:cs="Arial"/>
          <w:spacing w:val="-4"/>
        </w:rPr>
        <w:t xml:space="preserve">%. Vlivem příznivé situace na pracovním trhu sílil </w:t>
      </w:r>
      <w:r w:rsidR="00716F48" w:rsidRPr="009110F7">
        <w:rPr>
          <w:rFonts w:cs="Arial"/>
          <w:spacing w:val="-4"/>
        </w:rPr>
        <w:t>i </w:t>
      </w:r>
      <w:r w:rsidR="002E37D1" w:rsidRPr="009110F7">
        <w:rPr>
          <w:rFonts w:cs="Arial"/>
          <w:spacing w:val="-4"/>
        </w:rPr>
        <w:t xml:space="preserve">výběr pojistného. </w:t>
      </w:r>
      <w:r w:rsidR="002E37D1" w:rsidRPr="009110F7">
        <w:t xml:space="preserve">Důchodový účet se tak v rámci </w:t>
      </w:r>
      <w:r w:rsidR="00716F48" w:rsidRPr="009110F7">
        <w:t>1. </w:t>
      </w:r>
      <w:r w:rsidR="002E37D1" w:rsidRPr="009110F7">
        <w:t xml:space="preserve">čtvrtletí poprvé po deseti letech vymanil z deficitů. </w:t>
      </w:r>
      <w:r w:rsidR="00016420" w:rsidRPr="009110F7">
        <w:t xml:space="preserve">Investiční výdaje proti rekordně nízké loňské základně mírně vzrostly. Jejich podíl na celkových výdajích SR ale zůstal druhý nejnižší za posledních třináct let. </w:t>
      </w:r>
      <w:r w:rsidR="004F253F" w:rsidRPr="009110F7">
        <w:t>Rozkolísaný vývoj</w:t>
      </w:r>
      <w:r w:rsidR="00B77543" w:rsidRPr="009110F7">
        <w:t xml:space="preserve"> s</w:t>
      </w:r>
      <w:r w:rsidR="004F253F" w:rsidRPr="009110F7">
        <w:t>t</w:t>
      </w:r>
      <w:r w:rsidR="00B77543" w:rsidRPr="009110F7">
        <w:t>át</w:t>
      </w:r>
      <w:r w:rsidR="004F253F" w:rsidRPr="009110F7">
        <w:t xml:space="preserve">ního dluhu pokračoval, na konci </w:t>
      </w:r>
      <w:r w:rsidR="00716F48" w:rsidRPr="009110F7">
        <w:t>1. </w:t>
      </w:r>
      <w:r w:rsidR="004F253F" w:rsidRPr="009110F7">
        <w:t>čtvrtletí se rovnal 1 71</w:t>
      </w:r>
      <w:r w:rsidR="00167CB9" w:rsidRPr="009110F7">
        <w:t>2 </w:t>
      </w:r>
      <w:r w:rsidR="004F253F" w:rsidRPr="009110F7">
        <w:t>mld. korun. Dle posledních údajů dosáhla na konci roku 2017 celková zadluženost sektoru vládních institucí 34,</w:t>
      </w:r>
      <w:r w:rsidR="00167CB9" w:rsidRPr="009110F7">
        <w:t>6 </w:t>
      </w:r>
      <w:r w:rsidR="004F253F" w:rsidRPr="009110F7">
        <w:t>% HDP. Vládní sektor dosáhl již druhým rokem v řadě přebytku hospodaření (+1,</w:t>
      </w:r>
      <w:r w:rsidR="00167CB9" w:rsidRPr="009110F7">
        <w:t>6 </w:t>
      </w:r>
      <w:r w:rsidR="004F253F" w:rsidRPr="009110F7">
        <w:t xml:space="preserve">% HDP), šlo </w:t>
      </w:r>
      <w:r w:rsidR="00716F48" w:rsidRPr="009110F7">
        <w:t>o </w:t>
      </w:r>
      <w:r w:rsidR="004F253F" w:rsidRPr="009110F7">
        <w:t>třetí nejlepší výsledek mezi státy EU.</w:t>
      </w:r>
    </w:p>
    <w:sectPr w:rsidR="002E37D1" w:rsidRPr="009110F7" w:rsidSect="001F757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9A2AB5" w15:done="0"/>
  <w15:commentEx w15:paraId="6B652B08" w15:done="0"/>
  <w15:commentEx w15:paraId="3F7CEACF" w15:done="0"/>
  <w15:commentEx w15:paraId="63CE648C" w15:done="0"/>
  <w15:commentEx w15:paraId="23A24FDD" w15:done="0"/>
  <w15:commentEx w15:paraId="50CD0878" w15:done="0"/>
  <w15:commentEx w15:paraId="52F35228" w15:done="0"/>
  <w15:commentEx w15:paraId="7A77491F" w15:done="0"/>
  <w15:commentEx w15:paraId="4E0D4B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9A2AB5" w16cid:durableId="1ECFA4FD"/>
  <w16cid:commentId w16cid:paraId="6B652B08" w16cid:durableId="1ECFA85B"/>
  <w16cid:commentId w16cid:paraId="3F7CEACF" w16cid:durableId="1ED155AF"/>
  <w16cid:commentId w16cid:paraId="63CE648C" w16cid:durableId="1ED21B60"/>
  <w16cid:commentId w16cid:paraId="23A24FDD" w16cid:durableId="1ED22580"/>
  <w16cid:commentId w16cid:paraId="50CD0878" w16cid:durableId="1ED23FB5"/>
  <w16cid:commentId w16cid:paraId="52F35228" w16cid:durableId="1ED248CC"/>
  <w16cid:commentId w16cid:paraId="7A77491F" w16cid:durableId="1ED25A84"/>
  <w16cid:commentId w16cid:paraId="4E0D4B34" w16cid:durableId="1ED24E3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59D" w:rsidRDefault="00B4459D" w:rsidP="00E71A58">
      <w:r>
        <w:separator/>
      </w:r>
    </w:p>
  </w:endnote>
  <w:endnote w:type="continuationSeparator" w:id="0">
    <w:p w:rsidR="00B4459D" w:rsidRDefault="00B4459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52" w:rsidRPr="00932443" w:rsidRDefault="00583E5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763B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B7763B" w:rsidRPr="00932443">
      <w:rPr>
        <w:szCs w:val="16"/>
      </w:rPr>
      <w:fldChar w:fldCharType="separate"/>
    </w:r>
    <w:r w:rsidR="001F757D">
      <w:rPr>
        <w:szCs w:val="16"/>
      </w:rPr>
      <w:t>4</w:t>
    </w:r>
    <w:r w:rsidR="00B7763B" w:rsidRPr="00932443">
      <w:rPr>
        <w:szCs w:val="16"/>
      </w:rPr>
      <w:fldChar w:fldCharType="end"/>
    </w:r>
    <w:r w:rsidRPr="00932443">
      <w:rPr>
        <w:szCs w:val="16"/>
      </w:rPr>
      <w:tab/>
    </w:r>
    <w:r>
      <w:t>1. čtvrtletí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52" w:rsidRPr="00932443" w:rsidRDefault="00583E5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t>1. čtvrtletí 2018</w:t>
    </w:r>
    <w:r w:rsidRPr="00932443">
      <w:rPr>
        <w:szCs w:val="16"/>
      </w:rPr>
      <w:tab/>
    </w:r>
    <w:r w:rsidR="00B7763B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B7763B" w:rsidRPr="00932443">
      <w:rPr>
        <w:rStyle w:val="ZpatChar"/>
        <w:szCs w:val="16"/>
      </w:rPr>
      <w:fldChar w:fldCharType="separate"/>
    </w:r>
    <w:r w:rsidR="001F757D">
      <w:rPr>
        <w:rStyle w:val="ZpatChar"/>
        <w:szCs w:val="16"/>
      </w:rPr>
      <w:t>1</w:t>
    </w:r>
    <w:r w:rsidR="00B7763B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59D" w:rsidRDefault="00B4459D" w:rsidP="00E71A58">
      <w:r>
        <w:separator/>
      </w:r>
    </w:p>
  </w:footnote>
  <w:footnote w:type="continuationSeparator" w:id="0">
    <w:p w:rsidR="00B4459D" w:rsidRDefault="00B4459D" w:rsidP="00E71A58">
      <w:r>
        <w:continuationSeparator/>
      </w:r>
    </w:p>
  </w:footnote>
  <w:footnote w:id="1">
    <w:p w:rsidR="00583E52" w:rsidRPr="0021507A" w:rsidRDefault="00583E52" w:rsidP="00446D44">
      <w:pPr>
        <w:pStyle w:val="Textpoznpodarou"/>
        <w:rPr>
          <w:sz w:val="16"/>
          <w:szCs w:val="16"/>
        </w:rPr>
      </w:pPr>
      <w:r w:rsidRPr="0021507A">
        <w:rPr>
          <w:rStyle w:val="Znakapoznpodarou"/>
          <w:sz w:val="16"/>
          <w:szCs w:val="16"/>
        </w:rPr>
        <w:footnoteRef/>
      </w:r>
      <w:r w:rsidRPr="0021507A">
        <w:rPr>
          <w:sz w:val="16"/>
          <w:szCs w:val="16"/>
        </w:rPr>
        <w:t xml:space="preserve"> Data o</w:t>
      </w:r>
      <w:r>
        <w:rPr>
          <w:sz w:val="16"/>
          <w:szCs w:val="16"/>
        </w:rPr>
        <w:t> </w:t>
      </w:r>
      <w:r w:rsidRPr="0021507A">
        <w:rPr>
          <w:sz w:val="16"/>
          <w:szCs w:val="16"/>
        </w:rPr>
        <w:t>HDP, hrubé přidané hodnotě a</w:t>
      </w:r>
      <w:r>
        <w:rPr>
          <w:sz w:val="16"/>
          <w:szCs w:val="16"/>
        </w:rPr>
        <w:t> </w:t>
      </w:r>
      <w:r w:rsidRPr="0021507A">
        <w:rPr>
          <w:sz w:val="16"/>
          <w:szCs w:val="16"/>
        </w:rPr>
        <w:t>jejich složkách jsou vyjádřena ve stálých cenách a</w:t>
      </w:r>
      <w:r>
        <w:rPr>
          <w:sz w:val="16"/>
          <w:szCs w:val="16"/>
        </w:rPr>
        <w:t> </w:t>
      </w:r>
      <w:r w:rsidRPr="0021507A">
        <w:rPr>
          <w:sz w:val="16"/>
          <w:szCs w:val="16"/>
        </w:rPr>
        <w:t>v očištění o</w:t>
      </w:r>
      <w:r>
        <w:rPr>
          <w:sz w:val="16"/>
          <w:szCs w:val="16"/>
        </w:rPr>
        <w:t> </w:t>
      </w:r>
      <w:r w:rsidRPr="0021507A">
        <w:rPr>
          <w:sz w:val="16"/>
          <w:szCs w:val="16"/>
        </w:rPr>
        <w:t>sezónní a kalendářní vlivy.</w:t>
      </w:r>
    </w:p>
  </w:footnote>
  <w:footnote w:id="2">
    <w:p w:rsidR="00583E52" w:rsidRPr="00B4223A" w:rsidRDefault="00583E52" w:rsidP="007B3DCB">
      <w:pPr>
        <w:pStyle w:val="Textpoznpodarou"/>
        <w:jc w:val="both"/>
        <w:rPr>
          <w:sz w:val="16"/>
          <w:szCs w:val="16"/>
        </w:rPr>
      </w:pPr>
      <w:r w:rsidRPr="00B4223A">
        <w:rPr>
          <w:rStyle w:val="Znakapoznpodarou"/>
          <w:sz w:val="16"/>
          <w:szCs w:val="16"/>
        </w:rPr>
        <w:footnoteRef/>
      </w:r>
      <w:r w:rsidRPr="00B4223A">
        <w:rPr>
          <w:sz w:val="16"/>
          <w:szCs w:val="16"/>
        </w:rPr>
        <w:t xml:space="preserve"> Pok</w:t>
      </w:r>
      <w:r>
        <w:rPr>
          <w:sz w:val="16"/>
          <w:szCs w:val="16"/>
        </w:rPr>
        <w:t>ud není uvedeno jinak, jsou údaje o zaměstnanosti</w:t>
      </w:r>
      <w:r w:rsidRPr="00B4223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uvedeny </w:t>
      </w:r>
      <w:r w:rsidRPr="00B4223A">
        <w:rPr>
          <w:sz w:val="16"/>
          <w:szCs w:val="16"/>
        </w:rPr>
        <w:t>v pojetí národních účtů v očištění o</w:t>
      </w:r>
      <w:r>
        <w:rPr>
          <w:sz w:val="16"/>
          <w:szCs w:val="16"/>
        </w:rPr>
        <w:t> </w:t>
      </w:r>
      <w:r w:rsidRPr="00B4223A">
        <w:rPr>
          <w:sz w:val="16"/>
          <w:szCs w:val="16"/>
        </w:rPr>
        <w:t>sezónní vlivy.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52" w:rsidRPr="006F5416" w:rsidRDefault="00583E52" w:rsidP="00937AE2">
    <w:pPr>
      <w:pStyle w:val="Zhlav"/>
    </w:pPr>
    <w:r>
      <w:t xml:space="preserve">Vývoj ekonomiky České republiky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52" w:rsidRPr="006F5416" w:rsidRDefault="00583E52" w:rsidP="00937AE2">
    <w:pPr>
      <w:pStyle w:val="Zhlav"/>
    </w:pPr>
    <w:r>
      <w:t xml:space="preserve">Vývoj ekonomiky České republiky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9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2828"/>
    <w:rsid w:val="0000209D"/>
    <w:rsid w:val="00003F5C"/>
    <w:rsid w:val="00004D5A"/>
    <w:rsid w:val="000056D5"/>
    <w:rsid w:val="000063D5"/>
    <w:rsid w:val="00006ABD"/>
    <w:rsid w:val="0000767A"/>
    <w:rsid w:val="00010256"/>
    <w:rsid w:val="00010702"/>
    <w:rsid w:val="00011912"/>
    <w:rsid w:val="00016420"/>
    <w:rsid w:val="00017B01"/>
    <w:rsid w:val="0002195D"/>
    <w:rsid w:val="000234D6"/>
    <w:rsid w:val="00023D29"/>
    <w:rsid w:val="00026389"/>
    <w:rsid w:val="00031AE0"/>
    <w:rsid w:val="000322EF"/>
    <w:rsid w:val="00033FCD"/>
    <w:rsid w:val="00034DF7"/>
    <w:rsid w:val="00036195"/>
    <w:rsid w:val="000403A7"/>
    <w:rsid w:val="00041CEC"/>
    <w:rsid w:val="00044183"/>
    <w:rsid w:val="0004694F"/>
    <w:rsid w:val="00047D54"/>
    <w:rsid w:val="000522E4"/>
    <w:rsid w:val="00053713"/>
    <w:rsid w:val="0005434E"/>
    <w:rsid w:val="00057B1E"/>
    <w:rsid w:val="000610E1"/>
    <w:rsid w:val="00062EC5"/>
    <w:rsid w:val="00062F22"/>
    <w:rsid w:val="00063975"/>
    <w:rsid w:val="0006533F"/>
    <w:rsid w:val="00065A75"/>
    <w:rsid w:val="00070A87"/>
    <w:rsid w:val="000712B3"/>
    <w:rsid w:val="0007474E"/>
    <w:rsid w:val="0008263E"/>
    <w:rsid w:val="00082C19"/>
    <w:rsid w:val="00085395"/>
    <w:rsid w:val="00086AC1"/>
    <w:rsid w:val="00087634"/>
    <w:rsid w:val="00087F2B"/>
    <w:rsid w:val="00090694"/>
    <w:rsid w:val="000913B1"/>
    <w:rsid w:val="00094A84"/>
    <w:rsid w:val="00095025"/>
    <w:rsid w:val="00095135"/>
    <w:rsid w:val="00097191"/>
    <w:rsid w:val="000974D1"/>
    <w:rsid w:val="0009799E"/>
    <w:rsid w:val="000A1183"/>
    <w:rsid w:val="000A256D"/>
    <w:rsid w:val="000A3A2C"/>
    <w:rsid w:val="000A4A54"/>
    <w:rsid w:val="000B03CC"/>
    <w:rsid w:val="000C0EA8"/>
    <w:rsid w:val="000C3408"/>
    <w:rsid w:val="000C6AFD"/>
    <w:rsid w:val="000D3058"/>
    <w:rsid w:val="000D5637"/>
    <w:rsid w:val="000E0E96"/>
    <w:rsid w:val="000E2C7D"/>
    <w:rsid w:val="000E6253"/>
    <w:rsid w:val="000E6FBD"/>
    <w:rsid w:val="00100F5C"/>
    <w:rsid w:val="00101CDA"/>
    <w:rsid w:val="00102037"/>
    <w:rsid w:val="00103DCB"/>
    <w:rsid w:val="00104C4C"/>
    <w:rsid w:val="00112CAB"/>
    <w:rsid w:val="00117623"/>
    <w:rsid w:val="0012192F"/>
    <w:rsid w:val="00122994"/>
    <w:rsid w:val="00124B46"/>
    <w:rsid w:val="00125D69"/>
    <w:rsid w:val="0012799C"/>
    <w:rsid w:val="00130ADC"/>
    <w:rsid w:val="00130D9F"/>
    <w:rsid w:val="001405FA"/>
    <w:rsid w:val="001425C3"/>
    <w:rsid w:val="0014262D"/>
    <w:rsid w:val="001459BC"/>
    <w:rsid w:val="001554C2"/>
    <w:rsid w:val="0015753D"/>
    <w:rsid w:val="001612F4"/>
    <w:rsid w:val="00161553"/>
    <w:rsid w:val="0016256B"/>
    <w:rsid w:val="00163793"/>
    <w:rsid w:val="00167CB9"/>
    <w:rsid w:val="001705AD"/>
    <w:rsid w:val="001706D6"/>
    <w:rsid w:val="001714F2"/>
    <w:rsid w:val="00175B9F"/>
    <w:rsid w:val="00181BBC"/>
    <w:rsid w:val="00184017"/>
    <w:rsid w:val="00184B08"/>
    <w:rsid w:val="00185010"/>
    <w:rsid w:val="00197A70"/>
    <w:rsid w:val="00197C0F"/>
    <w:rsid w:val="001A0487"/>
    <w:rsid w:val="001A552F"/>
    <w:rsid w:val="001B2CA9"/>
    <w:rsid w:val="001B3110"/>
    <w:rsid w:val="001B3E38"/>
    <w:rsid w:val="001B4729"/>
    <w:rsid w:val="001B4F0E"/>
    <w:rsid w:val="001B6310"/>
    <w:rsid w:val="001B6C09"/>
    <w:rsid w:val="001C05CD"/>
    <w:rsid w:val="001C1B66"/>
    <w:rsid w:val="001C31A2"/>
    <w:rsid w:val="001D22C2"/>
    <w:rsid w:val="001D5DF2"/>
    <w:rsid w:val="001D68B2"/>
    <w:rsid w:val="001E504C"/>
    <w:rsid w:val="001F4597"/>
    <w:rsid w:val="001F757D"/>
    <w:rsid w:val="00200085"/>
    <w:rsid w:val="00203CD5"/>
    <w:rsid w:val="00203D8F"/>
    <w:rsid w:val="00203DA4"/>
    <w:rsid w:val="002071D5"/>
    <w:rsid w:val="002118B9"/>
    <w:rsid w:val="00217C5B"/>
    <w:rsid w:val="0022139E"/>
    <w:rsid w:val="00222729"/>
    <w:rsid w:val="0022441D"/>
    <w:rsid w:val="002252E0"/>
    <w:rsid w:val="002255F6"/>
    <w:rsid w:val="00227850"/>
    <w:rsid w:val="00227A53"/>
    <w:rsid w:val="00230C6E"/>
    <w:rsid w:val="00233603"/>
    <w:rsid w:val="00236443"/>
    <w:rsid w:val="00241B06"/>
    <w:rsid w:val="002436BA"/>
    <w:rsid w:val="00244A15"/>
    <w:rsid w:val="002452D9"/>
    <w:rsid w:val="00247319"/>
    <w:rsid w:val="0024799E"/>
    <w:rsid w:val="00253C0F"/>
    <w:rsid w:val="002558C1"/>
    <w:rsid w:val="00256207"/>
    <w:rsid w:val="002603E1"/>
    <w:rsid w:val="0026291D"/>
    <w:rsid w:val="00271022"/>
    <w:rsid w:val="00271465"/>
    <w:rsid w:val="00272DF4"/>
    <w:rsid w:val="0027583D"/>
    <w:rsid w:val="00275DEF"/>
    <w:rsid w:val="002812E3"/>
    <w:rsid w:val="002837AE"/>
    <w:rsid w:val="002853FA"/>
    <w:rsid w:val="00285412"/>
    <w:rsid w:val="00291640"/>
    <w:rsid w:val="0029237E"/>
    <w:rsid w:val="00292997"/>
    <w:rsid w:val="0029588F"/>
    <w:rsid w:val="00297D51"/>
    <w:rsid w:val="002A0122"/>
    <w:rsid w:val="002A016B"/>
    <w:rsid w:val="002A16D4"/>
    <w:rsid w:val="002A1E4F"/>
    <w:rsid w:val="002A230C"/>
    <w:rsid w:val="002A532A"/>
    <w:rsid w:val="002A5846"/>
    <w:rsid w:val="002A5D97"/>
    <w:rsid w:val="002B4845"/>
    <w:rsid w:val="002C27A6"/>
    <w:rsid w:val="002C43BD"/>
    <w:rsid w:val="002D0E59"/>
    <w:rsid w:val="002E02A1"/>
    <w:rsid w:val="002E196A"/>
    <w:rsid w:val="002E222E"/>
    <w:rsid w:val="002E37D1"/>
    <w:rsid w:val="002E3BEE"/>
    <w:rsid w:val="002E4E4C"/>
    <w:rsid w:val="002E5846"/>
    <w:rsid w:val="002F498A"/>
    <w:rsid w:val="00304771"/>
    <w:rsid w:val="003052D4"/>
    <w:rsid w:val="00306C5B"/>
    <w:rsid w:val="00307DB3"/>
    <w:rsid w:val="0031076D"/>
    <w:rsid w:val="00311C4D"/>
    <w:rsid w:val="003121AB"/>
    <w:rsid w:val="003153C8"/>
    <w:rsid w:val="003209D6"/>
    <w:rsid w:val="00321924"/>
    <w:rsid w:val="0032656E"/>
    <w:rsid w:val="00332190"/>
    <w:rsid w:val="00341F05"/>
    <w:rsid w:val="0034335E"/>
    <w:rsid w:val="00344668"/>
    <w:rsid w:val="003462D9"/>
    <w:rsid w:val="00360C86"/>
    <w:rsid w:val="00360FBC"/>
    <w:rsid w:val="00361537"/>
    <w:rsid w:val="0036242A"/>
    <w:rsid w:val="00362E90"/>
    <w:rsid w:val="00364FA0"/>
    <w:rsid w:val="003657F3"/>
    <w:rsid w:val="003738BD"/>
    <w:rsid w:val="00374E21"/>
    <w:rsid w:val="003818DC"/>
    <w:rsid w:val="00383388"/>
    <w:rsid w:val="003834F8"/>
    <w:rsid w:val="00384327"/>
    <w:rsid w:val="00385D98"/>
    <w:rsid w:val="003908A6"/>
    <w:rsid w:val="003927F6"/>
    <w:rsid w:val="003A04F6"/>
    <w:rsid w:val="003A2B4D"/>
    <w:rsid w:val="003A2D12"/>
    <w:rsid w:val="003A478C"/>
    <w:rsid w:val="003A5525"/>
    <w:rsid w:val="003A6B38"/>
    <w:rsid w:val="003A6B83"/>
    <w:rsid w:val="003B1F9D"/>
    <w:rsid w:val="003B461F"/>
    <w:rsid w:val="003B5A32"/>
    <w:rsid w:val="003C3490"/>
    <w:rsid w:val="003C6221"/>
    <w:rsid w:val="003C7E62"/>
    <w:rsid w:val="003D242B"/>
    <w:rsid w:val="003D2492"/>
    <w:rsid w:val="003D6920"/>
    <w:rsid w:val="003E4C91"/>
    <w:rsid w:val="003E52D8"/>
    <w:rsid w:val="003F313C"/>
    <w:rsid w:val="003F37FC"/>
    <w:rsid w:val="003F4B2C"/>
    <w:rsid w:val="003F551C"/>
    <w:rsid w:val="003F72ED"/>
    <w:rsid w:val="003F7D23"/>
    <w:rsid w:val="00400050"/>
    <w:rsid w:val="00400468"/>
    <w:rsid w:val="00402ADB"/>
    <w:rsid w:val="004059D2"/>
    <w:rsid w:val="00406C2E"/>
    <w:rsid w:val="00407C13"/>
    <w:rsid w:val="00410638"/>
    <w:rsid w:val="00412511"/>
    <w:rsid w:val="004125C2"/>
    <w:rsid w:val="00413465"/>
    <w:rsid w:val="0041501E"/>
    <w:rsid w:val="004159C3"/>
    <w:rsid w:val="00416DAC"/>
    <w:rsid w:val="00432A58"/>
    <w:rsid w:val="00434617"/>
    <w:rsid w:val="00440900"/>
    <w:rsid w:val="00441BF6"/>
    <w:rsid w:val="004441A0"/>
    <w:rsid w:val="00446D44"/>
    <w:rsid w:val="0045078A"/>
    <w:rsid w:val="0045086D"/>
    <w:rsid w:val="00451EF1"/>
    <w:rsid w:val="00460FB3"/>
    <w:rsid w:val="004707FE"/>
    <w:rsid w:val="0047276D"/>
    <w:rsid w:val="00474A04"/>
    <w:rsid w:val="00476240"/>
    <w:rsid w:val="00476439"/>
    <w:rsid w:val="0047735C"/>
    <w:rsid w:val="004776BC"/>
    <w:rsid w:val="0048139F"/>
    <w:rsid w:val="00481E40"/>
    <w:rsid w:val="00482405"/>
    <w:rsid w:val="004826A7"/>
    <w:rsid w:val="0048368C"/>
    <w:rsid w:val="00484ECE"/>
    <w:rsid w:val="00486A4D"/>
    <w:rsid w:val="004915CB"/>
    <w:rsid w:val="004924DC"/>
    <w:rsid w:val="00492879"/>
    <w:rsid w:val="004A14E4"/>
    <w:rsid w:val="004A27F0"/>
    <w:rsid w:val="004A3212"/>
    <w:rsid w:val="004A40D9"/>
    <w:rsid w:val="004A5494"/>
    <w:rsid w:val="004A61C5"/>
    <w:rsid w:val="004A62A0"/>
    <w:rsid w:val="004A77DF"/>
    <w:rsid w:val="004B1417"/>
    <w:rsid w:val="004B55B7"/>
    <w:rsid w:val="004B6468"/>
    <w:rsid w:val="004B7125"/>
    <w:rsid w:val="004B756A"/>
    <w:rsid w:val="004B7FB1"/>
    <w:rsid w:val="004C384C"/>
    <w:rsid w:val="004C3867"/>
    <w:rsid w:val="004C3DB0"/>
    <w:rsid w:val="004C4CD0"/>
    <w:rsid w:val="004C5165"/>
    <w:rsid w:val="004C6E0E"/>
    <w:rsid w:val="004C70DC"/>
    <w:rsid w:val="004D0211"/>
    <w:rsid w:val="004D0794"/>
    <w:rsid w:val="004E1A40"/>
    <w:rsid w:val="004E200A"/>
    <w:rsid w:val="004E765E"/>
    <w:rsid w:val="004F06F5"/>
    <w:rsid w:val="004F12A4"/>
    <w:rsid w:val="004F253F"/>
    <w:rsid w:val="004F33A0"/>
    <w:rsid w:val="004F3BD2"/>
    <w:rsid w:val="0050689D"/>
    <w:rsid w:val="005108C0"/>
    <w:rsid w:val="00511873"/>
    <w:rsid w:val="00512461"/>
    <w:rsid w:val="00512A2F"/>
    <w:rsid w:val="00513B7E"/>
    <w:rsid w:val="00515BE9"/>
    <w:rsid w:val="00515C74"/>
    <w:rsid w:val="0052007E"/>
    <w:rsid w:val="0052337A"/>
    <w:rsid w:val="00525137"/>
    <w:rsid w:val="005251DD"/>
    <w:rsid w:val="00532CE7"/>
    <w:rsid w:val="0053324C"/>
    <w:rsid w:val="00534A28"/>
    <w:rsid w:val="00535018"/>
    <w:rsid w:val="00537571"/>
    <w:rsid w:val="00541508"/>
    <w:rsid w:val="00543498"/>
    <w:rsid w:val="00544BE5"/>
    <w:rsid w:val="00550160"/>
    <w:rsid w:val="00552F2C"/>
    <w:rsid w:val="005547EB"/>
    <w:rsid w:val="0055599F"/>
    <w:rsid w:val="00556D68"/>
    <w:rsid w:val="005570D6"/>
    <w:rsid w:val="00563EB8"/>
    <w:rsid w:val="005647BF"/>
    <w:rsid w:val="00564AF1"/>
    <w:rsid w:val="00572079"/>
    <w:rsid w:val="00573602"/>
    <w:rsid w:val="0057364B"/>
    <w:rsid w:val="00574773"/>
    <w:rsid w:val="00580DE7"/>
    <w:rsid w:val="00583E52"/>
    <w:rsid w:val="00583FFD"/>
    <w:rsid w:val="0058519A"/>
    <w:rsid w:val="005911BE"/>
    <w:rsid w:val="00591273"/>
    <w:rsid w:val="00593152"/>
    <w:rsid w:val="005A10F2"/>
    <w:rsid w:val="005A21E0"/>
    <w:rsid w:val="005A28FF"/>
    <w:rsid w:val="005A2C09"/>
    <w:rsid w:val="005A3DF8"/>
    <w:rsid w:val="005A5549"/>
    <w:rsid w:val="005B121D"/>
    <w:rsid w:val="005B6CA1"/>
    <w:rsid w:val="005B770C"/>
    <w:rsid w:val="005C06ED"/>
    <w:rsid w:val="005C11B8"/>
    <w:rsid w:val="005C2609"/>
    <w:rsid w:val="005C45DD"/>
    <w:rsid w:val="005D3F06"/>
    <w:rsid w:val="005D4B73"/>
    <w:rsid w:val="005D5802"/>
    <w:rsid w:val="005D5AA9"/>
    <w:rsid w:val="005D7119"/>
    <w:rsid w:val="005D76C8"/>
    <w:rsid w:val="005D7890"/>
    <w:rsid w:val="005E4BC9"/>
    <w:rsid w:val="005E5314"/>
    <w:rsid w:val="005E7C78"/>
    <w:rsid w:val="005F04A7"/>
    <w:rsid w:val="005F18C5"/>
    <w:rsid w:val="005F36CC"/>
    <w:rsid w:val="005F3EB1"/>
    <w:rsid w:val="005F466B"/>
    <w:rsid w:val="005F46D8"/>
    <w:rsid w:val="005F5469"/>
    <w:rsid w:val="005F63F3"/>
    <w:rsid w:val="00604307"/>
    <w:rsid w:val="0060487F"/>
    <w:rsid w:val="00604EAD"/>
    <w:rsid w:val="006104FB"/>
    <w:rsid w:val="00612A2F"/>
    <w:rsid w:val="00612AAE"/>
    <w:rsid w:val="00616E05"/>
    <w:rsid w:val="00617985"/>
    <w:rsid w:val="00624093"/>
    <w:rsid w:val="00631698"/>
    <w:rsid w:val="00634CE7"/>
    <w:rsid w:val="006350D5"/>
    <w:rsid w:val="0063642C"/>
    <w:rsid w:val="006404A7"/>
    <w:rsid w:val="006451E4"/>
    <w:rsid w:val="00645B33"/>
    <w:rsid w:val="006516CB"/>
    <w:rsid w:val="00656CFB"/>
    <w:rsid w:val="00657E87"/>
    <w:rsid w:val="00662469"/>
    <w:rsid w:val="00664647"/>
    <w:rsid w:val="00664803"/>
    <w:rsid w:val="00665BA4"/>
    <w:rsid w:val="00667AF2"/>
    <w:rsid w:val="006710C9"/>
    <w:rsid w:val="006741CD"/>
    <w:rsid w:val="00674D89"/>
    <w:rsid w:val="00675E37"/>
    <w:rsid w:val="00676D76"/>
    <w:rsid w:val="00676F9F"/>
    <w:rsid w:val="00677594"/>
    <w:rsid w:val="0068032F"/>
    <w:rsid w:val="00680D37"/>
    <w:rsid w:val="0068174E"/>
    <w:rsid w:val="00681DCE"/>
    <w:rsid w:val="0068260E"/>
    <w:rsid w:val="00684E25"/>
    <w:rsid w:val="006858A4"/>
    <w:rsid w:val="00686718"/>
    <w:rsid w:val="00686BFA"/>
    <w:rsid w:val="00695BEF"/>
    <w:rsid w:val="006968C1"/>
    <w:rsid w:val="006977F6"/>
    <w:rsid w:val="00697A13"/>
    <w:rsid w:val="006A109C"/>
    <w:rsid w:val="006A7691"/>
    <w:rsid w:val="006A7EE2"/>
    <w:rsid w:val="006B0514"/>
    <w:rsid w:val="006B0F92"/>
    <w:rsid w:val="006B2785"/>
    <w:rsid w:val="006B344A"/>
    <w:rsid w:val="006B74AC"/>
    <w:rsid w:val="006B78D8"/>
    <w:rsid w:val="006C113F"/>
    <w:rsid w:val="006C123E"/>
    <w:rsid w:val="006C15A1"/>
    <w:rsid w:val="006C1752"/>
    <w:rsid w:val="006C28CA"/>
    <w:rsid w:val="006C4355"/>
    <w:rsid w:val="006C469D"/>
    <w:rsid w:val="006C56D4"/>
    <w:rsid w:val="006C6924"/>
    <w:rsid w:val="006C7CA6"/>
    <w:rsid w:val="006D3E8A"/>
    <w:rsid w:val="006D61F6"/>
    <w:rsid w:val="006E279A"/>
    <w:rsid w:val="006E313B"/>
    <w:rsid w:val="006E7227"/>
    <w:rsid w:val="006F0741"/>
    <w:rsid w:val="006F1C27"/>
    <w:rsid w:val="006F42BB"/>
    <w:rsid w:val="006F438E"/>
    <w:rsid w:val="006F440B"/>
    <w:rsid w:val="006F5416"/>
    <w:rsid w:val="006F624B"/>
    <w:rsid w:val="00705242"/>
    <w:rsid w:val="00706AD4"/>
    <w:rsid w:val="00707150"/>
    <w:rsid w:val="007140BE"/>
    <w:rsid w:val="00715E4D"/>
    <w:rsid w:val="00716F48"/>
    <w:rsid w:val="007211F5"/>
    <w:rsid w:val="007240E2"/>
    <w:rsid w:val="0072583E"/>
    <w:rsid w:val="00725BB5"/>
    <w:rsid w:val="00730AE8"/>
    <w:rsid w:val="00730F1B"/>
    <w:rsid w:val="00741493"/>
    <w:rsid w:val="007434E5"/>
    <w:rsid w:val="00752180"/>
    <w:rsid w:val="00752323"/>
    <w:rsid w:val="00753CAB"/>
    <w:rsid w:val="00754A70"/>
    <w:rsid w:val="00755202"/>
    <w:rsid w:val="00755D3A"/>
    <w:rsid w:val="0075751D"/>
    <w:rsid w:val="007578D3"/>
    <w:rsid w:val="00760391"/>
    <w:rsid w:val="007609C6"/>
    <w:rsid w:val="0076175D"/>
    <w:rsid w:val="00763B85"/>
    <w:rsid w:val="0076521E"/>
    <w:rsid w:val="007661E9"/>
    <w:rsid w:val="00776169"/>
    <w:rsid w:val="00776527"/>
    <w:rsid w:val="00777040"/>
    <w:rsid w:val="00780EF1"/>
    <w:rsid w:val="00786C87"/>
    <w:rsid w:val="007877C9"/>
    <w:rsid w:val="00790764"/>
    <w:rsid w:val="0079085F"/>
    <w:rsid w:val="0079453C"/>
    <w:rsid w:val="00794677"/>
    <w:rsid w:val="007A3CAF"/>
    <w:rsid w:val="007A516D"/>
    <w:rsid w:val="007A775D"/>
    <w:rsid w:val="007B0834"/>
    <w:rsid w:val="007B11FA"/>
    <w:rsid w:val="007B2011"/>
    <w:rsid w:val="007B2CFE"/>
    <w:rsid w:val="007B3DCB"/>
    <w:rsid w:val="007B6689"/>
    <w:rsid w:val="007B6F72"/>
    <w:rsid w:val="007C2D94"/>
    <w:rsid w:val="007C5F92"/>
    <w:rsid w:val="007C6227"/>
    <w:rsid w:val="007C6BBD"/>
    <w:rsid w:val="007D0382"/>
    <w:rsid w:val="007D1A1F"/>
    <w:rsid w:val="007D40DF"/>
    <w:rsid w:val="007D4458"/>
    <w:rsid w:val="007E1788"/>
    <w:rsid w:val="007E29B4"/>
    <w:rsid w:val="007E435A"/>
    <w:rsid w:val="007E49F7"/>
    <w:rsid w:val="007E7E61"/>
    <w:rsid w:val="007F0845"/>
    <w:rsid w:val="007F20F3"/>
    <w:rsid w:val="007F708D"/>
    <w:rsid w:val="00801E13"/>
    <w:rsid w:val="0080734C"/>
    <w:rsid w:val="00807C82"/>
    <w:rsid w:val="008117CC"/>
    <w:rsid w:val="00816905"/>
    <w:rsid w:val="00817A17"/>
    <w:rsid w:val="00817EC1"/>
    <w:rsid w:val="0082112D"/>
    <w:rsid w:val="00821FF6"/>
    <w:rsid w:val="00822574"/>
    <w:rsid w:val="00825C4D"/>
    <w:rsid w:val="00830E86"/>
    <w:rsid w:val="0083143E"/>
    <w:rsid w:val="00831CDE"/>
    <w:rsid w:val="00834304"/>
    <w:rsid w:val="00834FAA"/>
    <w:rsid w:val="008354FB"/>
    <w:rsid w:val="00836086"/>
    <w:rsid w:val="00836A06"/>
    <w:rsid w:val="008374BC"/>
    <w:rsid w:val="00840293"/>
    <w:rsid w:val="008417B5"/>
    <w:rsid w:val="00846121"/>
    <w:rsid w:val="0084708F"/>
    <w:rsid w:val="008477C8"/>
    <w:rsid w:val="0085114D"/>
    <w:rsid w:val="00852217"/>
    <w:rsid w:val="00855408"/>
    <w:rsid w:val="00856D65"/>
    <w:rsid w:val="00861B41"/>
    <w:rsid w:val="00861B9F"/>
    <w:rsid w:val="00861BE3"/>
    <w:rsid w:val="00863434"/>
    <w:rsid w:val="00865E4C"/>
    <w:rsid w:val="00867DAB"/>
    <w:rsid w:val="008701E4"/>
    <w:rsid w:val="00874FE8"/>
    <w:rsid w:val="00875A32"/>
    <w:rsid w:val="00876086"/>
    <w:rsid w:val="00876E83"/>
    <w:rsid w:val="008772BC"/>
    <w:rsid w:val="00882911"/>
    <w:rsid w:val="00885D40"/>
    <w:rsid w:val="008873D4"/>
    <w:rsid w:val="00891EDF"/>
    <w:rsid w:val="00892872"/>
    <w:rsid w:val="0089296D"/>
    <w:rsid w:val="00893E85"/>
    <w:rsid w:val="00894031"/>
    <w:rsid w:val="00894C5D"/>
    <w:rsid w:val="00895508"/>
    <w:rsid w:val="008A0ADD"/>
    <w:rsid w:val="008A3CBA"/>
    <w:rsid w:val="008A4B59"/>
    <w:rsid w:val="008B3F7B"/>
    <w:rsid w:val="008B6106"/>
    <w:rsid w:val="008B7C02"/>
    <w:rsid w:val="008B7D2B"/>
    <w:rsid w:val="008B7EF9"/>
    <w:rsid w:val="008C0049"/>
    <w:rsid w:val="008C0E88"/>
    <w:rsid w:val="008C4B50"/>
    <w:rsid w:val="008C7569"/>
    <w:rsid w:val="008D0DBD"/>
    <w:rsid w:val="008D127E"/>
    <w:rsid w:val="008D1E6A"/>
    <w:rsid w:val="008D2A16"/>
    <w:rsid w:val="008E2C57"/>
    <w:rsid w:val="008E31FF"/>
    <w:rsid w:val="008E6DCB"/>
    <w:rsid w:val="008E6F06"/>
    <w:rsid w:val="008E7B8E"/>
    <w:rsid w:val="008E7FC9"/>
    <w:rsid w:val="008F029B"/>
    <w:rsid w:val="008F2A5D"/>
    <w:rsid w:val="008F3636"/>
    <w:rsid w:val="008F3FC9"/>
    <w:rsid w:val="008F585B"/>
    <w:rsid w:val="009003A8"/>
    <w:rsid w:val="00902500"/>
    <w:rsid w:val="00902EFF"/>
    <w:rsid w:val="00904F96"/>
    <w:rsid w:val="009052A3"/>
    <w:rsid w:val="00905B8D"/>
    <w:rsid w:val="00906401"/>
    <w:rsid w:val="009110F7"/>
    <w:rsid w:val="0091155E"/>
    <w:rsid w:val="00912A92"/>
    <w:rsid w:val="00915D07"/>
    <w:rsid w:val="009162AE"/>
    <w:rsid w:val="00917251"/>
    <w:rsid w:val="0091728D"/>
    <w:rsid w:val="0092180B"/>
    <w:rsid w:val="00921F14"/>
    <w:rsid w:val="00923CB0"/>
    <w:rsid w:val="00924AC8"/>
    <w:rsid w:val="00925429"/>
    <w:rsid w:val="0092597A"/>
    <w:rsid w:val="00926520"/>
    <w:rsid w:val="0093033E"/>
    <w:rsid w:val="00930FB1"/>
    <w:rsid w:val="0093139F"/>
    <w:rsid w:val="00932443"/>
    <w:rsid w:val="00935BD4"/>
    <w:rsid w:val="009373B2"/>
    <w:rsid w:val="00937AE2"/>
    <w:rsid w:val="0094416B"/>
    <w:rsid w:val="0094427A"/>
    <w:rsid w:val="00944C7C"/>
    <w:rsid w:val="00945245"/>
    <w:rsid w:val="0095759C"/>
    <w:rsid w:val="009618EE"/>
    <w:rsid w:val="009624D2"/>
    <w:rsid w:val="009628D9"/>
    <w:rsid w:val="009637AE"/>
    <w:rsid w:val="00964A4E"/>
    <w:rsid w:val="009651C7"/>
    <w:rsid w:val="00965797"/>
    <w:rsid w:val="009674BE"/>
    <w:rsid w:val="00972FCD"/>
    <w:rsid w:val="009741FC"/>
    <w:rsid w:val="00974923"/>
    <w:rsid w:val="00977C3D"/>
    <w:rsid w:val="00980D3D"/>
    <w:rsid w:val="00983101"/>
    <w:rsid w:val="00983E41"/>
    <w:rsid w:val="00987A30"/>
    <w:rsid w:val="0099182E"/>
    <w:rsid w:val="00992CF3"/>
    <w:rsid w:val="00994868"/>
    <w:rsid w:val="009968D6"/>
    <w:rsid w:val="009A10A0"/>
    <w:rsid w:val="009A1CAB"/>
    <w:rsid w:val="009A2359"/>
    <w:rsid w:val="009A4D57"/>
    <w:rsid w:val="009A60D1"/>
    <w:rsid w:val="009B3764"/>
    <w:rsid w:val="009B6FD3"/>
    <w:rsid w:val="009C1750"/>
    <w:rsid w:val="009C2E29"/>
    <w:rsid w:val="009C3E8F"/>
    <w:rsid w:val="009C554B"/>
    <w:rsid w:val="009C719E"/>
    <w:rsid w:val="009D3ACD"/>
    <w:rsid w:val="009E5273"/>
    <w:rsid w:val="009E5DDB"/>
    <w:rsid w:val="009F4982"/>
    <w:rsid w:val="009F4CA7"/>
    <w:rsid w:val="00A04616"/>
    <w:rsid w:val="00A04717"/>
    <w:rsid w:val="00A05EE4"/>
    <w:rsid w:val="00A10D66"/>
    <w:rsid w:val="00A14114"/>
    <w:rsid w:val="00A16413"/>
    <w:rsid w:val="00A16AED"/>
    <w:rsid w:val="00A16E1D"/>
    <w:rsid w:val="00A17A15"/>
    <w:rsid w:val="00A17D5B"/>
    <w:rsid w:val="00A23E43"/>
    <w:rsid w:val="00A25216"/>
    <w:rsid w:val="00A2628E"/>
    <w:rsid w:val="00A30F65"/>
    <w:rsid w:val="00A40EAC"/>
    <w:rsid w:val="00A418BC"/>
    <w:rsid w:val="00A44B0D"/>
    <w:rsid w:val="00A45087"/>
    <w:rsid w:val="00A45489"/>
    <w:rsid w:val="00A46DE0"/>
    <w:rsid w:val="00A50D73"/>
    <w:rsid w:val="00A52CAD"/>
    <w:rsid w:val="00A53FC7"/>
    <w:rsid w:val="00A626FF"/>
    <w:rsid w:val="00A62CE1"/>
    <w:rsid w:val="00A655D3"/>
    <w:rsid w:val="00A6741E"/>
    <w:rsid w:val="00A722F9"/>
    <w:rsid w:val="00A72D42"/>
    <w:rsid w:val="00A75E40"/>
    <w:rsid w:val="00A77D1D"/>
    <w:rsid w:val="00A81652"/>
    <w:rsid w:val="00A83150"/>
    <w:rsid w:val="00A83398"/>
    <w:rsid w:val="00A857C0"/>
    <w:rsid w:val="00A90FED"/>
    <w:rsid w:val="00A91E71"/>
    <w:rsid w:val="00A96116"/>
    <w:rsid w:val="00A9614E"/>
    <w:rsid w:val="00A96C0F"/>
    <w:rsid w:val="00AA2996"/>
    <w:rsid w:val="00AA52BF"/>
    <w:rsid w:val="00AA559A"/>
    <w:rsid w:val="00AA7CE8"/>
    <w:rsid w:val="00AB2AF1"/>
    <w:rsid w:val="00AB5A64"/>
    <w:rsid w:val="00AC044E"/>
    <w:rsid w:val="00AC2395"/>
    <w:rsid w:val="00AC2960"/>
    <w:rsid w:val="00AC2AC4"/>
    <w:rsid w:val="00AC4284"/>
    <w:rsid w:val="00AC45BD"/>
    <w:rsid w:val="00AD168E"/>
    <w:rsid w:val="00AD306C"/>
    <w:rsid w:val="00AD5AD2"/>
    <w:rsid w:val="00AD6462"/>
    <w:rsid w:val="00AD68C4"/>
    <w:rsid w:val="00AE09B3"/>
    <w:rsid w:val="00AE1A83"/>
    <w:rsid w:val="00AE7CE7"/>
    <w:rsid w:val="00AE7FAB"/>
    <w:rsid w:val="00AF436B"/>
    <w:rsid w:val="00AF5179"/>
    <w:rsid w:val="00B00913"/>
    <w:rsid w:val="00B01593"/>
    <w:rsid w:val="00B01FF9"/>
    <w:rsid w:val="00B023F2"/>
    <w:rsid w:val="00B10A4D"/>
    <w:rsid w:val="00B10C90"/>
    <w:rsid w:val="00B14BC1"/>
    <w:rsid w:val="00B16EB8"/>
    <w:rsid w:val="00B17E71"/>
    <w:rsid w:val="00B17FDE"/>
    <w:rsid w:val="00B20632"/>
    <w:rsid w:val="00B2379C"/>
    <w:rsid w:val="00B2687D"/>
    <w:rsid w:val="00B32DDB"/>
    <w:rsid w:val="00B34528"/>
    <w:rsid w:val="00B34CC9"/>
    <w:rsid w:val="00B402FC"/>
    <w:rsid w:val="00B439DA"/>
    <w:rsid w:val="00B4459D"/>
    <w:rsid w:val="00B46604"/>
    <w:rsid w:val="00B47089"/>
    <w:rsid w:val="00B52151"/>
    <w:rsid w:val="00B530CD"/>
    <w:rsid w:val="00B55F5E"/>
    <w:rsid w:val="00B56B6F"/>
    <w:rsid w:val="00B5752E"/>
    <w:rsid w:val="00B63A11"/>
    <w:rsid w:val="00B64C24"/>
    <w:rsid w:val="00B6608F"/>
    <w:rsid w:val="00B679FB"/>
    <w:rsid w:val="00B76D1E"/>
    <w:rsid w:val="00B77543"/>
    <w:rsid w:val="00B7763B"/>
    <w:rsid w:val="00B80EC6"/>
    <w:rsid w:val="00B81D70"/>
    <w:rsid w:val="00B84CF6"/>
    <w:rsid w:val="00B85016"/>
    <w:rsid w:val="00B8561A"/>
    <w:rsid w:val="00B92D1D"/>
    <w:rsid w:val="00B938C5"/>
    <w:rsid w:val="00B95940"/>
    <w:rsid w:val="00B95ACA"/>
    <w:rsid w:val="00BA46E8"/>
    <w:rsid w:val="00BA6C2B"/>
    <w:rsid w:val="00BA7B64"/>
    <w:rsid w:val="00BB0351"/>
    <w:rsid w:val="00BB1AF4"/>
    <w:rsid w:val="00BB46F3"/>
    <w:rsid w:val="00BB4CB1"/>
    <w:rsid w:val="00BB4F98"/>
    <w:rsid w:val="00BB5ABF"/>
    <w:rsid w:val="00BB6EA2"/>
    <w:rsid w:val="00BC5C12"/>
    <w:rsid w:val="00BC7154"/>
    <w:rsid w:val="00BC731E"/>
    <w:rsid w:val="00BD25BB"/>
    <w:rsid w:val="00BD366B"/>
    <w:rsid w:val="00BD6D50"/>
    <w:rsid w:val="00BE18B9"/>
    <w:rsid w:val="00BE2495"/>
    <w:rsid w:val="00BF02C8"/>
    <w:rsid w:val="00BF1578"/>
    <w:rsid w:val="00BF1D12"/>
    <w:rsid w:val="00C06EE3"/>
    <w:rsid w:val="00C07749"/>
    <w:rsid w:val="00C21430"/>
    <w:rsid w:val="00C21E61"/>
    <w:rsid w:val="00C21F94"/>
    <w:rsid w:val="00C27913"/>
    <w:rsid w:val="00C33B68"/>
    <w:rsid w:val="00C36A79"/>
    <w:rsid w:val="00C401D2"/>
    <w:rsid w:val="00C405D4"/>
    <w:rsid w:val="00C419D5"/>
    <w:rsid w:val="00C4513B"/>
    <w:rsid w:val="00C5390B"/>
    <w:rsid w:val="00C54697"/>
    <w:rsid w:val="00C55402"/>
    <w:rsid w:val="00C5603B"/>
    <w:rsid w:val="00C61F47"/>
    <w:rsid w:val="00C62828"/>
    <w:rsid w:val="00C71D2F"/>
    <w:rsid w:val="00C73885"/>
    <w:rsid w:val="00C7435A"/>
    <w:rsid w:val="00C747B1"/>
    <w:rsid w:val="00C82191"/>
    <w:rsid w:val="00C83134"/>
    <w:rsid w:val="00C832F3"/>
    <w:rsid w:val="00C85545"/>
    <w:rsid w:val="00C90CF4"/>
    <w:rsid w:val="00C922DE"/>
    <w:rsid w:val="00C92843"/>
    <w:rsid w:val="00C92EB6"/>
    <w:rsid w:val="00C93389"/>
    <w:rsid w:val="00CA0346"/>
    <w:rsid w:val="00CA37FF"/>
    <w:rsid w:val="00CA6AB4"/>
    <w:rsid w:val="00CB2351"/>
    <w:rsid w:val="00CB4930"/>
    <w:rsid w:val="00CC20FE"/>
    <w:rsid w:val="00CC2E7D"/>
    <w:rsid w:val="00CC655F"/>
    <w:rsid w:val="00CC76BD"/>
    <w:rsid w:val="00CD10A5"/>
    <w:rsid w:val="00CD1129"/>
    <w:rsid w:val="00CD2076"/>
    <w:rsid w:val="00CD24CE"/>
    <w:rsid w:val="00CD29B5"/>
    <w:rsid w:val="00CD2B78"/>
    <w:rsid w:val="00CD5C3E"/>
    <w:rsid w:val="00CD6331"/>
    <w:rsid w:val="00CE62FA"/>
    <w:rsid w:val="00CE670B"/>
    <w:rsid w:val="00CF4908"/>
    <w:rsid w:val="00CF51EC"/>
    <w:rsid w:val="00CF545D"/>
    <w:rsid w:val="00CF5873"/>
    <w:rsid w:val="00CF73AE"/>
    <w:rsid w:val="00D03A72"/>
    <w:rsid w:val="00D040DD"/>
    <w:rsid w:val="00D075BE"/>
    <w:rsid w:val="00D12C25"/>
    <w:rsid w:val="00D133B4"/>
    <w:rsid w:val="00D13986"/>
    <w:rsid w:val="00D214EF"/>
    <w:rsid w:val="00D21D6D"/>
    <w:rsid w:val="00D21D83"/>
    <w:rsid w:val="00D235B7"/>
    <w:rsid w:val="00D25F28"/>
    <w:rsid w:val="00D26071"/>
    <w:rsid w:val="00D27973"/>
    <w:rsid w:val="00D31E1E"/>
    <w:rsid w:val="00D35BBB"/>
    <w:rsid w:val="00D35E1A"/>
    <w:rsid w:val="00D36E1C"/>
    <w:rsid w:val="00D373AF"/>
    <w:rsid w:val="00D40556"/>
    <w:rsid w:val="00D41F74"/>
    <w:rsid w:val="00D50F46"/>
    <w:rsid w:val="00D544E7"/>
    <w:rsid w:val="00D57677"/>
    <w:rsid w:val="00D63BE5"/>
    <w:rsid w:val="00D66223"/>
    <w:rsid w:val="00D72076"/>
    <w:rsid w:val="00D77252"/>
    <w:rsid w:val="00D8084C"/>
    <w:rsid w:val="00D8598C"/>
    <w:rsid w:val="00D915EA"/>
    <w:rsid w:val="00D97D00"/>
    <w:rsid w:val="00DA096C"/>
    <w:rsid w:val="00DA6364"/>
    <w:rsid w:val="00DA7114"/>
    <w:rsid w:val="00DA7C0C"/>
    <w:rsid w:val="00DB08A9"/>
    <w:rsid w:val="00DB2EC8"/>
    <w:rsid w:val="00DC17D0"/>
    <w:rsid w:val="00DC56FE"/>
    <w:rsid w:val="00DC5B3B"/>
    <w:rsid w:val="00DC7B1A"/>
    <w:rsid w:val="00DD129F"/>
    <w:rsid w:val="00DD32DD"/>
    <w:rsid w:val="00DF42FF"/>
    <w:rsid w:val="00DF5D1E"/>
    <w:rsid w:val="00E01C0E"/>
    <w:rsid w:val="00E0368F"/>
    <w:rsid w:val="00E03D73"/>
    <w:rsid w:val="00E03F9A"/>
    <w:rsid w:val="00E04694"/>
    <w:rsid w:val="00E129E7"/>
    <w:rsid w:val="00E12B1E"/>
    <w:rsid w:val="00E1444C"/>
    <w:rsid w:val="00E17262"/>
    <w:rsid w:val="00E2009B"/>
    <w:rsid w:val="00E2251C"/>
    <w:rsid w:val="00E2363D"/>
    <w:rsid w:val="00E253A2"/>
    <w:rsid w:val="00E27233"/>
    <w:rsid w:val="00E31771"/>
    <w:rsid w:val="00E3309D"/>
    <w:rsid w:val="00E417BE"/>
    <w:rsid w:val="00E43A9E"/>
    <w:rsid w:val="00E453F9"/>
    <w:rsid w:val="00E45D7D"/>
    <w:rsid w:val="00E47EBA"/>
    <w:rsid w:val="00E50156"/>
    <w:rsid w:val="00E5076C"/>
    <w:rsid w:val="00E53470"/>
    <w:rsid w:val="00E539F6"/>
    <w:rsid w:val="00E578A2"/>
    <w:rsid w:val="00E61740"/>
    <w:rsid w:val="00E6519D"/>
    <w:rsid w:val="00E67696"/>
    <w:rsid w:val="00E71A58"/>
    <w:rsid w:val="00E72A26"/>
    <w:rsid w:val="00E72A7A"/>
    <w:rsid w:val="00E747DC"/>
    <w:rsid w:val="00E75C94"/>
    <w:rsid w:val="00E76E61"/>
    <w:rsid w:val="00E80CA3"/>
    <w:rsid w:val="00E82618"/>
    <w:rsid w:val="00E930A1"/>
    <w:rsid w:val="00E93820"/>
    <w:rsid w:val="00E94A86"/>
    <w:rsid w:val="00E96143"/>
    <w:rsid w:val="00EA0C68"/>
    <w:rsid w:val="00EA32BC"/>
    <w:rsid w:val="00EA35A7"/>
    <w:rsid w:val="00EA513E"/>
    <w:rsid w:val="00EB4511"/>
    <w:rsid w:val="00EB6FAC"/>
    <w:rsid w:val="00EC03D7"/>
    <w:rsid w:val="00EC13A7"/>
    <w:rsid w:val="00ED2EA1"/>
    <w:rsid w:val="00ED4D04"/>
    <w:rsid w:val="00ED62C6"/>
    <w:rsid w:val="00ED64C1"/>
    <w:rsid w:val="00EE3446"/>
    <w:rsid w:val="00EE3E78"/>
    <w:rsid w:val="00EE4B1B"/>
    <w:rsid w:val="00EF150D"/>
    <w:rsid w:val="00EF1F5A"/>
    <w:rsid w:val="00EF47BF"/>
    <w:rsid w:val="00EF5FF9"/>
    <w:rsid w:val="00F0160B"/>
    <w:rsid w:val="00F04811"/>
    <w:rsid w:val="00F0488C"/>
    <w:rsid w:val="00F073ED"/>
    <w:rsid w:val="00F10F11"/>
    <w:rsid w:val="00F15AAA"/>
    <w:rsid w:val="00F15BEF"/>
    <w:rsid w:val="00F207C2"/>
    <w:rsid w:val="00F219A1"/>
    <w:rsid w:val="00F24407"/>
    <w:rsid w:val="00F24FAA"/>
    <w:rsid w:val="00F25040"/>
    <w:rsid w:val="00F27331"/>
    <w:rsid w:val="00F3364D"/>
    <w:rsid w:val="00F437CC"/>
    <w:rsid w:val="00F44537"/>
    <w:rsid w:val="00F46423"/>
    <w:rsid w:val="00F47067"/>
    <w:rsid w:val="00F525EB"/>
    <w:rsid w:val="00F63AAE"/>
    <w:rsid w:val="00F63DDE"/>
    <w:rsid w:val="00F63FB7"/>
    <w:rsid w:val="00F6421B"/>
    <w:rsid w:val="00F649D2"/>
    <w:rsid w:val="00F6602B"/>
    <w:rsid w:val="00F7150B"/>
    <w:rsid w:val="00F73A0C"/>
    <w:rsid w:val="00F756DB"/>
    <w:rsid w:val="00F767A8"/>
    <w:rsid w:val="00F84E7D"/>
    <w:rsid w:val="00F85066"/>
    <w:rsid w:val="00F87A4D"/>
    <w:rsid w:val="00F939F3"/>
    <w:rsid w:val="00FA05A0"/>
    <w:rsid w:val="00FA17CC"/>
    <w:rsid w:val="00FA5112"/>
    <w:rsid w:val="00FA5526"/>
    <w:rsid w:val="00FA5D4D"/>
    <w:rsid w:val="00FB0EE2"/>
    <w:rsid w:val="00FB1A79"/>
    <w:rsid w:val="00FB208B"/>
    <w:rsid w:val="00FB2B2D"/>
    <w:rsid w:val="00FB542E"/>
    <w:rsid w:val="00FC05F8"/>
    <w:rsid w:val="00FC0E5F"/>
    <w:rsid w:val="00FC1A95"/>
    <w:rsid w:val="00FC56DE"/>
    <w:rsid w:val="00FC684B"/>
    <w:rsid w:val="00FC7D98"/>
    <w:rsid w:val="00FD1135"/>
    <w:rsid w:val="00FD3265"/>
    <w:rsid w:val="00FD4916"/>
    <w:rsid w:val="00FE27C7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Heading1">
    <w:name w:val="Heading 1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9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617E-521E-462D-91FD-76B9BB8694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51B4CE-4470-415C-A58A-00EFAB8B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1</TotalTime>
  <Pages>1</Pages>
  <Words>615</Words>
  <Characters>3631</Characters>
  <Application>Microsoft Office Word</Application>
  <DocSecurity>0</DocSecurity>
  <Lines>30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4238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Súkupová</cp:lastModifiedBy>
  <cp:revision>3</cp:revision>
  <cp:lastPrinted>2014-07-17T14:07:00Z</cp:lastPrinted>
  <dcterms:created xsi:type="dcterms:W3CDTF">2018-06-20T13:20:00Z</dcterms:created>
  <dcterms:modified xsi:type="dcterms:W3CDTF">2018-06-20T13:25:00Z</dcterms:modified>
</cp:coreProperties>
</file>