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D4" w:rsidRPr="009110F7" w:rsidRDefault="00935BD4" w:rsidP="000D3058">
      <w:pPr>
        <w:pStyle w:val="Nadpis11"/>
      </w:pPr>
      <w:bookmarkStart w:id="0" w:name="_Toc5708395"/>
      <w:r w:rsidRPr="009110F7">
        <w:t>7. Měnové podmínky</w:t>
      </w:r>
      <w:bookmarkEnd w:id="0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888"/>
        <w:gridCol w:w="250"/>
        <w:gridCol w:w="7501"/>
      </w:tblGrid>
      <w:tr w:rsidR="001125EF" w:rsidRPr="009110F7" w:rsidTr="001125EF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1125EF" w:rsidRDefault="001125EF" w:rsidP="00723435">
            <w:pPr>
              <w:pStyle w:val="Marginlie"/>
            </w:pPr>
            <w:r>
              <w:t xml:space="preserve">Během roku byly pětkrát zvýšeny </w:t>
            </w:r>
            <w:proofErr w:type="spellStart"/>
            <w:r>
              <w:t>měnověpolitické</w:t>
            </w:r>
            <w:proofErr w:type="spellEnd"/>
            <w:r>
              <w:t xml:space="preserve"> sazby.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1125EF" w:rsidRDefault="001125EF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B42D5F" w:rsidRDefault="001125EF">
            <w:pPr>
              <w:rPr>
                <w:b/>
                <w:bCs/>
                <w:color w:val="71818C"/>
                <w:spacing w:val="-2"/>
                <w:sz w:val="32"/>
                <w:szCs w:val="28"/>
              </w:rPr>
            </w:pPr>
            <w:r>
              <w:rPr>
                <w:spacing w:val="-2"/>
              </w:rPr>
              <w:t>V roce 2018 v oblasti měnových podmínek docházelo k postupnému návratu k</w:t>
            </w:r>
            <w:r w:rsidR="00D70289">
              <w:rPr>
                <w:spacing w:val="-2"/>
              </w:rPr>
              <w:t>e standardním</w:t>
            </w:r>
            <w:r>
              <w:rPr>
                <w:spacing w:val="-2"/>
              </w:rPr>
              <w:t xml:space="preserve"> nástrojům monetární politiky. Hlavní </w:t>
            </w:r>
            <w:proofErr w:type="spellStart"/>
            <w:r>
              <w:rPr>
                <w:spacing w:val="-2"/>
              </w:rPr>
              <w:t>měnověpolitická</w:t>
            </w:r>
            <w:proofErr w:type="spellEnd"/>
            <w:r>
              <w:rPr>
                <w:spacing w:val="-2"/>
              </w:rPr>
              <w:t xml:space="preserve"> sazba (dvoutýdenní </w:t>
            </w:r>
            <w:proofErr w:type="spellStart"/>
            <w:r>
              <w:rPr>
                <w:spacing w:val="-2"/>
              </w:rPr>
              <w:t>repo</w:t>
            </w:r>
            <w:proofErr w:type="spellEnd"/>
            <w:r>
              <w:rPr>
                <w:spacing w:val="-2"/>
              </w:rPr>
              <w:t>) se během roku pětkrát zvýšila (v únoru, červnu, srpnu, září a listopadu). Úroková sazba se z lednových 0,5 % zvedla na 1,75 %, a tak byla ke konci roku 2018 nejvyšší ve střední Evropě. V rámci zemí</w:t>
            </w:r>
            <w:r w:rsidR="009E1A3D">
              <w:rPr>
                <w:spacing w:val="-2"/>
              </w:rPr>
              <w:t xml:space="preserve"> mimo </w:t>
            </w:r>
            <w:proofErr w:type="spellStart"/>
            <w:r w:rsidR="009E1A3D">
              <w:rPr>
                <w:spacing w:val="-2"/>
              </w:rPr>
              <w:t>Eurozónu</w:t>
            </w:r>
            <w:proofErr w:type="spellEnd"/>
            <w:r>
              <w:rPr>
                <w:spacing w:val="-2"/>
              </w:rPr>
              <w:t xml:space="preserve"> mělo vyšší sazbu jen Rumunsko. Vývoj směnného kurzu koruny vůči euru loni nepotkaly výraznější výkyvy. Po celý rok se udržel mezi 25</w:t>
            </w:r>
            <w:r w:rsidRPr="009110F7">
              <w:rPr>
                <w:rStyle w:val="Znakapoznpodarou"/>
              </w:rPr>
              <w:footnoteReference w:id="1"/>
            </w:r>
            <w:r>
              <w:rPr>
                <w:spacing w:val="-2"/>
              </w:rPr>
              <w:t xml:space="preserve"> a 26 korunami za euro, přičemž hranici 26 korun překonal jen krátce na začátku července a pak v listopadu. Kurz vůči dolaru výrazně oslabil v průběhu května (20. dubna byl na 20,58 korunách za dolar, 29. května na 22,41 korunách). Další oslabení přišlo ve 4. čtvrtletí. Hranici 23 korun za dolar kurz krátce překročil v půli listopadu, rok 2018 ukončil na 22,47 korunách. </w:t>
            </w:r>
          </w:p>
        </w:tc>
      </w:tr>
      <w:tr w:rsidR="001125EF" w:rsidRPr="009110F7" w:rsidTr="001125EF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1125EF" w:rsidRDefault="001125EF" w:rsidP="00723435">
            <w:pPr>
              <w:pStyle w:val="Marginlie"/>
            </w:pPr>
            <w:r>
              <w:t xml:space="preserve">ČNB pokračovala v aplikaci některých nástrojů </w:t>
            </w:r>
            <w:proofErr w:type="spellStart"/>
            <w:r>
              <w:t>makroprudenční</w:t>
            </w:r>
            <w:proofErr w:type="spellEnd"/>
            <w:r>
              <w:t xml:space="preserve"> politiky.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1125EF" w:rsidRDefault="001125EF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1125EF" w:rsidRPr="00E66062" w:rsidRDefault="001125EF" w:rsidP="00BE557B">
            <w:pPr>
              <w:rPr>
                <w:spacing w:val="-1"/>
              </w:rPr>
            </w:pPr>
            <w:r>
              <w:rPr>
                <w:spacing w:val="-2"/>
              </w:rPr>
              <w:t xml:space="preserve">V průběhu roku došlo k ohlášenému navýšení </w:t>
            </w:r>
            <w:proofErr w:type="spellStart"/>
            <w:r>
              <w:rPr>
                <w:spacing w:val="-2"/>
              </w:rPr>
              <w:t>proticyklické</w:t>
            </w:r>
            <w:proofErr w:type="spellEnd"/>
            <w:r>
              <w:rPr>
                <w:spacing w:val="-2"/>
              </w:rPr>
              <w:t xml:space="preserve"> kapitálové rezervy (od</w:t>
            </w:r>
            <w:r w:rsidR="00BE557B">
              <w:rPr>
                <w:spacing w:val="-2"/>
              </w:rPr>
              <w:t> </w:t>
            </w:r>
            <w:r>
              <w:rPr>
                <w:spacing w:val="-2"/>
              </w:rPr>
              <w:t>1. 7.</w:t>
            </w:r>
            <w:r w:rsidR="00BE557B">
              <w:rPr>
                <w:spacing w:val="-2"/>
              </w:rPr>
              <w:t> </w:t>
            </w:r>
            <w:r>
              <w:rPr>
                <w:spacing w:val="-2"/>
              </w:rPr>
              <w:t xml:space="preserve">z 0,5 % na 1,0 %). Nově ohlášen byl růst na 1,5 % od 1. 7. 2019 (z 1,25 % od 1. 1. letošního roku) a 1,75 % od 1. 1. 2020. </w:t>
            </w:r>
            <w:proofErr w:type="spellStart"/>
            <w:r>
              <w:rPr>
                <w:spacing w:val="-2"/>
              </w:rPr>
              <w:t>Makroobezřetnostní</w:t>
            </w:r>
            <w:proofErr w:type="spellEnd"/>
            <w:r>
              <w:rPr>
                <w:spacing w:val="-2"/>
              </w:rPr>
              <w:t xml:space="preserve"> politiku vykonávala ČNB</w:t>
            </w:r>
            <w:r w:rsidR="00BE557B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i s pomocí doporučení k poskytování hypotečních úvěrů (vydáno v červnu 2018). Nově by neměly být poskytovány úvěry nad 90 % hodnoty kupované nemovitosti (LTV). Zároveň by měly banky omezit podíl úvěrů s LTV mezi 80 a 90 % na 15 % všech poskytnutých úvěrů. Rovněž bylo vyhlášeno doporučení, aby celkové zadlužení klienta nepřekročilo devítinásobek jeho ročního příjmu a také aby roční náklady na úvěr nebyly vyšší než 40 % jeho ročního příjmu.  </w:t>
            </w:r>
          </w:p>
        </w:tc>
      </w:tr>
      <w:tr w:rsidR="001125EF" w:rsidRPr="009110F7" w:rsidTr="001125EF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1125EF" w:rsidRDefault="001125EF" w:rsidP="00723435">
            <w:pPr>
              <w:pStyle w:val="Marginlie"/>
            </w:pPr>
            <w:r>
              <w:t>Postupně narůstaly i mezibankovní sazby.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1125EF" w:rsidRDefault="001125EF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1125EF" w:rsidRPr="00E66062" w:rsidRDefault="001125EF" w:rsidP="00723435">
            <w:pPr>
              <w:rPr>
                <w:spacing w:val="-1"/>
              </w:rPr>
            </w:pPr>
            <w:r>
              <w:rPr>
                <w:spacing w:val="-1"/>
              </w:rPr>
              <w:t xml:space="preserve">Každé zvýšení </w:t>
            </w:r>
            <w:proofErr w:type="spellStart"/>
            <w:r>
              <w:rPr>
                <w:spacing w:val="-1"/>
              </w:rPr>
              <w:t>měnověpolitických</w:t>
            </w:r>
            <w:proofErr w:type="spellEnd"/>
            <w:r>
              <w:rPr>
                <w:spacing w:val="-1"/>
              </w:rPr>
              <w:t xml:space="preserve"> sazeb vedlo i k růstu úrokových sazeb </w:t>
            </w:r>
            <w:r w:rsidR="009B284F">
              <w:rPr>
                <w:spacing w:val="-1"/>
              </w:rPr>
              <w:br/>
            </w:r>
            <w:r>
              <w:rPr>
                <w:spacing w:val="-1"/>
              </w:rPr>
              <w:t>na finančních trzích. Tříměsíční sazba PRIBOR během loňského roku vzrostla o 1,26 p. </w:t>
            </w:r>
            <w:proofErr w:type="spellStart"/>
            <w:r>
              <w:rPr>
                <w:spacing w:val="-1"/>
              </w:rPr>
              <w:t>b</w:t>
            </w:r>
            <w:proofErr w:type="spellEnd"/>
            <w:r>
              <w:rPr>
                <w:spacing w:val="-1"/>
              </w:rPr>
              <w:t xml:space="preserve">. (na 2,01 % k 31. 12.). Rostly i výnosy českých státních dluhopisů, nejvíce těch krátkodobých (+1,33 p. </w:t>
            </w:r>
            <w:proofErr w:type="spellStart"/>
            <w:r>
              <w:rPr>
                <w:spacing w:val="-1"/>
              </w:rPr>
              <w:t>b</w:t>
            </w:r>
            <w:proofErr w:type="spellEnd"/>
            <w:r>
              <w:rPr>
                <w:spacing w:val="-1"/>
              </w:rPr>
              <w:t xml:space="preserve">.). U dluhopisů s desetiletou splatností byly výnosy </w:t>
            </w:r>
            <w:r w:rsidR="009B284F">
              <w:rPr>
                <w:spacing w:val="-1"/>
              </w:rPr>
              <w:br/>
            </w:r>
            <w:r>
              <w:rPr>
                <w:spacing w:val="-1"/>
              </w:rPr>
              <w:t xml:space="preserve">na konci roku 2018 o 0,51 p. </w:t>
            </w:r>
            <w:proofErr w:type="spellStart"/>
            <w:r>
              <w:rPr>
                <w:spacing w:val="-1"/>
              </w:rPr>
              <w:t>b</w:t>
            </w:r>
            <w:proofErr w:type="spellEnd"/>
            <w:r>
              <w:rPr>
                <w:spacing w:val="-1"/>
              </w:rPr>
              <w:t xml:space="preserve">. </w:t>
            </w:r>
            <w:proofErr w:type="gramStart"/>
            <w:r>
              <w:rPr>
                <w:spacing w:val="-1"/>
              </w:rPr>
              <w:t>vyšší</w:t>
            </w:r>
            <w:proofErr w:type="gramEnd"/>
            <w:r>
              <w:rPr>
                <w:spacing w:val="-1"/>
              </w:rPr>
              <w:t xml:space="preserve"> než v prosinci 2017. Sazby ale dosáhly vrcholu ve 3. čtvrtletí a během 4. kvartálu postupně klesaly. Popsaný vývoj platil pro všechny druhy dluhopisů v </w:t>
            </w:r>
            <w:proofErr w:type="spellStart"/>
            <w:r>
              <w:rPr>
                <w:spacing w:val="-1"/>
              </w:rPr>
              <w:t>Eurozóně</w:t>
            </w:r>
            <w:proofErr w:type="spellEnd"/>
            <w:r>
              <w:rPr>
                <w:spacing w:val="-1"/>
              </w:rPr>
              <w:t xml:space="preserve">. I zde však byla prosincová úroveň výnosů vyšší než v předchozím roce.  </w:t>
            </w:r>
          </w:p>
        </w:tc>
      </w:tr>
      <w:tr w:rsidR="001125EF" w:rsidRPr="009110F7" w:rsidTr="001125EF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1125EF" w:rsidRDefault="001125EF" w:rsidP="00723435">
            <w:pPr>
              <w:pStyle w:val="Marginlie"/>
            </w:pPr>
            <w:r>
              <w:t>Především v závěru roku se ode dna odpoutaly úrokové sazby na běžných účtech.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1125EF" w:rsidRDefault="001125EF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1125EF" w:rsidRPr="00E66062" w:rsidRDefault="001125EF" w:rsidP="000D3EF4">
            <w:pPr>
              <w:rPr>
                <w:spacing w:val="-3"/>
              </w:rPr>
            </w:pPr>
            <w:r>
              <w:rPr>
                <w:spacing w:val="-3"/>
              </w:rPr>
              <w:t xml:space="preserve">Poměrně rychlý růst </w:t>
            </w:r>
            <w:proofErr w:type="spellStart"/>
            <w:r>
              <w:rPr>
                <w:spacing w:val="-3"/>
              </w:rPr>
              <w:t>měnověpolitických</w:t>
            </w:r>
            <w:proofErr w:type="spellEnd"/>
            <w:r>
              <w:rPr>
                <w:spacing w:val="-3"/>
              </w:rPr>
              <w:t xml:space="preserve"> sazeb se v minulém roce s různou intenzitou promítal i do klientských úrokových sazeb. U běžných účtů sazby zůstávaly na velmi nízké úrovni, i když k růstu průměrné </w:t>
            </w:r>
            <w:r w:rsidR="000D3EF4">
              <w:rPr>
                <w:spacing w:val="-3"/>
              </w:rPr>
              <w:t xml:space="preserve">úrovně </w:t>
            </w:r>
            <w:r>
              <w:rPr>
                <w:spacing w:val="-3"/>
              </w:rPr>
              <w:t>v řádu setin došlo (nejvýrazněji mezi 3. a 4. kvartálem). U domácností šlo o první nárůst od roku 2012, v případě nefinančních podniků to bylo podobné (sérii poklesů přerušilo 1. čtvrtletí 2014). Sazby u</w:t>
            </w:r>
            <w:r w:rsidR="00CE47B8">
              <w:rPr>
                <w:spacing w:val="2"/>
              </w:rPr>
              <w:t> </w:t>
            </w:r>
            <w:r>
              <w:rPr>
                <w:spacing w:val="-3"/>
              </w:rPr>
              <w:t xml:space="preserve">vkladů s dohodnutou splatností rostly výrazněji. U domácností během roku vzrostly </w:t>
            </w:r>
            <w:r w:rsidR="000D3EF4">
              <w:rPr>
                <w:spacing w:val="-3"/>
              </w:rPr>
              <w:br/>
            </w:r>
            <w:r>
              <w:rPr>
                <w:spacing w:val="-3"/>
              </w:rPr>
              <w:t xml:space="preserve">o 0,69 p. </w:t>
            </w:r>
            <w:proofErr w:type="spellStart"/>
            <w:r>
              <w:rPr>
                <w:spacing w:val="-3"/>
              </w:rPr>
              <w:t>b</w:t>
            </w:r>
            <w:proofErr w:type="spellEnd"/>
            <w:r>
              <w:rPr>
                <w:spacing w:val="-3"/>
              </w:rPr>
              <w:t xml:space="preserve">. </w:t>
            </w:r>
            <w:proofErr w:type="gramStart"/>
            <w:r>
              <w:rPr>
                <w:spacing w:val="-3"/>
              </w:rPr>
              <w:t>na</w:t>
            </w:r>
            <w:proofErr w:type="gramEnd"/>
            <w:r>
              <w:rPr>
                <w:spacing w:val="-3"/>
              </w:rPr>
              <w:t xml:space="preserve"> 1,35 % k 31. 12., pro nefinanční podniky se zvýšily na 1,23 % ke konci roku. K výraznějšímu přírůstku pro oba sektory došlo až v druhé polovině roku. </w:t>
            </w:r>
            <w:r w:rsidR="000C6C90">
              <w:rPr>
                <w:spacing w:val="-3"/>
              </w:rPr>
              <w:br/>
            </w:r>
            <w:r>
              <w:rPr>
                <w:spacing w:val="-3"/>
              </w:rPr>
              <w:t xml:space="preserve">Růst sazeb na termínovaných vkladech rovněž změnil dynamiku peněžní zásoby. </w:t>
            </w:r>
            <w:r w:rsidR="000C6C90">
              <w:rPr>
                <w:spacing w:val="-3"/>
              </w:rPr>
              <w:br/>
            </w:r>
            <w:r>
              <w:rPr>
                <w:spacing w:val="-3"/>
              </w:rPr>
              <w:t xml:space="preserve">Loni výrazně zvolnil meziroční růst objemu oběživa a běžných vkladů. Na druhé straně se prudce zvýšil objem vkladů s dohodnutou splatností (mezi 1. čtvrtletím 2018 a 4. čtvrtletím 2017 o 51,3 mld., 32,2 %). V průběhu roku se nová úroveň víceméně udržela. Pokračoval výrazný růst objemu obchodovatelných nástrojů (zatímco na konci roku 2016 tato položka dosahovala objemu 17,3 mld. korun, v prosinci 2018 to bylo 120,1 mld.).      </w:t>
            </w:r>
          </w:p>
        </w:tc>
      </w:tr>
      <w:tr w:rsidR="001125EF" w:rsidRPr="009110F7" w:rsidTr="001125EF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1125EF" w:rsidRDefault="001125EF" w:rsidP="00723435">
            <w:pPr>
              <w:pStyle w:val="Marginlie"/>
            </w:pPr>
            <w:r>
              <w:t xml:space="preserve">Růst se nevyhnul sazbám úvěrů pro domácnosti i </w:t>
            </w:r>
            <w:r>
              <w:lastRenderedPageBreak/>
              <w:t>nefinanční podniky.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1125EF" w:rsidRDefault="001125EF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1125EF" w:rsidRDefault="001125EF" w:rsidP="00723435">
            <w:r>
              <w:t xml:space="preserve">Průměrná úroková sazba úvěrů pro domácnosti ke konci minulého roku dosahovala 4,27 %. Úvěry na spotřebu byly k 31. 12. v průměru úročeny 8,63 %, jejich sazba </w:t>
            </w:r>
            <w:r>
              <w:lastRenderedPageBreak/>
              <w:t xml:space="preserve">loni rostla poprvé od roku 2014 (pokles pokračoval jen u úvěrů s fixací sazby </w:t>
            </w:r>
            <w:r w:rsidR="007F595A">
              <w:br/>
            </w:r>
            <w:r>
              <w:t xml:space="preserve">do jednoho roku). Průměrné úročení úvěrů na nákup bytové nemovitosti ke konci roku vystoupalo na 2,92 %. V průběhu roku sazba rostla poměrně pomalu, silnější navýšení přišlo až ve 4. kvartálu, a to u všech fixací. Pro nefinanční podniky loni úvěry zdražily poměrně razantně. Ke konci roku 2018 byly úvěry do 7,5 milionu úročeny 4,13 % (meziroční nárůst o 0,81 p. </w:t>
            </w:r>
            <w:proofErr w:type="spellStart"/>
            <w:r>
              <w:t>b</w:t>
            </w:r>
            <w:proofErr w:type="spellEnd"/>
            <w:r>
              <w:t xml:space="preserve">.), úvěry mezi 7,5 a 30 mil. 3,55 % (+1,14 p. </w:t>
            </w:r>
            <w:proofErr w:type="spellStart"/>
            <w:r>
              <w:t>b</w:t>
            </w:r>
            <w:proofErr w:type="spellEnd"/>
            <w:r>
              <w:t xml:space="preserve">., rozdíl mezi 3. a 4. kvartálem +0,71 p. </w:t>
            </w:r>
            <w:proofErr w:type="spellStart"/>
            <w:r>
              <w:t>b</w:t>
            </w:r>
            <w:proofErr w:type="spellEnd"/>
            <w:r>
              <w:t xml:space="preserve">.). Úvěry nad 30 milionu byly k 31. 12. úročeny 3,22 % (+1,0 p. </w:t>
            </w:r>
            <w:proofErr w:type="spellStart"/>
            <w:r>
              <w:t>b</w:t>
            </w:r>
            <w:proofErr w:type="spellEnd"/>
            <w:r>
              <w:t xml:space="preserve">.).   </w:t>
            </w:r>
          </w:p>
        </w:tc>
      </w:tr>
      <w:tr w:rsidR="001125EF" w:rsidRPr="009110F7" w:rsidTr="001125EF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1125EF" w:rsidRDefault="001125EF" w:rsidP="00723435">
            <w:pPr>
              <w:pStyle w:val="Marginlie"/>
            </w:pPr>
            <w:r>
              <w:lastRenderedPageBreak/>
              <w:t>Objem úvěrů poskytnutých domácnostem i nadále rostl. Zejména v odvětvích, kterým se v minulém roce hospodářsky dařilo</w:t>
            </w:r>
            <w:r w:rsidR="002E28D8">
              <w:t>,</w:t>
            </w:r>
            <w:r>
              <w:t xml:space="preserve"> narůstal zájem o úvěrové financování.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1125EF" w:rsidRDefault="001125EF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1125EF" w:rsidRDefault="001125EF" w:rsidP="00975909">
            <w:r>
              <w:t xml:space="preserve">Objem úvěrů poskytnutých loni domácnostem ke konci roku dosahoval 1 645,8 mld. korun, což představuje meziroční navýšení o 116,0 mld. (7,6 %). Pod touto úrovní se držela dynamika spotřebních úvěrů. Půjčky na pořízení bydlení se zvyšovaly mírnějším tempem než v roce 2017, meziroční růst však překračoval 8,0 %. Z toho meziroční dynamika hypotečních úvěrů s výjimkou 3. čtvrtletí (8,9 %) překračovala 9% hranici. </w:t>
            </w:r>
            <w:r w:rsidR="002E28D8">
              <w:t xml:space="preserve">Na druhé straně meziročně poklesl počet nových hypotečních smluv </w:t>
            </w:r>
            <w:r w:rsidR="004D7626">
              <w:br/>
            </w:r>
            <w:r w:rsidR="002E28D8">
              <w:t xml:space="preserve">o 13,2 tisíce. </w:t>
            </w:r>
            <w:r>
              <w:t xml:space="preserve">Meziroční růst úvěrů a pohledávek nefinančních podniků v průběhu loňského roku zrychloval, a to zejména vlivem úvěrů v cizí měně, jejichž dynamika ve 2. pololetí dosahovala dvouciferných hodnot. Ke konci roku úvěry v cizí měně tvořily 31,1 % objemu úvěrů a pohledávek nefinančních podniků. Narůstaly především úvěry a pohledávky se střednědobou a dlouhodobou splatností. Dynamika celkem přesně odrážela hospodářský vývoj. Úvěry poskytnuté ve stavebnictví během roku narostly o 5,5 mld. korun (12,7 %), v dopravě a skladování o 6,7 mld. (14,0 %), v informačních a komunikačních činnostech o 8,4 mld. (23,4 %). V odvětví peněžnictví a pojišťovnictví o 38,8 mld. (14,9 %). Propad pokračoval v sekci těžba a dobývání (-2,8 </w:t>
            </w:r>
            <w:proofErr w:type="spellStart"/>
            <w:r>
              <w:t>mld</w:t>
            </w:r>
            <w:proofErr w:type="spellEnd"/>
            <w:r>
              <w:t xml:space="preserve">, -25,0 %), a také ve výrobě a rozvodu elektřiny, plynu, tepla, vzduchu a vody (-12,4 mld., -8,9 %).      </w:t>
            </w:r>
          </w:p>
        </w:tc>
      </w:tr>
      <w:tr w:rsidR="001125EF" w:rsidRPr="009110F7" w:rsidTr="001125EF">
        <w:trPr>
          <w:trHeight w:val="304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1125EF" w:rsidRDefault="001125EF" w:rsidP="00723435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1125EF" w:rsidRDefault="001125EF" w:rsidP="0072343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1125EF" w:rsidRDefault="00E378B1" w:rsidP="00723435">
            <w:pPr>
              <w:spacing w:after="0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č. </w:t>
            </w:r>
            <w:proofErr w:type="gram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17</w:t>
            </w:r>
            <w:r w:rsidR="001125EF" w:rsidRPr="00631B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1125EF">
              <w:rPr>
                <w:b/>
                <w:spacing w:val="-4"/>
                <w:sz w:val="18"/>
                <w:szCs w:val="18"/>
              </w:rPr>
              <w:t>Tržní</w:t>
            </w:r>
            <w:proofErr w:type="gramEnd"/>
            <w:r w:rsidR="001125EF">
              <w:rPr>
                <w:b/>
                <w:spacing w:val="-4"/>
                <w:sz w:val="18"/>
                <w:szCs w:val="18"/>
              </w:rPr>
              <w:t xml:space="preserve"> úrokové sazby (v %)</w:t>
            </w:r>
          </w:p>
        </w:tc>
      </w:tr>
      <w:tr w:rsidR="001125EF" w:rsidRPr="009110F7" w:rsidTr="001125EF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1125EF" w:rsidRPr="009110F7" w:rsidRDefault="001125EF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1125EF" w:rsidRPr="009110F7" w:rsidRDefault="001125EF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1125EF" w:rsidRPr="009110F7" w:rsidRDefault="001125EF" w:rsidP="008458BD">
            <w:pPr>
              <w:spacing w:after="0"/>
              <w:rPr>
                <w:sz w:val="14"/>
                <w:szCs w:val="14"/>
              </w:rPr>
            </w:pPr>
            <w:r w:rsidRPr="00385B64">
              <w:rPr>
                <w:noProof/>
                <w:sz w:val="14"/>
                <w:szCs w:val="14"/>
              </w:rPr>
              <w:drawing>
                <wp:inline distT="0" distB="0" distL="0" distR="0">
                  <wp:extent cx="4737600" cy="3553200"/>
                  <wp:effectExtent l="19050" t="0" r="0" b="0"/>
                  <wp:docPr id="32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1125EF" w:rsidRPr="009110F7" w:rsidTr="001125EF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1125EF" w:rsidRPr="009110F7" w:rsidRDefault="001125EF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1125EF" w:rsidRPr="009110F7" w:rsidRDefault="001125EF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1125EF" w:rsidRPr="009110F7" w:rsidRDefault="001125EF" w:rsidP="008458BD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ČNB</w:t>
            </w:r>
          </w:p>
        </w:tc>
      </w:tr>
    </w:tbl>
    <w:p w:rsidR="00A50D73" w:rsidRPr="009110F7" w:rsidRDefault="00A50D73" w:rsidP="00E1444C">
      <w:pPr>
        <w:rPr>
          <w:sz w:val="2"/>
          <w:szCs w:val="2"/>
        </w:rPr>
      </w:pPr>
    </w:p>
    <w:sectPr w:rsidR="00A50D73" w:rsidRPr="009110F7" w:rsidSect="005350D9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29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DFF835" w15:done="0"/>
  <w15:commentEx w15:paraId="4A97EC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12CEEF" w16cid:durableId="1FBE60B2"/>
  <w16cid:commentId w16cid:paraId="510EBE5F" w16cid:durableId="1FBE6564"/>
  <w16cid:commentId w16cid:paraId="2BBC27AD" w16cid:durableId="1FBE6E48"/>
  <w16cid:commentId w16cid:paraId="64F0BE47" w16cid:durableId="1FBE7339"/>
  <w16cid:commentId w16cid:paraId="061FEE45" w16cid:durableId="1FBE868D"/>
  <w16cid:commentId w16cid:paraId="180AB565" w16cid:durableId="1FBE8A4D"/>
  <w16cid:commentId w16cid:paraId="4FDB8EDF" w16cid:durableId="1FBE88D5"/>
  <w16cid:commentId w16cid:paraId="6709F746" w16cid:durableId="1FBE975B"/>
  <w16cid:commentId w16cid:paraId="2323FC13" w16cid:durableId="1FBE984D"/>
  <w16cid:commentId w16cid:paraId="28C26757" w16cid:durableId="1FBE9A64"/>
  <w16cid:commentId w16cid:paraId="28F690F6" w16cid:durableId="1FBEA05F"/>
  <w16cid:commentId w16cid:paraId="72A0F35B" w16cid:durableId="1FBF3BF8"/>
  <w16cid:commentId w16cid:paraId="17D51B1D" w16cid:durableId="1FBF3D1F"/>
  <w16cid:commentId w16cid:paraId="1905EDB9" w16cid:durableId="1FBFAD59"/>
  <w16cid:commentId w16cid:paraId="769B3E23" w16cid:durableId="1FBFC02F"/>
  <w16cid:commentId w16cid:paraId="4941CE09" w16cid:durableId="1FBFC811"/>
  <w16cid:commentId w16cid:paraId="3F6235A8" w16cid:durableId="1FC0B704"/>
  <w16cid:commentId w16cid:paraId="57663EE7" w16cid:durableId="1FC1147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6A3" w:rsidRDefault="00A266A3" w:rsidP="00E71A58">
      <w:r>
        <w:separator/>
      </w:r>
    </w:p>
  </w:endnote>
  <w:endnote w:type="continuationSeparator" w:id="0">
    <w:p w:rsidR="00A266A3" w:rsidRDefault="00A266A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Pr="00932443" w:rsidRDefault="00B42D5F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7C1F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577C1F" w:rsidRPr="00932443">
      <w:rPr>
        <w:szCs w:val="16"/>
      </w:rPr>
      <w:fldChar w:fldCharType="separate"/>
    </w:r>
    <w:r w:rsidR="005350D9">
      <w:rPr>
        <w:szCs w:val="16"/>
      </w:rPr>
      <w:t>30</w:t>
    </w:r>
    <w:r w:rsidR="00577C1F" w:rsidRPr="00932443">
      <w:rPr>
        <w:szCs w:val="16"/>
      </w:rPr>
      <w:fldChar w:fldCharType="end"/>
    </w:r>
    <w:r w:rsidRPr="00932443">
      <w:rPr>
        <w:szCs w:val="16"/>
      </w:rPr>
      <w:tab/>
    </w:r>
    <w:r>
      <w:t>rok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Pr="00932443" w:rsidRDefault="00B42D5F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t>rok 2018</w:t>
    </w:r>
    <w:r w:rsidRPr="00932443">
      <w:rPr>
        <w:szCs w:val="16"/>
      </w:rPr>
      <w:tab/>
    </w:r>
    <w:r w:rsidR="00577C1F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577C1F" w:rsidRPr="00932443">
      <w:rPr>
        <w:rStyle w:val="ZpatChar"/>
        <w:szCs w:val="16"/>
      </w:rPr>
      <w:fldChar w:fldCharType="separate"/>
    </w:r>
    <w:r w:rsidR="005350D9">
      <w:rPr>
        <w:rStyle w:val="ZpatChar"/>
        <w:szCs w:val="16"/>
      </w:rPr>
      <w:t>29</w:t>
    </w:r>
    <w:r w:rsidR="00577C1F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6A3" w:rsidRDefault="00A266A3" w:rsidP="00E71A58">
      <w:r>
        <w:separator/>
      </w:r>
    </w:p>
  </w:footnote>
  <w:footnote w:type="continuationSeparator" w:id="0">
    <w:p w:rsidR="00A266A3" w:rsidRDefault="00A266A3" w:rsidP="00E71A58">
      <w:r>
        <w:continuationSeparator/>
      </w:r>
    </w:p>
  </w:footnote>
  <w:footnote w:id="1">
    <w:p w:rsidR="00B42D5F" w:rsidRPr="00E83936" w:rsidRDefault="00B42D5F" w:rsidP="00723435">
      <w:pPr>
        <w:pStyle w:val="Textpoznpodarou"/>
        <w:rPr>
          <w:sz w:val="16"/>
          <w:szCs w:val="16"/>
        </w:rPr>
      </w:pPr>
      <w:r w:rsidRPr="00E83936">
        <w:rPr>
          <w:rStyle w:val="Znakapoznpodarou"/>
          <w:sz w:val="16"/>
          <w:szCs w:val="16"/>
        </w:rPr>
        <w:footnoteRef/>
      </w:r>
      <w:r w:rsidRPr="00E83936">
        <w:rPr>
          <w:sz w:val="16"/>
          <w:szCs w:val="16"/>
        </w:rPr>
        <w:t xml:space="preserve"> Kurzy devizového trhu vyhlašované ČNB</w:t>
      </w:r>
      <w:r>
        <w:rPr>
          <w:sz w:val="16"/>
          <w:szCs w:val="16"/>
        </w:rPr>
        <w:t xml:space="preserve"> v pracovních dnech</w:t>
      </w:r>
      <w:r w:rsidRPr="00E83936">
        <w:rPr>
          <w:sz w:val="16"/>
          <w:szCs w:val="16"/>
        </w:rPr>
        <w:t>.</w:t>
      </w:r>
      <w:r>
        <w:rPr>
          <w:sz w:val="16"/>
          <w:szCs w:val="16"/>
        </w:rPr>
        <w:t xml:space="preserve"> Není-li uvedeno jinak, jsou veškeré údaje převzaty z databáze ARAD České národní banky.</w:t>
      </w:r>
      <w:r w:rsidRPr="00E83936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Default="00B42D5F" w:rsidP="00937AE2">
    <w:pPr>
      <w:pStyle w:val="Zhlav"/>
    </w:pPr>
    <w:r>
      <w:t>Vývoj ekonomiky České republiky</w:t>
    </w:r>
  </w:p>
  <w:p w:rsidR="00B42D5F" w:rsidRPr="006F5416" w:rsidRDefault="00B42D5F" w:rsidP="00937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Default="00B42D5F" w:rsidP="00937AE2">
    <w:pPr>
      <w:pStyle w:val="Zhlav"/>
    </w:pPr>
    <w:r>
      <w:t>Vývoj ekonomiky České republiky</w:t>
    </w:r>
  </w:p>
  <w:p w:rsidR="00B42D5F" w:rsidRPr="006F5416" w:rsidRDefault="00B42D5F" w:rsidP="00937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. Michal Hrdlovič">
    <w15:presenceInfo w15:providerId="None" w15:userId="Ing. Michal Hrdlovič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2828"/>
    <w:rsid w:val="000005AF"/>
    <w:rsid w:val="0000209D"/>
    <w:rsid w:val="00003F5C"/>
    <w:rsid w:val="00004D5A"/>
    <w:rsid w:val="000056D5"/>
    <w:rsid w:val="000063D5"/>
    <w:rsid w:val="00006ABD"/>
    <w:rsid w:val="00006B67"/>
    <w:rsid w:val="000073A0"/>
    <w:rsid w:val="0000767A"/>
    <w:rsid w:val="00010256"/>
    <w:rsid w:val="00010702"/>
    <w:rsid w:val="0001128E"/>
    <w:rsid w:val="00011912"/>
    <w:rsid w:val="00016420"/>
    <w:rsid w:val="00017B01"/>
    <w:rsid w:val="00020F22"/>
    <w:rsid w:val="0002195D"/>
    <w:rsid w:val="000228AE"/>
    <w:rsid w:val="000233D1"/>
    <w:rsid w:val="000234D6"/>
    <w:rsid w:val="00023D29"/>
    <w:rsid w:val="00024348"/>
    <w:rsid w:val="00026389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45FC"/>
    <w:rsid w:val="0006533F"/>
    <w:rsid w:val="00065348"/>
    <w:rsid w:val="00065A75"/>
    <w:rsid w:val="00070A87"/>
    <w:rsid w:val="000712B3"/>
    <w:rsid w:val="0007474E"/>
    <w:rsid w:val="0007512B"/>
    <w:rsid w:val="00075551"/>
    <w:rsid w:val="00076D90"/>
    <w:rsid w:val="00077FF0"/>
    <w:rsid w:val="00081A55"/>
    <w:rsid w:val="0008263E"/>
    <w:rsid w:val="00082C1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13B1"/>
    <w:rsid w:val="00093241"/>
    <w:rsid w:val="00094A84"/>
    <w:rsid w:val="00095025"/>
    <w:rsid w:val="00095135"/>
    <w:rsid w:val="0009626E"/>
    <w:rsid w:val="00097191"/>
    <w:rsid w:val="000974D1"/>
    <w:rsid w:val="0009799E"/>
    <w:rsid w:val="000A0BC0"/>
    <w:rsid w:val="000A1183"/>
    <w:rsid w:val="000A256D"/>
    <w:rsid w:val="000A3A2C"/>
    <w:rsid w:val="000A4A54"/>
    <w:rsid w:val="000A4ED9"/>
    <w:rsid w:val="000A7377"/>
    <w:rsid w:val="000B03CC"/>
    <w:rsid w:val="000B4212"/>
    <w:rsid w:val="000C0EA8"/>
    <w:rsid w:val="000C13A2"/>
    <w:rsid w:val="000C30C3"/>
    <w:rsid w:val="000C3408"/>
    <w:rsid w:val="000C35AB"/>
    <w:rsid w:val="000C4D56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C7D"/>
    <w:rsid w:val="000E440D"/>
    <w:rsid w:val="000E4AC5"/>
    <w:rsid w:val="000E6253"/>
    <w:rsid w:val="000E6E4D"/>
    <w:rsid w:val="000E6FBD"/>
    <w:rsid w:val="000E6FCB"/>
    <w:rsid w:val="000F3F3B"/>
    <w:rsid w:val="000F70E4"/>
    <w:rsid w:val="00100F5C"/>
    <w:rsid w:val="00101CDA"/>
    <w:rsid w:val="00102037"/>
    <w:rsid w:val="00103DCB"/>
    <w:rsid w:val="00104C4C"/>
    <w:rsid w:val="001057C2"/>
    <w:rsid w:val="001125EF"/>
    <w:rsid w:val="00112CAB"/>
    <w:rsid w:val="00116D3F"/>
    <w:rsid w:val="00117623"/>
    <w:rsid w:val="00117FEA"/>
    <w:rsid w:val="001200CF"/>
    <w:rsid w:val="0012192F"/>
    <w:rsid w:val="00122994"/>
    <w:rsid w:val="00124B46"/>
    <w:rsid w:val="001257E0"/>
    <w:rsid w:val="00125D69"/>
    <w:rsid w:val="0012799C"/>
    <w:rsid w:val="00130ADC"/>
    <w:rsid w:val="00130D9F"/>
    <w:rsid w:val="00132C4D"/>
    <w:rsid w:val="00133FC1"/>
    <w:rsid w:val="00134659"/>
    <w:rsid w:val="001405FA"/>
    <w:rsid w:val="00140D1A"/>
    <w:rsid w:val="00141315"/>
    <w:rsid w:val="00141AA0"/>
    <w:rsid w:val="001425C3"/>
    <w:rsid w:val="0014262D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12F4"/>
    <w:rsid w:val="00161553"/>
    <w:rsid w:val="0016256B"/>
    <w:rsid w:val="0016379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85C22"/>
    <w:rsid w:val="00192F05"/>
    <w:rsid w:val="00194729"/>
    <w:rsid w:val="00195234"/>
    <w:rsid w:val="00196016"/>
    <w:rsid w:val="00197A70"/>
    <w:rsid w:val="00197C0F"/>
    <w:rsid w:val="001A0487"/>
    <w:rsid w:val="001A1F68"/>
    <w:rsid w:val="001A4EF0"/>
    <w:rsid w:val="001A552F"/>
    <w:rsid w:val="001B2CA9"/>
    <w:rsid w:val="001B3110"/>
    <w:rsid w:val="001B3E38"/>
    <w:rsid w:val="001B40F5"/>
    <w:rsid w:val="001B4729"/>
    <w:rsid w:val="001B4F0E"/>
    <w:rsid w:val="001B6310"/>
    <w:rsid w:val="001B6C09"/>
    <w:rsid w:val="001C05CD"/>
    <w:rsid w:val="001C0F17"/>
    <w:rsid w:val="001C1B66"/>
    <w:rsid w:val="001C31A2"/>
    <w:rsid w:val="001C4BB8"/>
    <w:rsid w:val="001C5E46"/>
    <w:rsid w:val="001D0EF1"/>
    <w:rsid w:val="001D22C2"/>
    <w:rsid w:val="001D2C99"/>
    <w:rsid w:val="001D54C1"/>
    <w:rsid w:val="001D556E"/>
    <w:rsid w:val="001D5DF2"/>
    <w:rsid w:val="001D68B2"/>
    <w:rsid w:val="001D7EFD"/>
    <w:rsid w:val="001D7F60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5186"/>
    <w:rsid w:val="002071D5"/>
    <w:rsid w:val="002111E5"/>
    <w:rsid w:val="002118B9"/>
    <w:rsid w:val="002142C0"/>
    <w:rsid w:val="00217C5B"/>
    <w:rsid w:val="00220A43"/>
    <w:rsid w:val="0022139E"/>
    <w:rsid w:val="00222729"/>
    <w:rsid w:val="002233D6"/>
    <w:rsid w:val="0022441D"/>
    <w:rsid w:val="00224574"/>
    <w:rsid w:val="002252E0"/>
    <w:rsid w:val="002255F6"/>
    <w:rsid w:val="00227605"/>
    <w:rsid w:val="00227850"/>
    <w:rsid w:val="00227A53"/>
    <w:rsid w:val="00227E2E"/>
    <w:rsid w:val="00227F53"/>
    <w:rsid w:val="00230C6E"/>
    <w:rsid w:val="002316A8"/>
    <w:rsid w:val="00233603"/>
    <w:rsid w:val="002340EF"/>
    <w:rsid w:val="00236443"/>
    <w:rsid w:val="00240AF3"/>
    <w:rsid w:val="002418D5"/>
    <w:rsid w:val="00241B06"/>
    <w:rsid w:val="002436BA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603E1"/>
    <w:rsid w:val="0026120E"/>
    <w:rsid w:val="0026291D"/>
    <w:rsid w:val="00264309"/>
    <w:rsid w:val="00267B49"/>
    <w:rsid w:val="0027025F"/>
    <w:rsid w:val="002709CC"/>
    <w:rsid w:val="00271022"/>
    <w:rsid w:val="00271465"/>
    <w:rsid w:val="00272DF4"/>
    <w:rsid w:val="0027583D"/>
    <w:rsid w:val="00275DEF"/>
    <w:rsid w:val="00276B33"/>
    <w:rsid w:val="002812E3"/>
    <w:rsid w:val="002837AE"/>
    <w:rsid w:val="00283C13"/>
    <w:rsid w:val="002853FA"/>
    <w:rsid w:val="00285412"/>
    <w:rsid w:val="00291640"/>
    <w:rsid w:val="0029237E"/>
    <w:rsid w:val="00292997"/>
    <w:rsid w:val="00293D24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EA2"/>
    <w:rsid w:val="002A532A"/>
    <w:rsid w:val="002A5846"/>
    <w:rsid w:val="002A5D97"/>
    <w:rsid w:val="002A603E"/>
    <w:rsid w:val="002A63B9"/>
    <w:rsid w:val="002B4845"/>
    <w:rsid w:val="002B72AA"/>
    <w:rsid w:val="002C22A4"/>
    <w:rsid w:val="002C27A6"/>
    <w:rsid w:val="002C40D2"/>
    <w:rsid w:val="002C43BD"/>
    <w:rsid w:val="002C5245"/>
    <w:rsid w:val="002D0E59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DCB"/>
    <w:rsid w:val="002F333D"/>
    <w:rsid w:val="002F351A"/>
    <w:rsid w:val="002F498A"/>
    <w:rsid w:val="002F4AD8"/>
    <w:rsid w:val="002F5820"/>
    <w:rsid w:val="00300C31"/>
    <w:rsid w:val="00304771"/>
    <w:rsid w:val="003052D4"/>
    <w:rsid w:val="00306C5B"/>
    <w:rsid w:val="00307DB3"/>
    <w:rsid w:val="00307ED2"/>
    <w:rsid w:val="0031076D"/>
    <w:rsid w:val="00311AA6"/>
    <w:rsid w:val="00311C4D"/>
    <w:rsid w:val="003121AB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32190"/>
    <w:rsid w:val="00333CD0"/>
    <w:rsid w:val="0033448D"/>
    <w:rsid w:val="00334AD2"/>
    <w:rsid w:val="0033709C"/>
    <w:rsid w:val="003370C5"/>
    <w:rsid w:val="00341D26"/>
    <w:rsid w:val="00341F05"/>
    <w:rsid w:val="0034335E"/>
    <w:rsid w:val="00344668"/>
    <w:rsid w:val="003462D9"/>
    <w:rsid w:val="00347247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7F84"/>
    <w:rsid w:val="003712BC"/>
    <w:rsid w:val="00372164"/>
    <w:rsid w:val="003738BD"/>
    <w:rsid w:val="003746F0"/>
    <w:rsid w:val="00374A20"/>
    <w:rsid w:val="00374E21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27F6"/>
    <w:rsid w:val="00396739"/>
    <w:rsid w:val="003A04F6"/>
    <w:rsid w:val="003A2B4D"/>
    <w:rsid w:val="003A2D12"/>
    <w:rsid w:val="003A45E3"/>
    <w:rsid w:val="003A478C"/>
    <w:rsid w:val="003A5525"/>
    <w:rsid w:val="003A5889"/>
    <w:rsid w:val="003A6B38"/>
    <w:rsid w:val="003A6B83"/>
    <w:rsid w:val="003A722F"/>
    <w:rsid w:val="003B039F"/>
    <w:rsid w:val="003B0DF4"/>
    <w:rsid w:val="003B1F9D"/>
    <w:rsid w:val="003B2AD1"/>
    <w:rsid w:val="003B2D2E"/>
    <w:rsid w:val="003B461F"/>
    <w:rsid w:val="003B483F"/>
    <w:rsid w:val="003B4998"/>
    <w:rsid w:val="003B5A32"/>
    <w:rsid w:val="003C3490"/>
    <w:rsid w:val="003C3D2C"/>
    <w:rsid w:val="003C6221"/>
    <w:rsid w:val="003C68CC"/>
    <w:rsid w:val="003C7E62"/>
    <w:rsid w:val="003D12B9"/>
    <w:rsid w:val="003D242B"/>
    <w:rsid w:val="003D2492"/>
    <w:rsid w:val="003D29AA"/>
    <w:rsid w:val="003D2A99"/>
    <w:rsid w:val="003D6920"/>
    <w:rsid w:val="003E1EF8"/>
    <w:rsid w:val="003E4C91"/>
    <w:rsid w:val="003E52D8"/>
    <w:rsid w:val="003F313C"/>
    <w:rsid w:val="003F37FC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B23"/>
    <w:rsid w:val="00402ADB"/>
    <w:rsid w:val="0040368D"/>
    <w:rsid w:val="004059D2"/>
    <w:rsid w:val="00406C2E"/>
    <w:rsid w:val="00406EB0"/>
    <w:rsid w:val="00407711"/>
    <w:rsid w:val="00407C13"/>
    <w:rsid w:val="00410638"/>
    <w:rsid w:val="00412511"/>
    <w:rsid w:val="004125C2"/>
    <w:rsid w:val="00412DFA"/>
    <w:rsid w:val="00413465"/>
    <w:rsid w:val="0041501E"/>
    <w:rsid w:val="004159C3"/>
    <w:rsid w:val="00415A57"/>
    <w:rsid w:val="00416DAC"/>
    <w:rsid w:val="00420880"/>
    <w:rsid w:val="00421179"/>
    <w:rsid w:val="00431BFF"/>
    <w:rsid w:val="00432A58"/>
    <w:rsid w:val="004331C3"/>
    <w:rsid w:val="00434617"/>
    <w:rsid w:val="00435051"/>
    <w:rsid w:val="00435C69"/>
    <w:rsid w:val="004360FB"/>
    <w:rsid w:val="00437CED"/>
    <w:rsid w:val="00440900"/>
    <w:rsid w:val="0044121D"/>
    <w:rsid w:val="00441BF6"/>
    <w:rsid w:val="004441A0"/>
    <w:rsid w:val="00445861"/>
    <w:rsid w:val="00445A8E"/>
    <w:rsid w:val="00446D44"/>
    <w:rsid w:val="0045078A"/>
    <w:rsid w:val="0045086D"/>
    <w:rsid w:val="00451EF1"/>
    <w:rsid w:val="00452E60"/>
    <w:rsid w:val="00456FE5"/>
    <w:rsid w:val="00457490"/>
    <w:rsid w:val="00457953"/>
    <w:rsid w:val="00460FB3"/>
    <w:rsid w:val="00464851"/>
    <w:rsid w:val="00467B14"/>
    <w:rsid w:val="004707FE"/>
    <w:rsid w:val="0047276D"/>
    <w:rsid w:val="00472AF6"/>
    <w:rsid w:val="00474A04"/>
    <w:rsid w:val="00476240"/>
    <w:rsid w:val="00476439"/>
    <w:rsid w:val="0047735C"/>
    <w:rsid w:val="004776BC"/>
    <w:rsid w:val="00477820"/>
    <w:rsid w:val="00477B96"/>
    <w:rsid w:val="0048139F"/>
    <w:rsid w:val="00481E40"/>
    <w:rsid w:val="00482405"/>
    <w:rsid w:val="004826A7"/>
    <w:rsid w:val="0048368C"/>
    <w:rsid w:val="00484ECE"/>
    <w:rsid w:val="00486A4D"/>
    <w:rsid w:val="004915CB"/>
    <w:rsid w:val="004924DC"/>
    <w:rsid w:val="00492879"/>
    <w:rsid w:val="004979A5"/>
    <w:rsid w:val="004A14E4"/>
    <w:rsid w:val="004A204E"/>
    <w:rsid w:val="004A26A5"/>
    <w:rsid w:val="004A27F0"/>
    <w:rsid w:val="004A3212"/>
    <w:rsid w:val="004A37CD"/>
    <w:rsid w:val="004A40D9"/>
    <w:rsid w:val="004A4F8A"/>
    <w:rsid w:val="004A5494"/>
    <w:rsid w:val="004A61C5"/>
    <w:rsid w:val="004A62A0"/>
    <w:rsid w:val="004A77DF"/>
    <w:rsid w:val="004B1417"/>
    <w:rsid w:val="004B305C"/>
    <w:rsid w:val="004B339A"/>
    <w:rsid w:val="004B55B7"/>
    <w:rsid w:val="004B6468"/>
    <w:rsid w:val="004B6EF8"/>
    <w:rsid w:val="004B7125"/>
    <w:rsid w:val="004B756A"/>
    <w:rsid w:val="004B7FB1"/>
    <w:rsid w:val="004C384C"/>
    <w:rsid w:val="004C3867"/>
    <w:rsid w:val="004C3DB0"/>
    <w:rsid w:val="004C4720"/>
    <w:rsid w:val="004C4CD0"/>
    <w:rsid w:val="004C5060"/>
    <w:rsid w:val="004C5165"/>
    <w:rsid w:val="004C6E0E"/>
    <w:rsid w:val="004C70DC"/>
    <w:rsid w:val="004D0211"/>
    <w:rsid w:val="004D0794"/>
    <w:rsid w:val="004D3296"/>
    <w:rsid w:val="004D5B0F"/>
    <w:rsid w:val="004D7626"/>
    <w:rsid w:val="004E1A40"/>
    <w:rsid w:val="004E200A"/>
    <w:rsid w:val="004E23FC"/>
    <w:rsid w:val="004E2409"/>
    <w:rsid w:val="004E261D"/>
    <w:rsid w:val="004E6DE6"/>
    <w:rsid w:val="004E765E"/>
    <w:rsid w:val="004E7815"/>
    <w:rsid w:val="004F06F5"/>
    <w:rsid w:val="004F12A4"/>
    <w:rsid w:val="004F253F"/>
    <w:rsid w:val="004F33A0"/>
    <w:rsid w:val="004F3BD2"/>
    <w:rsid w:val="005048E2"/>
    <w:rsid w:val="00506603"/>
    <w:rsid w:val="0050689D"/>
    <w:rsid w:val="005077F5"/>
    <w:rsid w:val="005108C0"/>
    <w:rsid w:val="0051094F"/>
    <w:rsid w:val="00511873"/>
    <w:rsid w:val="00512461"/>
    <w:rsid w:val="00512A2F"/>
    <w:rsid w:val="00513B7E"/>
    <w:rsid w:val="0051475D"/>
    <w:rsid w:val="00514B11"/>
    <w:rsid w:val="00515BE9"/>
    <w:rsid w:val="00515C74"/>
    <w:rsid w:val="00517113"/>
    <w:rsid w:val="0052007E"/>
    <w:rsid w:val="00522E01"/>
    <w:rsid w:val="0052337A"/>
    <w:rsid w:val="00524385"/>
    <w:rsid w:val="005246BE"/>
    <w:rsid w:val="00525137"/>
    <w:rsid w:val="005251DD"/>
    <w:rsid w:val="005301A6"/>
    <w:rsid w:val="00530A68"/>
    <w:rsid w:val="00530AD4"/>
    <w:rsid w:val="00532CE7"/>
    <w:rsid w:val="00532D8B"/>
    <w:rsid w:val="0053324C"/>
    <w:rsid w:val="00534A28"/>
    <w:rsid w:val="00535018"/>
    <w:rsid w:val="005350D9"/>
    <w:rsid w:val="0053595E"/>
    <w:rsid w:val="00537571"/>
    <w:rsid w:val="005410E2"/>
    <w:rsid w:val="00541508"/>
    <w:rsid w:val="00541AE3"/>
    <w:rsid w:val="00543498"/>
    <w:rsid w:val="00544BE5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45"/>
    <w:rsid w:val="00561F44"/>
    <w:rsid w:val="00563EB8"/>
    <w:rsid w:val="005647BF"/>
    <w:rsid w:val="00564AF1"/>
    <w:rsid w:val="005655DB"/>
    <w:rsid w:val="00570270"/>
    <w:rsid w:val="00570BC3"/>
    <w:rsid w:val="0057182A"/>
    <w:rsid w:val="00571E59"/>
    <w:rsid w:val="00572079"/>
    <w:rsid w:val="00573602"/>
    <w:rsid w:val="0057364B"/>
    <w:rsid w:val="00574773"/>
    <w:rsid w:val="005761EC"/>
    <w:rsid w:val="00577C07"/>
    <w:rsid w:val="00577C1F"/>
    <w:rsid w:val="00577DB1"/>
    <w:rsid w:val="00580DE7"/>
    <w:rsid w:val="00583E52"/>
    <w:rsid w:val="00583FFD"/>
    <w:rsid w:val="0058519A"/>
    <w:rsid w:val="005856BD"/>
    <w:rsid w:val="00586BCA"/>
    <w:rsid w:val="00590B28"/>
    <w:rsid w:val="005911BE"/>
    <w:rsid w:val="00591273"/>
    <w:rsid w:val="005927A4"/>
    <w:rsid w:val="00593152"/>
    <w:rsid w:val="005956A3"/>
    <w:rsid w:val="00595958"/>
    <w:rsid w:val="00595CAB"/>
    <w:rsid w:val="00597BBF"/>
    <w:rsid w:val="005A10F2"/>
    <w:rsid w:val="005A21E0"/>
    <w:rsid w:val="005A28FF"/>
    <w:rsid w:val="005A2C09"/>
    <w:rsid w:val="005A3778"/>
    <w:rsid w:val="005A3DF8"/>
    <w:rsid w:val="005A5549"/>
    <w:rsid w:val="005A7CF8"/>
    <w:rsid w:val="005B121D"/>
    <w:rsid w:val="005B41C9"/>
    <w:rsid w:val="005B4853"/>
    <w:rsid w:val="005B6CA1"/>
    <w:rsid w:val="005B770C"/>
    <w:rsid w:val="005C06ED"/>
    <w:rsid w:val="005C11B8"/>
    <w:rsid w:val="005C2609"/>
    <w:rsid w:val="005C43EC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66B"/>
    <w:rsid w:val="005F46D8"/>
    <w:rsid w:val="005F5469"/>
    <w:rsid w:val="005F63F3"/>
    <w:rsid w:val="005F6D7F"/>
    <w:rsid w:val="00601EEF"/>
    <w:rsid w:val="00604307"/>
    <w:rsid w:val="0060487F"/>
    <w:rsid w:val="00604EAD"/>
    <w:rsid w:val="0060513F"/>
    <w:rsid w:val="006104FB"/>
    <w:rsid w:val="00612A2F"/>
    <w:rsid w:val="00612AAE"/>
    <w:rsid w:val="00612FD9"/>
    <w:rsid w:val="006139E0"/>
    <w:rsid w:val="006156B4"/>
    <w:rsid w:val="00615DAF"/>
    <w:rsid w:val="00616E05"/>
    <w:rsid w:val="00617985"/>
    <w:rsid w:val="0062131B"/>
    <w:rsid w:val="006227DF"/>
    <w:rsid w:val="006236C8"/>
    <w:rsid w:val="00624093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2489"/>
    <w:rsid w:val="00644137"/>
    <w:rsid w:val="0064478C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2469"/>
    <w:rsid w:val="00664647"/>
    <w:rsid w:val="00664803"/>
    <w:rsid w:val="00665982"/>
    <w:rsid w:val="00665BA4"/>
    <w:rsid w:val="00667AF2"/>
    <w:rsid w:val="00670489"/>
    <w:rsid w:val="006710C9"/>
    <w:rsid w:val="006741CD"/>
    <w:rsid w:val="00674D89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5065"/>
    <w:rsid w:val="00695BEF"/>
    <w:rsid w:val="006966C7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CA6"/>
    <w:rsid w:val="006D18B3"/>
    <w:rsid w:val="006D1E89"/>
    <w:rsid w:val="006D3E8A"/>
    <w:rsid w:val="006D61F6"/>
    <w:rsid w:val="006E1332"/>
    <w:rsid w:val="006E279A"/>
    <w:rsid w:val="006E313B"/>
    <w:rsid w:val="006E3A45"/>
    <w:rsid w:val="006E53AD"/>
    <w:rsid w:val="006E58CB"/>
    <w:rsid w:val="006E7227"/>
    <w:rsid w:val="006F0741"/>
    <w:rsid w:val="006F1C27"/>
    <w:rsid w:val="006F40DF"/>
    <w:rsid w:val="006F42BB"/>
    <w:rsid w:val="006F438E"/>
    <w:rsid w:val="006F440B"/>
    <w:rsid w:val="006F5416"/>
    <w:rsid w:val="006F624B"/>
    <w:rsid w:val="006F6D87"/>
    <w:rsid w:val="0070398A"/>
    <w:rsid w:val="00705242"/>
    <w:rsid w:val="007055E0"/>
    <w:rsid w:val="007065C5"/>
    <w:rsid w:val="00706AA0"/>
    <w:rsid w:val="00706AD4"/>
    <w:rsid w:val="00707150"/>
    <w:rsid w:val="00713549"/>
    <w:rsid w:val="007140BE"/>
    <w:rsid w:val="00715502"/>
    <w:rsid w:val="00715E4D"/>
    <w:rsid w:val="00716F48"/>
    <w:rsid w:val="00717114"/>
    <w:rsid w:val="0071779F"/>
    <w:rsid w:val="007211F5"/>
    <w:rsid w:val="00723435"/>
    <w:rsid w:val="00723436"/>
    <w:rsid w:val="007240E2"/>
    <w:rsid w:val="0072583E"/>
    <w:rsid w:val="00725BB5"/>
    <w:rsid w:val="00727C02"/>
    <w:rsid w:val="00730AE8"/>
    <w:rsid w:val="00730F1B"/>
    <w:rsid w:val="0073186D"/>
    <w:rsid w:val="0073333D"/>
    <w:rsid w:val="007343D9"/>
    <w:rsid w:val="00735448"/>
    <w:rsid w:val="00737DEC"/>
    <w:rsid w:val="00741493"/>
    <w:rsid w:val="007434E5"/>
    <w:rsid w:val="0074499B"/>
    <w:rsid w:val="007477BD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8D3"/>
    <w:rsid w:val="007602CF"/>
    <w:rsid w:val="00760391"/>
    <w:rsid w:val="007609C6"/>
    <w:rsid w:val="007615F3"/>
    <w:rsid w:val="0076175D"/>
    <w:rsid w:val="007629D5"/>
    <w:rsid w:val="00763B85"/>
    <w:rsid w:val="00764974"/>
    <w:rsid w:val="00764D18"/>
    <w:rsid w:val="0076521E"/>
    <w:rsid w:val="007661E9"/>
    <w:rsid w:val="00767062"/>
    <w:rsid w:val="00767777"/>
    <w:rsid w:val="00771972"/>
    <w:rsid w:val="00772DAB"/>
    <w:rsid w:val="00774D2C"/>
    <w:rsid w:val="00776169"/>
    <w:rsid w:val="00776527"/>
    <w:rsid w:val="00777040"/>
    <w:rsid w:val="00777CE6"/>
    <w:rsid w:val="00780EF1"/>
    <w:rsid w:val="00781A91"/>
    <w:rsid w:val="00785778"/>
    <w:rsid w:val="00786C87"/>
    <w:rsid w:val="0078755E"/>
    <w:rsid w:val="007877C9"/>
    <w:rsid w:val="00790764"/>
    <w:rsid w:val="0079085F"/>
    <w:rsid w:val="00791005"/>
    <w:rsid w:val="00793D78"/>
    <w:rsid w:val="0079453C"/>
    <w:rsid w:val="00794677"/>
    <w:rsid w:val="007A170B"/>
    <w:rsid w:val="007A33E2"/>
    <w:rsid w:val="007A3CAF"/>
    <w:rsid w:val="007A516D"/>
    <w:rsid w:val="007A5E65"/>
    <w:rsid w:val="007A65E1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6689"/>
    <w:rsid w:val="007B6747"/>
    <w:rsid w:val="007B6F72"/>
    <w:rsid w:val="007C1F0C"/>
    <w:rsid w:val="007C1FFB"/>
    <w:rsid w:val="007C2D94"/>
    <w:rsid w:val="007C5F92"/>
    <w:rsid w:val="007C6227"/>
    <w:rsid w:val="007C6BBD"/>
    <w:rsid w:val="007C6D89"/>
    <w:rsid w:val="007D0382"/>
    <w:rsid w:val="007D1A1F"/>
    <w:rsid w:val="007D2E18"/>
    <w:rsid w:val="007D40DF"/>
    <w:rsid w:val="007D42E5"/>
    <w:rsid w:val="007D4458"/>
    <w:rsid w:val="007E0D4A"/>
    <w:rsid w:val="007E1788"/>
    <w:rsid w:val="007E29B4"/>
    <w:rsid w:val="007E2F12"/>
    <w:rsid w:val="007E435A"/>
    <w:rsid w:val="007E49F7"/>
    <w:rsid w:val="007E4C70"/>
    <w:rsid w:val="007E78B6"/>
    <w:rsid w:val="007E7E61"/>
    <w:rsid w:val="007F0845"/>
    <w:rsid w:val="007F20F3"/>
    <w:rsid w:val="007F2390"/>
    <w:rsid w:val="007F2CAC"/>
    <w:rsid w:val="007F4740"/>
    <w:rsid w:val="007F595A"/>
    <w:rsid w:val="007F708D"/>
    <w:rsid w:val="008006B3"/>
    <w:rsid w:val="00801E13"/>
    <w:rsid w:val="00803008"/>
    <w:rsid w:val="00803069"/>
    <w:rsid w:val="0080734C"/>
    <w:rsid w:val="00807C82"/>
    <w:rsid w:val="008117CC"/>
    <w:rsid w:val="00813DCA"/>
    <w:rsid w:val="008161A6"/>
    <w:rsid w:val="00816905"/>
    <w:rsid w:val="00817A17"/>
    <w:rsid w:val="00817EC1"/>
    <w:rsid w:val="0082112D"/>
    <w:rsid w:val="00821FF6"/>
    <w:rsid w:val="00822574"/>
    <w:rsid w:val="00822F08"/>
    <w:rsid w:val="00825C4D"/>
    <w:rsid w:val="00826A08"/>
    <w:rsid w:val="00827186"/>
    <w:rsid w:val="00827C8E"/>
    <w:rsid w:val="00830AEA"/>
    <w:rsid w:val="00830E86"/>
    <w:rsid w:val="0083143E"/>
    <w:rsid w:val="008315D5"/>
    <w:rsid w:val="00831CDE"/>
    <w:rsid w:val="00834304"/>
    <w:rsid w:val="00834FAA"/>
    <w:rsid w:val="008354FB"/>
    <w:rsid w:val="00836086"/>
    <w:rsid w:val="0083630F"/>
    <w:rsid w:val="00836A06"/>
    <w:rsid w:val="008374BC"/>
    <w:rsid w:val="00840293"/>
    <w:rsid w:val="008408D4"/>
    <w:rsid w:val="008417B5"/>
    <w:rsid w:val="00841901"/>
    <w:rsid w:val="008458BD"/>
    <w:rsid w:val="00846121"/>
    <w:rsid w:val="008466C6"/>
    <w:rsid w:val="0084708F"/>
    <w:rsid w:val="008477C8"/>
    <w:rsid w:val="008478A6"/>
    <w:rsid w:val="0085114D"/>
    <w:rsid w:val="008520A8"/>
    <w:rsid w:val="00852217"/>
    <w:rsid w:val="00855408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96D"/>
    <w:rsid w:val="00867DAB"/>
    <w:rsid w:val="0087000B"/>
    <w:rsid w:val="008701E4"/>
    <w:rsid w:val="008704E9"/>
    <w:rsid w:val="008734E7"/>
    <w:rsid w:val="0087368D"/>
    <w:rsid w:val="00874FE8"/>
    <w:rsid w:val="00875A32"/>
    <w:rsid w:val="00876086"/>
    <w:rsid w:val="00876E83"/>
    <w:rsid w:val="008772BC"/>
    <w:rsid w:val="00882911"/>
    <w:rsid w:val="00885D40"/>
    <w:rsid w:val="008873D4"/>
    <w:rsid w:val="00891EDF"/>
    <w:rsid w:val="00892872"/>
    <w:rsid w:val="0089296D"/>
    <w:rsid w:val="00893E85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37E2"/>
    <w:rsid w:val="008A388E"/>
    <w:rsid w:val="008A3CBA"/>
    <w:rsid w:val="008A4B59"/>
    <w:rsid w:val="008A63E1"/>
    <w:rsid w:val="008B3A80"/>
    <w:rsid w:val="008B3C07"/>
    <w:rsid w:val="008B3F7B"/>
    <w:rsid w:val="008B6106"/>
    <w:rsid w:val="008B7C02"/>
    <w:rsid w:val="008B7D2B"/>
    <w:rsid w:val="008B7EF9"/>
    <w:rsid w:val="008C0049"/>
    <w:rsid w:val="008C0E88"/>
    <w:rsid w:val="008C4B50"/>
    <w:rsid w:val="008C7569"/>
    <w:rsid w:val="008D0DBD"/>
    <w:rsid w:val="008D127E"/>
    <w:rsid w:val="008D1CA8"/>
    <w:rsid w:val="008D1E6A"/>
    <w:rsid w:val="008D2A16"/>
    <w:rsid w:val="008D33F5"/>
    <w:rsid w:val="008D35E4"/>
    <w:rsid w:val="008D6C3A"/>
    <w:rsid w:val="008E292B"/>
    <w:rsid w:val="008E2C57"/>
    <w:rsid w:val="008E31FF"/>
    <w:rsid w:val="008E3287"/>
    <w:rsid w:val="008E6DCB"/>
    <w:rsid w:val="008E6F06"/>
    <w:rsid w:val="008E7B8E"/>
    <w:rsid w:val="008E7FC9"/>
    <w:rsid w:val="008F029B"/>
    <w:rsid w:val="008F2A5D"/>
    <w:rsid w:val="008F3636"/>
    <w:rsid w:val="008F3FC9"/>
    <w:rsid w:val="008F585B"/>
    <w:rsid w:val="009003A8"/>
    <w:rsid w:val="009021DA"/>
    <w:rsid w:val="00902500"/>
    <w:rsid w:val="00902EFF"/>
    <w:rsid w:val="00903A8E"/>
    <w:rsid w:val="0090432C"/>
    <w:rsid w:val="00904F96"/>
    <w:rsid w:val="009052A3"/>
    <w:rsid w:val="009056D7"/>
    <w:rsid w:val="00905B8D"/>
    <w:rsid w:val="00906401"/>
    <w:rsid w:val="009065CB"/>
    <w:rsid w:val="00906B79"/>
    <w:rsid w:val="0090786F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3CB0"/>
    <w:rsid w:val="00924871"/>
    <w:rsid w:val="00924AC8"/>
    <w:rsid w:val="00925429"/>
    <w:rsid w:val="0092597A"/>
    <w:rsid w:val="00926520"/>
    <w:rsid w:val="00926CF0"/>
    <w:rsid w:val="009273A9"/>
    <w:rsid w:val="0093033E"/>
    <w:rsid w:val="009305FC"/>
    <w:rsid w:val="00930FB1"/>
    <w:rsid w:val="0093139F"/>
    <w:rsid w:val="00932443"/>
    <w:rsid w:val="00932B32"/>
    <w:rsid w:val="00933F4A"/>
    <w:rsid w:val="00934FF2"/>
    <w:rsid w:val="00935BD4"/>
    <w:rsid w:val="009373B2"/>
    <w:rsid w:val="00937AE2"/>
    <w:rsid w:val="0094416B"/>
    <w:rsid w:val="0094427A"/>
    <w:rsid w:val="00944C7C"/>
    <w:rsid w:val="00945245"/>
    <w:rsid w:val="00945523"/>
    <w:rsid w:val="00950921"/>
    <w:rsid w:val="009568DC"/>
    <w:rsid w:val="00957445"/>
    <w:rsid w:val="0095759C"/>
    <w:rsid w:val="009618EE"/>
    <w:rsid w:val="009624D2"/>
    <w:rsid w:val="009628D9"/>
    <w:rsid w:val="009637AE"/>
    <w:rsid w:val="00964776"/>
    <w:rsid w:val="00964A4E"/>
    <w:rsid w:val="00964B35"/>
    <w:rsid w:val="009651C7"/>
    <w:rsid w:val="00965797"/>
    <w:rsid w:val="00965A10"/>
    <w:rsid w:val="009670A3"/>
    <w:rsid w:val="009674BE"/>
    <w:rsid w:val="00971C77"/>
    <w:rsid w:val="00972FCD"/>
    <w:rsid w:val="009741FC"/>
    <w:rsid w:val="00974923"/>
    <w:rsid w:val="00975909"/>
    <w:rsid w:val="00977C3D"/>
    <w:rsid w:val="00980D3D"/>
    <w:rsid w:val="0098103E"/>
    <w:rsid w:val="00983101"/>
    <w:rsid w:val="00983E41"/>
    <w:rsid w:val="00987A30"/>
    <w:rsid w:val="00990312"/>
    <w:rsid w:val="0099182E"/>
    <w:rsid w:val="00992CF3"/>
    <w:rsid w:val="0099321E"/>
    <w:rsid w:val="00994868"/>
    <w:rsid w:val="00994D28"/>
    <w:rsid w:val="00994F2C"/>
    <w:rsid w:val="009957CC"/>
    <w:rsid w:val="009968D6"/>
    <w:rsid w:val="00997953"/>
    <w:rsid w:val="009A10A0"/>
    <w:rsid w:val="009A1CAB"/>
    <w:rsid w:val="009A2359"/>
    <w:rsid w:val="009A24F1"/>
    <w:rsid w:val="009A4D57"/>
    <w:rsid w:val="009A60D1"/>
    <w:rsid w:val="009A64F5"/>
    <w:rsid w:val="009B00D2"/>
    <w:rsid w:val="009B05B3"/>
    <w:rsid w:val="009B284F"/>
    <w:rsid w:val="009B3764"/>
    <w:rsid w:val="009B66CE"/>
    <w:rsid w:val="009B6FD3"/>
    <w:rsid w:val="009B7DB2"/>
    <w:rsid w:val="009C1750"/>
    <w:rsid w:val="009C2E29"/>
    <w:rsid w:val="009C3E8F"/>
    <w:rsid w:val="009C554B"/>
    <w:rsid w:val="009C7126"/>
    <w:rsid w:val="009C719E"/>
    <w:rsid w:val="009C7799"/>
    <w:rsid w:val="009D07A9"/>
    <w:rsid w:val="009D0AE2"/>
    <w:rsid w:val="009D0EBB"/>
    <w:rsid w:val="009D3ACD"/>
    <w:rsid w:val="009D587D"/>
    <w:rsid w:val="009D7731"/>
    <w:rsid w:val="009E1120"/>
    <w:rsid w:val="009E1922"/>
    <w:rsid w:val="009E1A3D"/>
    <w:rsid w:val="009E4715"/>
    <w:rsid w:val="009E5273"/>
    <w:rsid w:val="009E57A8"/>
    <w:rsid w:val="009E5B85"/>
    <w:rsid w:val="009E5DDB"/>
    <w:rsid w:val="009F4982"/>
    <w:rsid w:val="009F4CA7"/>
    <w:rsid w:val="009F7D36"/>
    <w:rsid w:val="00A00E71"/>
    <w:rsid w:val="00A0306F"/>
    <w:rsid w:val="00A03B10"/>
    <w:rsid w:val="00A03E2E"/>
    <w:rsid w:val="00A04616"/>
    <w:rsid w:val="00A04717"/>
    <w:rsid w:val="00A05EE4"/>
    <w:rsid w:val="00A10D66"/>
    <w:rsid w:val="00A14114"/>
    <w:rsid w:val="00A16413"/>
    <w:rsid w:val="00A16545"/>
    <w:rsid w:val="00A16AED"/>
    <w:rsid w:val="00A16E1D"/>
    <w:rsid w:val="00A17A15"/>
    <w:rsid w:val="00A17D5B"/>
    <w:rsid w:val="00A201E1"/>
    <w:rsid w:val="00A20FE1"/>
    <w:rsid w:val="00A23E43"/>
    <w:rsid w:val="00A24ED9"/>
    <w:rsid w:val="00A25216"/>
    <w:rsid w:val="00A2628E"/>
    <w:rsid w:val="00A266A3"/>
    <w:rsid w:val="00A2731E"/>
    <w:rsid w:val="00A309AC"/>
    <w:rsid w:val="00A30F65"/>
    <w:rsid w:val="00A3279E"/>
    <w:rsid w:val="00A35900"/>
    <w:rsid w:val="00A40EAC"/>
    <w:rsid w:val="00A418BC"/>
    <w:rsid w:val="00A41FCF"/>
    <w:rsid w:val="00A43CF8"/>
    <w:rsid w:val="00A43DF2"/>
    <w:rsid w:val="00A445A8"/>
    <w:rsid w:val="00A44B0D"/>
    <w:rsid w:val="00A44D21"/>
    <w:rsid w:val="00A45087"/>
    <w:rsid w:val="00A45489"/>
    <w:rsid w:val="00A465E9"/>
    <w:rsid w:val="00A468E7"/>
    <w:rsid w:val="00A46DE0"/>
    <w:rsid w:val="00A50D73"/>
    <w:rsid w:val="00A52A88"/>
    <w:rsid w:val="00A52CAD"/>
    <w:rsid w:val="00A53FC7"/>
    <w:rsid w:val="00A55569"/>
    <w:rsid w:val="00A626FF"/>
    <w:rsid w:val="00A62CE1"/>
    <w:rsid w:val="00A655D3"/>
    <w:rsid w:val="00A662D9"/>
    <w:rsid w:val="00A6741E"/>
    <w:rsid w:val="00A7016A"/>
    <w:rsid w:val="00A7018D"/>
    <w:rsid w:val="00A7191D"/>
    <w:rsid w:val="00A722F9"/>
    <w:rsid w:val="00A72D42"/>
    <w:rsid w:val="00A75E40"/>
    <w:rsid w:val="00A77D1D"/>
    <w:rsid w:val="00A81652"/>
    <w:rsid w:val="00A83150"/>
    <w:rsid w:val="00A83398"/>
    <w:rsid w:val="00A83D6E"/>
    <w:rsid w:val="00A8521A"/>
    <w:rsid w:val="00A857C0"/>
    <w:rsid w:val="00A90F2C"/>
    <w:rsid w:val="00A90FED"/>
    <w:rsid w:val="00A9189D"/>
    <w:rsid w:val="00A91E71"/>
    <w:rsid w:val="00A925B1"/>
    <w:rsid w:val="00A934F9"/>
    <w:rsid w:val="00A95F1A"/>
    <w:rsid w:val="00A96116"/>
    <w:rsid w:val="00A9614E"/>
    <w:rsid w:val="00A96C0F"/>
    <w:rsid w:val="00AA212F"/>
    <w:rsid w:val="00AA2996"/>
    <w:rsid w:val="00AA2AF4"/>
    <w:rsid w:val="00AA4282"/>
    <w:rsid w:val="00AA52BF"/>
    <w:rsid w:val="00AA559A"/>
    <w:rsid w:val="00AA6C31"/>
    <w:rsid w:val="00AA7CE8"/>
    <w:rsid w:val="00AB1457"/>
    <w:rsid w:val="00AB2AF1"/>
    <w:rsid w:val="00AB5A64"/>
    <w:rsid w:val="00AB5CA1"/>
    <w:rsid w:val="00AB6456"/>
    <w:rsid w:val="00AC044E"/>
    <w:rsid w:val="00AC2395"/>
    <w:rsid w:val="00AC2960"/>
    <w:rsid w:val="00AC2AC4"/>
    <w:rsid w:val="00AC4284"/>
    <w:rsid w:val="00AC45BD"/>
    <w:rsid w:val="00AC50BB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10A4D"/>
    <w:rsid w:val="00B10C90"/>
    <w:rsid w:val="00B11002"/>
    <w:rsid w:val="00B121B2"/>
    <w:rsid w:val="00B141B6"/>
    <w:rsid w:val="00B14BC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7D3A"/>
    <w:rsid w:val="00B402FC"/>
    <w:rsid w:val="00B422E2"/>
    <w:rsid w:val="00B42D5F"/>
    <w:rsid w:val="00B439DA"/>
    <w:rsid w:val="00B4411A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B6F"/>
    <w:rsid w:val="00B5752E"/>
    <w:rsid w:val="00B60AC1"/>
    <w:rsid w:val="00B62316"/>
    <w:rsid w:val="00B63A11"/>
    <w:rsid w:val="00B64425"/>
    <w:rsid w:val="00B64C24"/>
    <w:rsid w:val="00B65CEF"/>
    <w:rsid w:val="00B6608F"/>
    <w:rsid w:val="00B679FB"/>
    <w:rsid w:val="00B73A14"/>
    <w:rsid w:val="00B7680F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90131"/>
    <w:rsid w:val="00B92951"/>
    <w:rsid w:val="00B92D1D"/>
    <w:rsid w:val="00B930CE"/>
    <w:rsid w:val="00B938C5"/>
    <w:rsid w:val="00B9554A"/>
    <w:rsid w:val="00B95940"/>
    <w:rsid w:val="00B95ACA"/>
    <w:rsid w:val="00B97ACC"/>
    <w:rsid w:val="00BA3787"/>
    <w:rsid w:val="00BA46E8"/>
    <w:rsid w:val="00BA6436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CB1"/>
    <w:rsid w:val="00BB4F98"/>
    <w:rsid w:val="00BB5ABF"/>
    <w:rsid w:val="00BB6EA2"/>
    <w:rsid w:val="00BB7B5B"/>
    <w:rsid w:val="00BC003F"/>
    <w:rsid w:val="00BC327F"/>
    <w:rsid w:val="00BC5332"/>
    <w:rsid w:val="00BC5C12"/>
    <w:rsid w:val="00BC7154"/>
    <w:rsid w:val="00BC731E"/>
    <w:rsid w:val="00BC7614"/>
    <w:rsid w:val="00BD25BB"/>
    <w:rsid w:val="00BD2AF8"/>
    <w:rsid w:val="00BD366B"/>
    <w:rsid w:val="00BD4A73"/>
    <w:rsid w:val="00BD6C75"/>
    <w:rsid w:val="00BD6D50"/>
    <w:rsid w:val="00BE0AD1"/>
    <w:rsid w:val="00BE0EF9"/>
    <w:rsid w:val="00BE18B9"/>
    <w:rsid w:val="00BE190A"/>
    <w:rsid w:val="00BE2495"/>
    <w:rsid w:val="00BE24DD"/>
    <w:rsid w:val="00BE386D"/>
    <w:rsid w:val="00BE557B"/>
    <w:rsid w:val="00BF02C8"/>
    <w:rsid w:val="00BF1578"/>
    <w:rsid w:val="00BF1D12"/>
    <w:rsid w:val="00BF1D3A"/>
    <w:rsid w:val="00BF2B5B"/>
    <w:rsid w:val="00BF32DC"/>
    <w:rsid w:val="00BF4E43"/>
    <w:rsid w:val="00BF5C4C"/>
    <w:rsid w:val="00C00BD7"/>
    <w:rsid w:val="00C01410"/>
    <w:rsid w:val="00C04B78"/>
    <w:rsid w:val="00C052AA"/>
    <w:rsid w:val="00C06EE3"/>
    <w:rsid w:val="00C07749"/>
    <w:rsid w:val="00C11D48"/>
    <w:rsid w:val="00C1493E"/>
    <w:rsid w:val="00C15DBD"/>
    <w:rsid w:val="00C2010D"/>
    <w:rsid w:val="00C20CB5"/>
    <w:rsid w:val="00C21430"/>
    <w:rsid w:val="00C21E61"/>
    <w:rsid w:val="00C21F94"/>
    <w:rsid w:val="00C234DB"/>
    <w:rsid w:val="00C2479A"/>
    <w:rsid w:val="00C24903"/>
    <w:rsid w:val="00C2590D"/>
    <w:rsid w:val="00C25D9C"/>
    <w:rsid w:val="00C27913"/>
    <w:rsid w:val="00C31F21"/>
    <w:rsid w:val="00C32631"/>
    <w:rsid w:val="00C33301"/>
    <w:rsid w:val="00C33311"/>
    <w:rsid w:val="00C33B68"/>
    <w:rsid w:val="00C35570"/>
    <w:rsid w:val="00C36A79"/>
    <w:rsid w:val="00C401D2"/>
    <w:rsid w:val="00C4031A"/>
    <w:rsid w:val="00C405D4"/>
    <w:rsid w:val="00C419D5"/>
    <w:rsid w:val="00C4513B"/>
    <w:rsid w:val="00C50E79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9A3"/>
    <w:rsid w:val="00C71D2F"/>
    <w:rsid w:val="00C72984"/>
    <w:rsid w:val="00C73885"/>
    <w:rsid w:val="00C73C93"/>
    <w:rsid w:val="00C7435A"/>
    <w:rsid w:val="00C747B1"/>
    <w:rsid w:val="00C82191"/>
    <w:rsid w:val="00C83134"/>
    <w:rsid w:val="00C832F3"/>
    <w:rsid w:val="00C85545"/>
    <w:rsid w:val="00C855B5"/>
    <w:rsid w:val="00C85F0E"/>
    <w:rsid w:val="00C90CF4"/>
    <w:rsid w:val="00C922DE"/>
    <w:rsid w:val="00C92843"/>
    <w:rsid w:val="00C92EB6"/>
    <w:rsid w:val="00C93389"/>
    <w:rsid w:val="00CA0346"/>
    <w:rsid w:val="00CA1BD6"/>
    <w:rsid w:val="00CA37FF"/>
    <w:rsid w:val="00CA423A"/>
    <w:rsid w:val="00CA6AB4"/>
    <w:rsid w:val="00CB2351"/>
    <w:rsid w:val="00CB4930"/>
    <w:rsid w:val="00CB4C63"/>
    <w:rsid w:val="00CB5A48"/>
    <w:rsid w:val="00CB5E10"/>
    <w:rsid w:val="00CB613B"/>
    <w:rsid w:val="00CB6152"/>
    <w:rsid w:val="00CC0834"/>
    <w:rsid w:val="00CC20FE"/>
    <w:rsid w:val="00CC2E7D"/>
    <w:rsid w:val="00CC655F"/>
    <w:rsid w:val="00CC6FE5"/>
    <w:rsid w:val="00CC76BD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47B8"/>
    <w:rsid w:val="00CE62FA"/>
    <w:rsid w:val="00CE670B"/>
    <w:rsid w:val="00CE6833"/>
    <w:rsid w:val="00CF4908"/>
    <w:rsid w:val="00CF51EC"/>
    <w:rsid w:val="00CF545D"/>
    <w:rsid w:val="00CF5873"/>
    <w:rsid w:val="00CF73AE"/>
    <w:rsid w:val="00D0242D"/>
    <w:rsid w:val="00D03A72"/>
    <w:rsid w:val="00D040DD"/>
    <w:rsid w:val="00D05C65"/>
    <w:rsid w:val="00D06D68"/>
    <w:rsid w:val="00D075BE"/>
    <w:rsid w:val="00D10C15"/>
    <w:rsid w:val="00D11476"/>
    <w:rsid w:val="00D12C25"/>
    <w:rsid w:val="00D133B4"/>
    <w:rsid w:val="00D13986"/>
    <w:rsid w:val="00D14C5B"/>
    <w:rsid w:val="00D15FED"/>
    <w:rsid w:val="00D214EF"/>
    <w:rsid w:val="00D21D6D"/>
    <w:rsid w:val="00D21D83"/>
    <w:rsid w:val="00D235B7"/>
    <w:rsid w:val="00D23FAE"/>
    <w:rsid w:val="00D25F28"/>
    <w:rsid w:val="00D26071"/>
    <w:rsid w:val="00D269B9"/>
    <w:rsid w:val="00D27973"/>
    <w:rsid w:val="00D31537"/>
    <w:rsid w:val="00D31E1E"/>
    <w:rsid w:val="00D32824"/>
    <w:rsid w:val="00D334E2"/>
    <w:rsid w:val="00D35AD6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384E"/>
    <w:rsid w:val="00D544E7"/>
    <w:rsid w:val="00D56FBF"/>
    <w:rsid w:val="00D57677"/>
    <w:rsid w:val="00D60415"/>
    <w:rsid w:val="00D63BE5"/>
    <w:rsid w:val="00D6475F"/>
    <w:rsid w:val="00D66223"/>
    <w:rsid w:val="00D667B8"/>
    <w:rsid w:val="00D70289"/>
    <w:rsid w:val="00D70822"/>
    <w:rsid w:val="00D72076"/>
    <w:rsid w:val="00D726A9"/>
    <w:rsid w:val="00D743E0"/>
    <w:rsid w:val="00D77252"/>
    <w:rsid w:val="00D8084C"/>
    <w:rsid w:val="00D81809"/>
    <w:rsid w:val="00D82EF1"/>
    <w:rsid w:val="00D84F43"/>
    <w:rsid w:val="00D85821"/>
    <w:rsid w:val="00D8598C"/>
    <w:rsid w:val="00D87C06"/>
    <w:rsid w:val="00D915EA"/>
    <w:rsid w:val="00D922A1"/>
    <w:rsid w:val="00D928BE"/>
    <w:rsid w:val="00D95C5D"/>
    <w:rsid w:val="00D97D00"/>
    <w:rsid w:val="00DA096C"/>
    <w:rsid w:val="00DA1AB6"/>
    <w:rsid w:val="00DA544C"/>
    <w:rsid w:val="00DA5F8E"/>
    <w:rsid w:val="00DA6364"/>
    <w:rsid w:val="00DA7114"/>
    <w:rsid w:val="00DA7C0C"/>
    <w:rsid w:val="00DB08A9"/>
    <w:rsid w:val="00DB2DFA"/>
    <w:rsid w:val="00DB2EC8"/>
    <w:rsid w:val="00DB459B"/>
    <w:rsid w:val="00DB5E9A"/>
    <w:rsid w:val="00DB657E"/>
    <w:rsid w:val="00DB7342"/>
    <w:rsid w:val="00DC17D0"/>
    <w:rsid w:val="00DC2B41"/>
    <w:rsid w:val="00DC435B"/>
    <w:rsid w:val="00DC53D8"/>
    <w:rsid w:val="00DC56FE"/>
    <w:rsid w:val="00DC5B3B"/>
    <w:rsid w:val="00DC6C2D"/>
    <w:rsid w:val="00DC7B1A"/>
    <w:rsid w:val="00DD129F"/>
    <w:rsid w:val="00DD32DD"/>
    <w:rsid w:val="00DD5287"/>
    <w:rsid w:val="00DE0D8B"/>
    <w:rsid w:val="00DE1237"/>
    <w:rsid w:val="00DE140F"/>
    <w:rsid w:val="00DE2491"/>
    <w:rsid w:val="00DE7AC8"/>
    <w:rsid w:val="00DF3643"/>
    <w:rsid w:val="00DF42FF"/>
    <w:rsid w:val="00DF4369"/>
    <w:rsid w:val="00DF4423"/>
    <w:rsid w:val="00DF4ADF"/>
    <w:rsid w:val="00DF5D1E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0BB9"/>
    <w:rsid w:val="00E2251C"/>
    <w:rsid w:val="00E2363D"/>
    <w:rsid w:val="00E23C6A"/>
    <w:rsid w:val="00E253A2"/>
    <w:rsid w:val="00E260F6"/>
    <w:rsid w:val="00E27127"/>
    <w:rsid w:val="00E27233"/>
    <w:rsid w:val="00E31771"/>
    <w:rsid w:val="00E31A3E"/>
    <w:rsid w:val="00E32080"/>
    <w:rsid w:val="00E3309D"/>
    <w:rsid w:val="00E378B1"/>
    <w:rsid w:val="00E417BE"/>
    <w:rsid w:val="00E41CD5"/>
    <w:rsid w:val="00E43A9E"/>
    <w:rsid w:val="00E453F9"/>
    <w:rsid w:val="00E45D7D"/>
    <w:rsid w:val="00E4665D"/>
    <w:rsid w:val="00E47854"/>
    <w:rsid w:val="00E47EBA"/>
    <w:rsid w:val="00E50156"/>
    <w:rsid w:val="00E5076C"/>
    <w:rsid w:val="00E50D2E"/>
    <w:rsid w:val="00E53470"/>
    <w:rsid w:val="00E539F6"/>
    <w:rsid w:val="00E54698"/>
    <w:rsid w:val="00E55791"/>
    <w:rsid w:val="00E578A2"/>
    <w:rsid w:val="00E61740"/>
    <w:rsid w:val="00E61EB5"/>
    <w:rsid w:val="00E6519D"/>
    <w:rsid w:val="00E66062"/>
    <w:rsid w:val="00E67305"/>
    <w:rsid w:val="00E67696"/>
    <w:rsid w:val="00E71A58"/>
    <w:rsid w:val="00E72A26"/>
    <w:rsid w:val="00E72A7A"/>
    <w:rsid w:val="00E747DC"/>
    <w:rsid w:val="00E75C94"/>
    <w:rsid w:val="00E76B9B"/>
    <w:rsid w:val="00E76E61"/>
    <w:rsid w:val="00E80CA3"/>
    <w:rsid w:val="00E82618"/>
    <w:rsid w:val="00E90CA8"/>
    <w:rsid w:val="00E930A1"/>
    <w:rsid w:val="00E93820"/>
    <w:rsid w:val="00E94A86"/>
    <w:rsid w:val="00E96143"/>
    <w:rsid w:val="00E96833"/>
    <w:rsid w:val="00EA0C68"/>
    <w:rsid w:val="00EA1D0E"/>
    <w:rsid w:val="00EA2841"/>
    <w:rsid w:val="00EA32BC"/>
    <w:rsid w:val="00EA35A7"/>
    <w:rsid w:val="00EA3B32"/>
    <w:rsid w:val="00EA3D05"/>
    <w:rsid w:val="00EA4402"/>
    <w:rsid w:val="00EA513E"/>
    <w:rsid w:val="00EA7419"/>
    <w:rsid w:val="00EB0E32"/>
    <w:rsid w:val="00EB4511"/>
    <w:rsid w:val="00EB4A8E"/>
    <w:rsid w:val="00EB4BC5"/>
    <w:rsid w:val="00EB5BF7"/>
    <w:rsid w:val="00EB5E79"/>
    <w:rsid w:val="00EB6FAC"/>
    <w:rsid w:val="00EC03D7"/>
    <w:rsid w:val="00EC13A7"/>
    <w:rsid w:val="00EC2EB6"/>
    <w:rsid w:val="00ED0EF0"/>
    <w:rsid w:val="00ED12B9"/>
    <w:rsid w:val="00ED16B8"/>
    <w:rsid w:val="00ED2EA1"/>
    <w:rsid w:val="00ED3F10"/>
    <w:rsid w:val="00ED4D04"/>
    <w:rsid w:val="00ED5F5B"/>
    <w:rsid w:val="00ED62C6"/>
    <w:rsid w:val="00ED64C1"/>
    <w:rsid w:val="00EE3446"/>
    <w:rsid w:val="00EE3E78"/>
    <w:rsid w:val="00EE4B1B"/>
    <w:rsid w:val="00EE5FBA"/>
    <w:rsid w:val="00EE6E06"/>
    <w:rsid w:val="00EF150D"/>
    <w:rsid w:val="00EF1F5A"/>
    <w:rsid w:val="00EF47BF"/>
    <w:rsid w:val="00EF5A13"/>
    <w:rsid w:val="00EF5FF9"/>
    <w:rsid w:val="00EF7CC7"/>
    <w:rsid w:val="00F0160B"/>
    <w:rsid w:val="00F03F8D"/>
    <w:rsid w:val="00F04811"/>
    <w:rsid w:val="00F0488C"/>
    <w:rsid w:val="00F073ED"/>
    <w:rsid w:val="00F07C4C"/>
    <w:rsid w:val="00F10F11"/>
    <w:rsid w:val="00F12CFB"/>
    <w:rsid w:val="00F15AAA"/>
    <w:rsid w:val="00F15BEF"/>
    <w:rsid w:val="00F17898"/>
    <w:rsid w:val="00F207C2"/>
    <w:rsid w:val="00F219A1"/>
    <w:rsid w:val="00F23E20"/>
    <w:rsid w:val="00F24407"/>
    <w:rsid w:val="00F24FAA"/>
    <w:rsid w:val="00F25040"/>
    <w:rsid w:val="00F27071"/>
    <w:rsid w:val="00F27331"/>
    <w:rsid w:val="00F27EE5"/>
    <w:rsid w:val="00F30C65"/>
    <w:rsid w:val="00F33523"/>
    <w:rsid w:val="00F3364D"/>
    <w:rsid w:val="00F349BF"/>
    <w:rsid w:val="00F34DDC"/>
    <w:rsid w:val="00F37EDC"/>
    <w:rsid w:val="00F437CC"/>
    <w:rsid w:val="00F44537"/>
    <w:rsid w:val="00F46185"/>
    <w:rsid w:val="00F46423"/>
    <w:rsid w:val="00F4696A"/>
    <w:rsid w:val="00F47067"/>
    <w:rsid w:val="00F525EB"/>
    <w:rsid w:val="00F52CB5"/>
    <w:rsid w:val="00F53A68"/>
    <w:rsid w:val="00F55A92"/>
    <w:rsid w:val="00F62BFF"/>
    <w:rsid w:val="00F63AAE"/>
    <w:rsid w:val="00F63DDE"/>
    <w:rsid w:val="00F63FB7"/>
    <w:rsid w:val="00F6421B"/>
    <w:rsid w:val="00F649D2"/>
    <w:rsid w:val="00F6602B"/>
    <w:rsid w:val="00F7150B"/>
    <w:rsid w:val="00F71DE6"/>
    <w:rsid w:val="00F72D71"/>
    <w:rsid w:val="00F7381C"/>
    <w:rsid w:val="00F73A0C"/>
    <w:rsid w:val="00F7549F"/>
    <w:rsid w:val="00F756DB"/>
    <w:rsid w:val="00F767A8"/>
    <w:rsid w:val="00F84E7D"/>
    <w:rsid w:val="00F85066"/>
    <w:rsid w:val="00F87A4D"/>
    <w:rsid w:val="00F93688"/>
    <w:rsid w:val="00F939F3"/>
    <w:rsid w:val="00F9644E"/>
    <w:rsid w:val="00FA0105"/>
    <w:rsid w:val="00FA05A0"/>
    <w:rsid w:val="00FA17CC"/>
    <w:rsid w:val="00FA1F01"/>
    <w:rsid w:val="00FA26DF"/>
    <w:rsid w:val="00FA5112"/>
    <w:rsid w:val="00FA5526"/>
    <w:rsid w:val="00FA5D4D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48E4"/>
    <w:rsid w:val="00FE634C"/>
    <w:rsid w:val="00FE6E69"/>
    <w:rsid w:val="00FE6F59"/>
    <w:rsid w:val="00FF3D76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vraznn">
    <w:name w:val="Emphasis"/>
    <w:basedOn w:val="Standardnpsmoodstavce"/>
    <w:uiPriority w:val="20"/>
    <w:qFormat/>
    <w:rsid w:val="00965797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4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Relationship Id="rId43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4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4557159743329959E-2"/>
          <c:y val="2.1711264016310006E-2"/>
          <c:w val="0.93757303275920301"/>
          <c:h val="0.73130361364405405"/>
        </c:manualLayout>
      </c:layout>
      <c:barChart>
        <c:barDir val="col"/>
        <c:grouping val="clustered"/>
        <c:ser>
          <c:idx val="0"/>
          <c:order val="0"/>
          <c:tx>
            <c:strRef>
              <c:f>'Měnové podmínky 1'!$C$5</c:f>
              <c:strCache>
                <c:ptCount val="1"/>
                <c:pt idx="0">
                  <c:v>2T repo sazba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multiLvlStrRef>
              <c:f>'Měnové podmínky 1'!$A$30:$B$89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1'!$C$30:$C$89</c:f>
              <c:numCache>
                <c:formatCode>0.00</c:formatCode>
                <c:ptCount val="60"/>
                <c:pt idx="0">
                  <c:v>5.0000000000000031E-2</c:v>
                </c:pt>
                <c:pt idx="1">
                  <c:v>5.0000000000000031E-2</c:v>
                </c:pt>
                <c:pt idx="2">
                  <c:v>5.0000000000000031E-2</c:v>
                </c:pt>
                <c:pt idx="3">
                  <c:v>5.0000000000000031E-2</c:v>
                </c:pt>
                <c:pt idx="4">
                  <c:v>5.0000000000000031E-2</c:v>
                </c:pt>
                <c:pt idx="5">
                  <c:v>5.0000000000000031E-2</c:v>
                </c:pt>
                <c:pt idx="6">
                  <c:v>5.0000000000000031E-2</c:v>
                </c:pt>
                <c:pt idx="7">
                  <c:v>5.0000000000000031E-2</c:v>
                </c:pt>
                <c:pt idx="8">
                  <c:v>5.0000000000000031E-2</c:v>
                </c:pt>
                <c:pt idx="9">
                  <c:v>5.0000000000000031E-2</c:v>
                </c:pt>
                <c:pt idx="10">
                  <c:v>5.0000000000000031E-2</c:v>
                </c:pt>
                <c:pt idx="11">
                  <c:v>5.0000000000000031E-2</c:v>
                </c:pt>
                <c:pt idx="12">
                  <c:v>5.0000000000000031E-2</c:v>
                </c:pt>
                <c:pt idx="13">
                  <c:v>5.0000000000000031E-2</c:v>
                </c:pt>
                <c:pt idx="14">
                  <c:v>5.0000000000000031E-2</c:v>
                </c:pt>
                <c:pt idx="15">
                  <c:v>5.0000000000000031E-2</c:v>
                </c:pt>
                <c:pt idx="16">
                  <c:v>5.0000000000000031E-2</c:v>
                </c:pt>
                <c:pt idx="17">
                  <c:v>5.0000000000000031E-2</c:v>
                </c:pt>
                <c:pt idx="18">
                  <c:v>5.0000000000000031E-2</c:v>
                </c:pt>
                <c:pt idx="19">
                  <c:v>5.0000000000000031E-2</c:v>
                </c:pt>
                <c:pt idx="20">
                  <c:v>5.0000000000000031E-2</c:v>
                </c:pt>
                <c:pt idx="21">
                  <c:v>5.0000000000000031E-2</c:v>
                </c:pt>
                <c:pt idx="22">
                  <c:v>5.0000000000000031E-2</c:v>
                </c:pt>
                <c:pt idx="23">
                  <c:v>5.0000000000000031E-2</c:v>
                </c:pt>
                <c:pt idx="24" formatCode="General">
                  <c:v>5.0000000000000031E-2</c:v>
                </c:pt>
                <c:pt idx="25" formatCode="General">
                  <c:v>5.0000000000000031E-2</c:v>
                </c:pt>
                <c:pt idx="26" formatCode="General">
                  <c:v>5.0000000000000031E-2</c:v>
                </c:pt>
                <c:pt idx="27" formatCode="General">
                  <c:v>5.0000000000000031E-2</c:v>
                </c:pt>
                <c:pt idx="28" formatCode="General">
                  <c:v>5.0000000000000031E-2</c:v>
                </c:pt>
                <c:pt idx="29" formatCode="General">
                  <c:v>5.0000000000000031E-2</c:v>
                </c:pt>
                <c:pt idx="30" formatCode="General">
                  <c:v>5.0000000000000031E-2</c:v>
                </c:pt>
                <c:pt idx="31" formatCode="General">
                  <c:v>5.0000000000000031E-2</c:v>
                </c:pt>
                <c:pt idx="32" formatCode="General">
                  <c:v>5.0000000000000031E-2</c:v>
                </c:pt>
                <c:pt idx="33" formatCode="General">
                  <c:v>5.0000000000000031E-2</c:v>
                </c:pt>
                <c:pt idx="34" formatCode="General">
                  <c:v>5.0000000000000031E-2</c:v>
                </c:pt>
                <c:pt idx="35" formatCode="General">
                  <c:v>5.0000000000000031E-2</c:v>
                </c:pt>
                <c:pt idx="36" formatCode="General">
                  <c:v>5.0000000000000031E-2</c:v>
                </c:pt>
                <c:pt idx="37" formatCode="General">
                  <c:v>5.0000000000000031E-2</c:v>
                </c:pt>
                <c:pt idx="38" formatCode="General">
                  <c:v>5.0000000000000031E-2</c:v>
                </c:pt>
                <c:pt idx="39" formatCode="General">
                  <c:v>5.0000000000000031E-2</c:v>
                </c:pt>
                <c:pt idx="40" formatCode="General">
                  <c:v>5.0000000000000031E-2</c:v>
                </c:pt>
                <c:pt idx="41" formatCode="General">
                  <c:v>5.0000000000000031E-2</c:v>
                </c:pt>
                <c:pt idx="42" formatCode="General">
                  <c:v>5.0000000000000031E-2</c:v>
                </c:pt>
                <c:pt idx="43" formatCode="General">
                  <c:v>0.25</c:v>
                </c:pt>
                <c:pt idx="44" formatCode="General">
                  <c:v>0.25</c:v>
                </c:pt>
                <c:pt idx="45" formatCode="General">
                  <c:v>0.25</c:v>
                </c:pt>
                <c:pt idx="46" formatCode="General">
                  <c:v>0.5</c:v>
                </c:pt>
                <c:pt idx="47" formatCode="General">
                  <c:v>0.5</c:v>
                </c:pt>
                <c:pt idx="48" formatCode="General">
                  <c:v>0.5</c:v>
                </c:pt>
                <c:pt idx="49" formatCode="General">
                  <c:v>0.75000000000000344</c:v>
                </c:pt>
                <c:pt idx="50" formatCode="General">
                  <c:v>0.75000000000000344</c:v>
                </c:pt>
                <c:pt idx="51" formatCode="General">
                  <c:v>0.75000000000000344</c:v>
                </c:pt>
                <c:pt idx="52" formatCode="General">
                  <c:v>0.75000000000000344</c:v>
                </c:pt>
                <c:pt idx="53" formatCode="General">
                  <c:v>1</c:v>
                </c:pt>
                <c:pt idx="54" formatCode="General">
                  <c:v>1</c:v>
                </c:pt>
                <c:pt idx="55" formatCode="General">
                  <c:v>1.25</c:v>
                </c:pt>
                <c:pt idx="56" formatCode="General">
                  <c:v>1.5</c:v>
                </c:pt>
                <c:pt idx="57" formatCode="General">
                  <c:v>1.5</c:v>
                </c:pt>
                <c:pt idx="58" formatCode="General">
                  <c:v>1.7500000000000004</c:v>
                </c:pt>
                <c:pt idx="59" formatCode="General">
                  <c:v>1.7500000000000004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86-45B3-BC38-62CA8FC13A91}"/>
            </c:ext>
          </c:extLst>
        </c:ser>
        <c:gapWidth val="31"/>
        <c:axId val="124145664"/>
        <c:axId val="124653568"/>
      </c:barChart>
      <c:lineChart>
        <c:grouping val="standard"/>
        <c:ser>
          <c:idx val="3"/>
          <c:order val="1"/>
          <c:tx>
            <c:strRef>
              <c:f>'Měnové podmínky 1'!$F$5</c:f>
              <c:strCache>
                <c:ptCount val="1"/>
                <c:pt idx="0">
                  <c:v>Průměrný výnos státních dluhopisů (2Y)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'Měnové podmínky 1'!$A$30:$B$89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1'!$F$30:$F$89</c:f>
              <c:numCache>
                <c:formatCode>General</c:formatCode>
                <c:ptCount val="60"/>
                <c:pt idx="0">
                  <c:v>0.23</c:v>
                </c:pt>
                <c:pt idx="1">
                  <c:v>0.28000000000000008</c:v>
                </c:pt>
                <c:pt idx="2">
                  <c:v>0.26</c:v>
                </c:pt>
                <c:pt idx="3">
                  <c:v>0.23</c:v>
                </c:pt>
                <c:pt idx="4">
                  <c:v>0.21000000000000021</c:v>
                </c:pt>
                <c:pt idx="5">
                  <c:v>0.24000000000000021</c:v>
                </c:pt>
                <c:pt idx="6">
                  <c:v>0.23</c:v>
                </c:pt>
                <c:pt idx="7">
                  <c:v>0.18000000000000024</c:v>
                </c:pt>
                <c:pt idx="8">
                  <c:v>0.14000000000000001</c:v>
                </c:pt>
                <c:pt idx="9">
                  <c:v>0.1</c:v>
                </c:pt>
                <c:pt idx="10">
                  <c:v>0.12000000000000002</c:v>
                </c:pt>
                <c:pt idx="11">
                  <c:v>0.13</c:v>
                </c:pt>
                <c:pt idx="12">
                  <c:v>9.0000000000000066E-2</c:v>
                </c:pt>
                <c:pt idx="13">
                  <c:v>6.0000000000000039E-2</c:v>
                </c:pt>
                <c:pt idx="14">
                  <c:v>4.0000000000000029E-2</c:v>
                </c:pt>
                <c:pt idx="15">
                  <c:v>-3.0000000000000016E-2</c:v>
                </c:pt>
                <c:pt idx="16">
                  <c:v>4.0000000000000029E-2</c:v>
                </c:pt>
                <c:pt idx="17">
                  <c:v>0.11000000000000003</c:v>
                </c:pt>
                <c:pt idx="18">
                  <c:v>2.0000000000000014E-2</c:v>
                </c:pt>
                <c:pt idx="19">
                  <c:v>-7.0000000000000034E-2</c:v>
                </c:pt>
                <c:pt idx="20">
                  <c:v>-0.30000000000000032</c:v>
                </c:pt>
                <c:pt idx="21">
                  <c:v>-0.28000000000000008</c:v>
                </c:pt>
                <c:pt idx="22">
                  <c:v>-0.33000000000000212</c:v>
                </c:pt>
                <c:pt idx="23">
                  <c:v>-0.38000000000000189</c:v>
                </c:pt>
                <c:pt idx="24">
                  <c:v>-0.21000000000000021</c:v>
                </c:pt>
                <c:pt idx="25">
                  <c:v>-0.18000000000000024</c:v>
                </c:pt>
                <c:pt idx="26">
                  <c:v>-0.17</c:v>
                </c:pt>
                <c:pt idx="27">
                  <c:v>-8.0000000000000057E-2</c:v>
                </c:pt>
                <c:pt idx="28">
                  <c:v>-4.0000000000000029E-2</c:v>
                </c:pt>
                <c:pt idx="29">
                  <c:v>-5.0000000000000031E-2</c:v>
                </c:pt>
                <c:pt idx="30">
                  <c:v>-0.13</c:v>
                </c:pt>
                <c:pt idx="31">
                  <c:v>-0.22000000000000006</c:v>
                </c:pt>
                <c:pt idx="32">
                  <c:v>-0.5</c:v>
                </c:pt>
                <c:pt idx="33">
                  <c:v>-0.74000000000000332</c:v>
                </c:pt>
                <c:pt idx="34">
                  <c:v>-0.73000000000000065</c:v>
                </c:pt>
                <c:pt idx="35">
                  <c:v>-0.81</c:v>
                </c:pt>
                <c:pt idx="36">
                  <c:v>-0.88000000000000023</c:v>
                </c:pt>
                <c:pt idx="37">
                  <c:v>-0.53</c:v>
                </c:pt>
                <c:pt idx="38">
                  <c:v>-0.44000000000000011</c:v>
                </c:pt>
                <c:pt idx="39">
                  <c:v>-0.23</c:v>
                </c:pt>
                <c:pt idx="40">
                  <c:v>-0.24000000000000021</c:v>
                </c:pt>
                <c:pt idx="41">
                  <c:v>-0.25</c:v>
                </c:pt>
                <c:pt idx="42">
                  <c:v>-0.29000000000000031</c:v>
                </c:pt>
                <c:pt idx="43">
                  <c:v>-0.33000000000000212</c:v>
                </c:pt>
                <c:pt idx="44">
                  <c:v>-0.29000000000000031</c:v>
                </c:pt>
                <c:pt idx="45">
                  <c:v>0.12000000000000002</c:v>
                </c:pt>
                <c:pt idx="46">
                  <c:v>0.31000000000000166</c:v>
                </c:pt>
                <c:pt idx="47">
                  <c:v>0.19000000000000006</c:v>
                </c:pt>
                <c:pt idx="48">
                  <c:v>0.46</c:v>
                </c:pt>
                <c:pt idx="49">
                  <c:v>0.55000000000000004</c:v>
                </c:pt>
                <c:pt idx="50">
                  <c:v>0.62000000000000333</c:v>
                </c:pt>
                <c:pt idx="51">
                  <c:v>0.60000000000000064</c:v>
                </c:pt>
                <c:pt idx="52">
                  <c:v>0.70000000000000062</c:v>
                </c:pt>
                <c:pt idx="53">
                  <c:v>0.89000000000000024</c:v>
                </c:pt>
                <c:pt idx="54">
                  <c:v>1.0900000000000001</c:v>
                </c:pt>
                <c:pt idx="55">
                  <c:v>1.26</c:v>
                </c:pt>
                <c:pt idx="56">
                  <c:v>1.34</c:v>
                </c:pt>
                <c:pt idx="57">
                  <c:v>1.44</c:v>
                </c:pt>
                <c:pt idx="58">
                  <c:v>1.49</c:v>
                </c:pt>
                <c:pt idx="59">
                  <c:v>1.52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86-45B3-BC38-62CA8FC13A91}"/>
            </c:ext>
          </c:extLst>
        </c:ser>
        <c:ser>
          <c:idx val="1"/>
          <c:order val="2"/>
          <c:tx>
            <c:strRef>
              <c:f>'Měnové podmínky 1'!$D$5</c:f>
              <c:strCache>
                <c:ptCount val="1"/>
                <c:pt idx="0">
                  <c:v>PRIBOR (3M)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'Měnové podmínky 1'!$A$30:$B$89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1'!$D$30:$D$89</c:f>
              <c:numCache>
                <c:formatCode>General</c:formatCode>
                <c:ptCount val="60"/>
                <c:pt idx="0">
                  <c:v>0.37000000000000038</c:v>
                </c:pt>
                <c:pt idx="1">
                  <c:v>0.37000000000000038</c:v>
                </c:pt>
                <c:pt idx="2">
                  <c:v>0.37000000000000038</c:v>
                </c:pt>
                <c:pt idx="3">
                  <c:v>0.37000000000000038</c:v>
                </c:pt>
                <c:pt idx="4">
                  <c:v>0.37000000000000038</c:v>
                </c:pt>
                <c:pt idx="5">
                  <c:v>0.35000000000000031</c:v>
                </c:pt>
                <c:pt idx="6">
                  <c:v>0.35000000000000031</c:v>
                </c:pt>
                <c:pt idx="7">
                  <c:v>0.35000000000000031</c:v>
                </c:pt>
                <c:pt idx="8">
                  <c:v>0.35000000000000031</c:v>
                </c:pt>
                <c:pt idx="9">
                  <c:v>0.35000000000000031</c:v>
                </c:pt>
                <c:pt idx="10">
                  <c:v>0.3400000000000003</c:v>
                </c:pt>
                <c:pt idx="11">
                  <c:v>0.3400000000000003</c:v>
                </c:pt>
                <c:pt idx="12">
                  <c:v>0.33000000000000212</c:v>
                </c:pt>
                <c:pt idx="13">
                  <c:v>0.33000000000000212</c:v>
                </c:pt>
                <c:pt idx="14">
                  <c:v>0.32000000000000189</c:v>
                </c:pt>
                <c:pt idx="15">
                  <c:v>0.31000000000000166</c:v>
                </c:pt>
                <c:pt idx="16">
                  <c:v>0.31000000000000166</c:v>
                </c:pt>
                <c:pt idx="17">
                  <c:v>0.31000000000000166</c:v>
                </c:pt>
                <c:pt idx="18">
                  <c:v>0.31000000000000166</c:v>
                </c:pt>
                <c:pt idx="19">
                  <c:v>0.31000000000000166</c:v>
                </c:pt>
                <c:pt idx="20">
                  <c:v>0.30000000000000032</c:v>
                </c:pt>
                <c:pt idx="21">
                  <c:v>0.29000000000000031</c:v>
                </c:pt>
                <c:pt idx="22">
                  <c:v>0.29000000000000031</c:v>
                </c:pt>
                <c:pt idx="23">
                  <c:v>0.29000000000000031</c:v>
                </c:pt>
                <c:pt idx="24">
                  <c:v>0.29000000000000031</c:v>
                </c:pt>
                <c:pt idx="25">
                  <c:v>0.28000000000000008</c:v>
                </c:pt>
                <c:pt idx="26">
                  <c:v>0.29000000000000031</c:v>
                </c:pt>
                <c:pt idx="27">
                  <c:v>0.29000000000000031</c:v>
                </c:pt>
                <c:pt idx="28">
                  <c:v>0.29000000000000031</c:v>
                </c:pt>
                <c:pt idx="29">
                  <c:v>0.29000000000000031</c:v>
                </c:pt>
                <c:pt idx="30">
                  <c:v>0.29000000000000031</c:v>
                </c:pt>
                <c:pt idx="31">
                  <c:v>0.29000000000000031</c:v>
                </c:pt>
                <c:pt idx="32">
                  <c:v>0.29000000000000031</c:v>
                </c:pt>
                <c:pt idx="33">
                  <c:v>0.29000000000000031</c:v>
                </c:pt>
                <c:pt idx="34">
                  <c:v>0.29000000000000031</c:v>
                </c:pt>
                <c:pt idx="35">
                  <c:v>0.29000000000000031</c:v>
                </c:pt>
                <c:pt idx="36">
                  <c:v>0.28000000000000008</c:v>
                </c:pt>
                <c:pt idx="37">
                  <c:v>0.28000000000000008</c:v>
                </c:pt>
                <c:pt idx="38">
                  <c:v>0.28000000000000008</c:v>
                </c:pt>
                <c:pt idx="39">
                  <c:v>0.29000000000000031</c:v>
                </c:pt>
                <c:pt idx="40">
                  <c:v>0.30000000000000032</c:v>
                </c:pt>
                <c:pt idx="41">
                  <c:v>0.30000000000000032</c:v>
                </c:pt>
                <c:pt idx="42">
                  <c:v>0.30000000000000032</c:v>
                </c:pt>
                <c:pt idx="43">
                  <c:v>0.43000000000000038</c:v>
                </c:pt>
                <c:pt idx="44">
                  <c:v>0.46</c:v>
                </c:pt>
                <c:pt idx="45">
                  <c:v>0.51</c:v>
                </c:pt>
                <c:pt idx="46">
                  <c:v>0.71000000000000063</c:v>
                </c:pt>
                <c:pt idx="47">
                  <c:v>0.75000000000000344</c:v>
                </c:pt>
                <c:pt idx="48">
                  <c:v>0.77000000000000346</c:v>
                </c:pt>
                <c:pt idx="49">
                  <c:v>0.9</c:v>
                </c:pt>
                <c:pt idx="50">
                  <c:v>0.9</c:v>
                </c:pt>
                <c:pt idx="51">
                  <c:v>0.9</c:v>
                </c:pt>
                <c:pt idx="52">
                  <c:v>0.9</c:v>
                </c:pt>
                <c:pt idx="53">
                  <c:v>0.93</c:v>
                </c:pt>
                <c:pt idx="54">
                  <c:v>1.1800000000000066</c:v>
                </c:pt>
                <c:pt idx="55">
                  <c:v>1.45</c:v>
                </c:pt>
                <c:pt idx="56">
                  <c:v>1.54</c:v>
                </c:pt>
                <c:pt idx="57">
                  <c:v>1.7600000000000005</c:v>
                </c:pt>
                <c:pt idx="58">
                  <c:v>1.9900000000000069</c:v>
                </c:pt>
                <c:pt idx="59">
                  <c:v>2.0099999999999998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86-45B3-BC38-62CA8FC13A91}"/>
            </c:ext>
          </c:extLst>
        </c:ser>
        <c:ser>
          <c:idx val="4"/>
          <c:order val="3"/>
          <c:tx>
            <c:strRef>
              <c:f>'Měnové podmínky 1'!$G$5</c:f>
              <c:strCache>
                <c:ptCount val="1"/>
                <c:pt idx="0">
                  <c:v>Průměrný výnos státních dluhopisů (5Y)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'Měnové podmínky 1'!$A$30:$B$89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1'!$G$30:$G$89</c:f>
              <c:numCache>
                <c:formatCode>General</c:formatCode>
                <c:ptCount val="60"/>
                <c:pt idx="0">
                  <c:v>1.0900000000000001</c:v>
                </c:pt>
                <c:pt idx="1">
                  <c:v>1.2</c:v>
                </c:pt>
                <c:pt idx="2">
                  <c:v>1.1399999999999926</c:v>
                </c:pt>
                <c:pt idx="3">
                  <c:v>0.99</c:v>
                </c:pt>
                <c:pt idx="4">
                  <c:v>0.8</c:v>
                </c:pt>
                <c:pt idx="5">
                  <c:v>0.6800000000000006</c:v>
                </c:pt>
                <c:pt idx="6">
                  <c:v>0.65000000000000391</c:v>
                </c:pt>
                <c:pt idx="7">
                  <c:v>0.62000000000000333</c:v>
                </c:pt>
                <c:pt idx="8">
                  <c:v>0.51</c:v>
                </c:pt>
                <c:pt idx="9">
                  <c:v>0.37000000000000038</c:v>
                </c:pt>
                <c:pt idx="10">
                  <c:v>0.24000000000000021</c:v>
                </c:pt>
                <c:pt idx="11">
                  <c:v>0.22000000000000006</c:v>
                </c:pt>
                <c:pt idx="12">
                  <c:v>0.13</c:v>
                </c:pt>
                <c:pt idx="13">
                  <c:v>0.17</c:v>
                </c:pt>
                <c:pt idx="14">
                  <c:v>0.14000000000000001</c:v>
                </c:pt>
                <c:pt idx="15">
                  <c:v>5.0000000000000031E-2</c:v>
                </c:pt>
                <c:pt idx="16">
                  <c:v>0.22000000000000006</c:v>
                </c:pt>
                <c:pt idx="17">
                  <c:v>0.43000000000000038</c:v>
                </c:pt>
                <c:pt idx="18">
                  <c:v>0.35000000000000031</c:v>
                </c:pt>
                <c:pt idx="19">
                  <c:v>0.2</c:v>
                </c:pt>
                <c:pt idx="20">
                  <c:v>6.0000000000000039E-2</c:v>
                </c:pt>
                <c:pt idx="21">
                  <c:v>-5.0000000000000031E-2</c:v>
                </c:pt>
                <c:pt idx="22">
                  <c:v>-5.0000000000000031E-2</c:v>
                </c:pt>
                <c:pt idx="23">
                  <c:v>-0.11000000000000003</c:v>
                </c:pt>
                <c:pt idx="24">
                  <c:v>4.0000000000000029E-2</c:v>
                </c:pt>
                <c:pt idx="25">
                  <c:v>-8.0000000000000057E-2</c:v>
                </c:pt>
                <c:pt idx="26">
                  <c:v>-0.1</c:v>
                </c:pt>
                <c:pt idx="27">
                  <c:v>4.0000000000000029E-2</c:v>
                </c:pt>
                <c:pt idx="28">
                  <c:v>7.0000000000000034E-2</c:v>
                </c:pt>
                <c:pt idx="29">
                  <c:v>5.0000000000000031E-2</c:v>
                </c:pt>
                <c:pt idx="30">
                  <c:v>-2.0000000000000014E-2</c:v>
                </c:pt>
                <c:pt idx="31">
                  <c:v>-9.0000000000000066E-2</c:v>
                </c:pt>
                <c:pt idx="32">
                  <c:v>-0.19000000000000006</c:v>
                </c:pt>
                <c:pt idx="33">
                  <c:v>-0.17</c:v>
                </c:pt>
                <c:pt idx="34">
                  <c:v>-0.17</c:v>
                </c:pt>
                <c:pt idx="35">
                  <c:v>-0.21000000000000021</c:v>
                </c:pt>
                <c:pt idx="36">
                  <c:v>-0.22000000000000006</c:v>
                </c:pt>
                <c:pt idx="37">
                  <c:v>9.0000000000000066E-2</c:v>
                </c:pt>
                <c:pt idx="38">
                  <c:v>0.1</c:v>
                </c:pt>
                <c:pt idx="39">
                  <c:v>0.16000000000000006</c:v>
                </c:pt>
                <c:pt idx="40">
                  <c:v>4.0000000000000029E-2</c:v>
                </c:pt>
                <c:pt idx="41">
                  <c:v>-3.0000000000000016E-2</c:v>
                </c:pt>
                <c:pt idx="42">
                  <c:v>0.14000000000000001</c:v>
                </c:pt>
                <c:pt idx="43">
                  <c:v>9.0000000000000066E-2</c:v>
                </c:pt>
                <c:pt idx="44">
                  <c:v>0.1</c:v>
                </c:pt>
                <c:pt idx="45">
                  <c:v>0.63000000000000378</c:v>
                </c:pt>
                <c:pt idx="46">
                  <c:v>0.87000000000000333</c:v>
                </c:pt>
                <c:pt idx="47">
                  <c:v>0.6800000000000006</c:v>
                </c:pt>
                <c:pt idx="48">
                  <c:v>0.99</c:v>
                </c:pt>
                <c:pt idx="49">
                  <c:v>1.07</c:v>
                </c:pt>
                <c:pt idx="50">
                  <c:v>1.0900000000000001</c:v>
                </c:pt>
                <c:pt idx="51">
                  <c:v>1.05</c:v>
                </c:pt>
                <c:pt idx="52">
                  <c:v>1.21</c:v>
                </c:pt>
                <c:pt idx="53">
                  <c:v>1.41</c:v>
                </c:pt>
                <c:pt idx="54">
                  <c:v>1.44</c:v>
                </c:pt>
                <c:pt idx="55">
                  <c:v>1.55</c:v>
                </c:pt>
                <c:pt idx="56">
                  <c:v>1.7000000000000004</c:v>
                </c:pt>
                <c:pt idx="57">
                  <c:v>1.81</c:v>
                </c:pt>
                <c:pt idx="58">
                  <c:v>1.7900000000000005</c:v>
                </c:pt>
                <c:pt idx="59">
                  <c:v>1.7100000000000004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986-45B3-BC38-62CA8FC13A91}"/>
            </c:ext>
          </c:extLst>
        </c:ser>
        <c:ser>
          <c:idx val="2"/>
          <c:order val="4"/>
          <c:tx>
            <c:strRef>
              <c:f>'Měnové podmínky 1'!$E$5</c:f>
              <c:strCache>
                <c:ptCount val="1"/>
                <c:pt idx="0">
                  <c:v>PRIBOR (1Y)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'Měnové podmínky 1'!$A$30:$B$89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1'!$E$30:$E$89</c:f>
              <c:numCache>
                <c:formatCode>General</c:formatCode>
                <c:ptCount val="60"/>
                <c:pt idx="0">
                  <c:v>0.58000000000000029</c:v>
                </c:pt>
                <c:pt idx="1">
                  <c:v>0.55000000000000004</c:v>
                </c:pt>
                <c:pt idx="2">
                  <c:v>0.55000000000000004</c:v>
                </c:pt>
                <c:pt idx="3">
                  <c:v>0.55000000000000004</c:v>
                </c:pt>
                <c:pt idx="4">
                  <c:v>0.54</c:v>
                </c:pt>
                <c:pt idx="5">
                  <c:v>0.53</c:v>
                </c:pt>
                <c:pt idx="6">
                  <c:v>0.52</c:v>
                </c:pt>
                <c:pt idx="7">
                  <c:v>0.52</c:v>
                </c:pt>
                <c:pt idx="8">
                  <c:v>0.52</c:v>
                </c:pt>
                <c:pt idx="9">
                  <c:v>0.52</c:v>
                </c:pt>
                <c:pt idx="10">
                  <c:v>0.51</c:v>
                </c:pt>
                <c:pt idx="11">
                  <c:v>0.51</c:v>
                </c:pt>
                <c:pt idx="12">
                  <c:v>0.51</c:v>
                </c:pt>
                <c:pt idx="13">
                  <c:v>0.51</c:v>
                </c:pt>
                <c:pt idx="14">
                  <c:v>0.49000000000000032</c:v>
                </c:pt>
                <c:pt idx="15">
                  <c:v>0.48000000000000032</c:v>
                </c:pt>
                <c:pt idx="16">
                  <c:v>0.48000000000000032</c:v>
                </c:pt>
                <c:pt idx="17">
                  <c:v>0.48000000000000032</c:v>
                </c:pt>
                <c:pt idx="18">
                  <c:v>0.48000000000000032</c:v>
                </c:pt>
                <c:pt idx="19">
                  <c:v>0.48000000000000032</c:v>
                </c:pt>
                <c:pt idx="20">
                  <c:v>0.47000000000000008</c:v>
                </c:pt>
                <c:pt idx="21">
                  <c:v>0.46</c:v>
                </c:pt>
                <c:pt idx="22">
                  <c:v>0.46</c:v>
                </c:pt>
                <c:pt idx="23">
                  <c:v>0.46</c:v>
                </c:pt>
                <c:pt idx="24">
                  <c:v>0.45</c:v>
                </c:pt>
                <c:pt idx="25">
                  <c:v>0.45</c:v>
                </c:pt>
                <c:pt idx="26">
                  <c:v>0.45</c:v>
                </c:pt>
                <c:pt idx="27">
                  <c:v>0.45</c:v>
                </c:pt>
                <c:pt idx="28">
                  <c:v>0.45</c:v>
                </c:pt>
                <c:pt idx="29">
                  <c:v>0.45</c:v>
                </c:pt>
                <c:pt idx="30">
                  <c:v>0.45</c:v>
                </c:pt>
                <c:pt idx="31">
                  <c:v>0.45</c:v>
                </c:pt>
                <c:pt idx="32">
                  <c:v>0.45</c:v>
                </c:pt>
                <c:pt idx="33">
                  <c:v>0.45</c:v>
                </c:pt>
                <c:pt idx="34">
                  <c:v>0.45</c:v>
                </c:pt>
                <c:pt idx="35">
                  <c:v>0.45</c:v>
                </c:pt>
                <c:pt idx="36">
                  <c:v>0.44000000000000011</c:v>
                </c:pt>
                <c:pt idx="37">
                  <c:v>0.44000000000000011</c:v>
                </c:pt>
                <c:pt idx="38">
                  <c:v>0.44000000000000011</c:v>
                </c:pt>
                <c:pt idx="39">
                  <c:v>0.45</c:v>
                </c:pt>
                <c:pt idx="40">
                  <c:v>0.46</c:v>
                </c:pt>
                <c:pt idx="41">
                  <c:v>0.46</c:v>
                </c:pt>
                <c:pt idx="42">
                  <c:v>0.47000000000000008</c:v>
                </c:pt>
                <c:pt idx="43">
                  <c:v>0.60000000000000064</c:v>
                </c:pt>
                <c:pt idx="44">
                  <c:v>0.64000000000000379</c:v>
                </c:pt>
                <c:pt idx="45">
                  <c:v>0.69000000000000061</c:v>
                </c:pt>
                <c:pt idx="46">
                  <c:v>0.91</c:v>
                </c:pt>
                <c:pt idx="47">
                  <c:v>0.96000000000000063</c:v>
                </c:pt>
                <c:pt idx="48">
                  <c:v>0.98</c:v>
                </c:pt>
                <c:pt idx="49">
                  <c:v>1.1100000000000001</c:v>
                </c:pt>
                <c:pt idx="50">
                  <c:v>1.1200000000000001</c:v>
                </c:pt>
                <c:pt idx="51">
                  <c:v>1.1200000000000001</c:v>
                </c:pt>
                <c:pt idx="52">
                  <c:v>1.1200000000000001</c:v>
                </c:pt>
                <c:pt idx="53">
                  <c:v>1.1499999999999926</c:v>
                </c:pt>
                <c:pt idx="54">
                  <c:v>1.3900000000000001</c:v>
                </c:pt>
                <c:pt idx="55">
                  <c:v>1.6700000000000021</c:v>
                </c:pt>
                <c:pt idx="56">
                  <c:v>1.7900000000000005</c:v>
                </c:pt>
                <c:pt idx="57">
                  <c:v>1.9500000000000062</c:v>
                </c:pt>
                <c:pt idx="58">
                  <c:v>2.1800000000000002</c:v>
                </c:pt>
                <c:pt idx="59">
                  <c:v>2.21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986-45B3-BC38-62CA8FC13A91}"/>
            </c:ext>
          </c:extLst>
        </c:ser>
        <c:ser>
          <c:idx val="5"/>
          <c:order val="5"/>
          <c:tx>
            <c:strRef>
              <c:f>'Měnové podmínky 1'!$H$5</c:f>
              <c:strCache>
                <c:ptCount val="1"/>
                <c:pt idx="0">
                  <c:v>Průměrný výnos státních dluhopisů (10Y)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'Měnové podmínky 1'!$A$30:$B$89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1'!$H$30:$H$89</c:f>
              <c:numCache>
                <c:formatCode>General</c:formatCode>
                <c:ptCount val="60"/>
                <c:pt idx="0">
                  <c:v>2.4299999999999997</c:v>
                </c:pt>
                <c:pt idx="1">
                  <c:v>2.2799999999999998</c:v>
                </c:pt>
                <c:pt idx="2">
                  <c:v>2.2000000000000002</c:v>
                </c:pt>
                <c:pt idx="3">
                  <c:v>2</c:v>
                </c:pt>
                <c:pt idx="4">
                  <c:v>1.7300000000000004</c:v>
                </c:pt>
                <c:pt idx="5">
                  <c:v>1.55</c:v>
                </c:pt>
                <c:pt idx="6">
                  <c:v>1.49</c:v>
                </c:pt>
                <c:pt idx="7">
                  <c:v>1.3800000000000001</c:v>
                </c:pt>
                <c:pt idx="8">
                  <c:v>1.21</c:v>
                </c:pt>
                <c:pt idx="9">
                  <c:v>1.1000000000000001</c:v>
                </c:pt>
                <c:pt idx="10">
                  <c:v>0.87000000000000333</c:v>
                </c:pt>
                <c:pt idx="11">
                  <c:v>0.67000000000000426</c:v>
                </c:pt>
                <c:pt idx="12">
                  <c:v>0.35000000000000031</c:v>
                </c:pt>
                <c:pt idx="13">
                  <c:v>0.4</c:v>
                </c:pt>
                <c:pt idx="14">
                  <c:v>0.35000000000000031</c:v>
                </c:pt>
                <c:pt idx="15">
                  <c:v>0.26</c:v>
                </c:pt>
                <c:pt idx="16">
                  <c:v>0.60000000000000064</c:v>
                </c:pt>
                <c:pt idx="17">
                  <c:v>1.01</c:v>
                </c:pt>
                <c:pt idx="18">
                  <c:v>0.97000000000000064</c:v>
                </c:pt>
                <c:pt idx="19">
                  <c:v>0.74000000000000332</c:v>
                </c:pt>
                <c:pt idx="20">
                  <c:v>0.6800000000000006</c:v>
                </c:pt>
                <c:pt idx="21">
                  <c:v>0.56000000000000005</c:v>
                </c:pt>
                <c:pt idx="22">
                  <c:v>0.49000000000000032</c:v>
                </c:pt>
                <c:pt idx="23">
                  <c:v>0.49000000000000032</c:v>
                </c:pt>
                <c:pt idx="24">
                  <c:v>0.62000000000000333</c:v>
                </c:pt>
                <c:pt idx="25">
                  <c:v>0.46</c:v>
                </c:pt>
                <c:pt idx="26">
                  <c:v>0.35000000000000031</c:v>
                </c:pt>
                <c:pt idx="27">
                  <c:v>0.43000000000000038</c:v>
                </c:pt>
                <c:pt idx="28">
                  <c:v>0.46</c:v>
                </c:pt>
                <c:pt idx="29">
                  <c:v>0.45</c:v>
                </c:pt>
                <c:pt idx="30">
                  <c:v>0.37000000000000038</c:v>
                </c:pt>
                <c:pt idx="31">
                  <c:v>0.29000000000000031</c:v>
                </c:pt>
                <c:pt idx="32">
                  <c:v>0.25</c:v>
                </c:pt>
                <c:pt idx="33">
                  <c:v>0.37000000000000038</c:v>
                </c:pt>
                <c:pt idx="34">
                  <c:v>0.55000000000000004</c:v>
                </c:pt>
                <c:pt idx="35">
                  <c:v>0.53</c:v>
                </c:pt>
                <c:pt idx="36">
                  <c:v>0.47000000000000008</c:v>
                </c:pt>
                <c:pt idx="37">
                  <c:v>0.63000000000000378</c:v>
                </c:pt>
                <c:pt idx="38">
                  <c:v>0.87000000000000333</c:v>
                </c:pt>
                <c:pt idx="39">
                  <c:v>0.96000000000000063</c:v>
                </c:pt>
                <c:pt idx="40">
                  <c:v>0.74000000000000332</c:v>
                </c:pt>
                <c:pt idx="41">
                  <c:v>0.77000000000000346</c:v>
                </c:pt>
                <c:pt idx="42">
                  <c:v>0.9</c:v>
                </c:pt>
                <c:pt idx="43">
                  <c:v>0.83000000000000063</c:v>
                </c:pt>
                <c:pt idx="44">
                  <c:v>0.97000000000000064</c:v>
                </c:pt>
                <c:pt idx="45">
                  <c:v>1.45</c:v>
                </c:pt>
                <c:pt idx="46">
                  <c:v>1.6800000000000066</c:v>
                </c:pt>
                <c:pt idx="47">
                  <c:v>1.5</c:v>
                </c:pt>
                <c:pt idx="48">
                  <c:v>1.7700000000000005</c:v>
                </c:pt>
                <c:pt idx="49">
                  <c:v>1.82</c:v>
                </c:pt>
                <c:pt idx="50">
                  <c:v>1.81</c:v>
                </c:pt>
                <c:pt idx="51">
                  <c:v>1.7400000000000004</c:v>
                </c:pt>
                <c:pt idx="52">
                  <c:v>1.8900000000000001</c:v>
                </c:pt>
                <c:pt idx="53">
                  <c:v>2.14</c:v>
                </c:pt>
                <c:pt idx="54">
                  <c:v>2.11</c:v>
                </c:pt>
                <c:pt idx="55">
                  <c:v>2.14</c:v>
                </c:pt>
                <c:pt idx="56">
                  <c:v>2.14</c:v>
                </c:pt>
                <c:pt idx="57">
                  <c:v>2.14</c:v>
                </c:pt>
                <c:pt idx="58">
                  <c:v>2.0699999999999998</c:v>
                </c:pt>
                <c:pt idx="59">
                  <c:v>2.0099999999999998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986-45B3-BC38-62CA8FC13A91}"/>
            </c:ext>
          </c:extLst>
        </c:ser>
        <c:marker val="1"/>
        <c:axId val="124145664"/>
        <c:axId val="124653568"/>
      </c:lineChart>
      <c:catAx>
        <c:axId val="124145664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crossAx val="124653568"/>
        <c:crosses val="autoZero"/>
        <c:auto val="1"/>
        <c:lblAlgn val="ctr"/>
        <c:lblOffset val="100"/>
      </c:catAx>
      <c:valAx>
        <c:axId val="124653568"/>
        <c:scaling>
          <c:orientation val="minMax"/>
          <c:min val="-1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2414566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213969098277693E-2"/>
          <c:y val="0.87558269120103249"/>
          <c:w val="0.93886651469098281"/>
          <c:h val="0.11015705924459968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AE52-EF1B-4E2E-9052-3098A76B9E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D0979F-4EE2-48BA-8AEB-CC23A323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4</TotalTime>
  <Pages>1</Pages>
  <Words>867</Words>
  <Characters>5120</Characters>
  <Application>Microsoft Office Word</Application>
  <DocSecurity>0</DocSecurity>
  <Lines>42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5976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4</cp:revision>
  <cp:lastPrinted>2019-04-08T10:52:00Z</cp:lastPrinted>
  <dcterms:created xsi:type="dcterms:W3CDTF">2019-04-12T08:50:00Z</dcterms:created>
  <dcterms:modified xsi:type="dcterms:W3CDTF">2019-04-12T09:14:00Z</dcterms:modified>
</cp:coreProperties>
</file>