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81" w:rsidRPr="007D1081" w:rsidRDefault="00B81EF3" w:rsidP="00547B2A">
      <w:pPr>
        <w:pStyle w:val="Default"/>
        <w:rPr>
          <w:b/>
          <w:color w:val="009BB4"/>
        </w:rPr>
      </w:pPr>
      <w:r w:rsidRPr="00B81EF3">
        <w:rPr>
          <w:noProof/>
          <w:lang w:eastAsia="cs-CZ"/>
        </w:rPr>
        <w:drawing>
          <wp:inline distT="0" distB="0" distL="0" distR="0">
            <wp:extent cx="1467485" cy="3613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7485" cy="361315"/>
                    </a:xfrm>
                    <a:prstGeom prst="rect">
                      <a:avLst/>
                    </a:prstGeom>
                    <a:noFill/>
                    <a:ln w="9525">
                      <a:noFill/>
                      <a:miter lim="800000"/>
                      <a:headEnd/>
                      <a:tailEnd/>
                    </a:ln>
                  </pic:spPr>
                </pic:pic>
              </a:graphicData>
            </a:graphic>
          </wp:inline>
        </w:drawing>
      </w:r>
    </w:p>
    <w:p w:rsidR="007D1081" w:rsidRPr="007D1081" w:rsidRDefault="007D1081" w:rsidP="00547B2A">
      <w:pPr>
        <w:pStyle w:val="Default"/>
        <w:rPr>
          <w:b/>
          <w:color w:val="009BB4"/>
        </w:rPr>
      </w:pPr>
    </w:p>
    <w:p w:rsidR="007D1081" w:rsidRDefault="008078AC" w:rsidP="003F4265">
      <w:pPr>
        <w:pStyle w:val="Default"/>
        <w:spacing w:after="160" w:line="288" w:lineRule="auto"/>
        <w:rPr>
          <w:rFonts w:eastAsia="Calibri"/>
          <w:b/>
          <w:noProof/>
          <w:color w:val="009BB4"/>
          <w:sz w:val="32"/>
          <w:szCs w:val="32"/>
          <w:lang w:eastAsia="cs-CZ"/>
        </w:rPr>
      </w:pPr>
      <w:r w:rsidRPr="007D1081">
        <w:rPr>
          <w:rFonts w:eastAsia="Calibri"/>
          <w:b/>
          <w:noProof/>
          <w:color w:val="009BB4"/>
          <w:sz w:val="32"/>
          <w:szCs w:val="32"/>
          <w:lang w:eastAsia="cs-CZ"/>
        </w:rPr>
        <w:t>Digitální dovednosti</w:t>
      </w:r>
    </w:p>
    <w:p w:rsidR="00547B2A" w:rsidRPr="007D1081" w:rsidRDefault="007D1081" w:rsidP="007D1081">
      <w:pPr>
        <w:pStyle w:val="Default"/>
        <w:spacing w:line="288" w:lineRule="auto"/>
        <w:rPr>
          <w:rFonts w:eastAsia="Calibri"/>
          <w:b/>
          <w:color w:val="009BB4"/>
          <w:sz w:val="28"/>
          <w:szCs w:val="28"/>
        </w:rPr>
      </w:pPr>
      <w:r w:rsidRPr="007D1081">
        <w:rPr>
          <w:rFonts w:eastAsia="Calibri"/>
          <w:b/>
          <w:color w:val="009BB4"/>
          <w:sz w:val="28"/>
          <w:szCs w:val="28"/>
        </w:rPr>
        <w:t>M</w:t>
      </w:r>
      <w:r w:rsidR="008078AC" w:rsidRPr="007D1081">
        <w:rPr>
          <w:rFonts w:eastAsia="Calibri"/>
          <w:b/>
          <w:color w:val="009BB4"/>
          <w:sz w:val="28"/>
          <w:szCs w:val="28"/>
        </w:rPr>
        <w:t>etodi</w:t>
      </w:r>
      <w:r w:rsidR="003F4265">
        <w:rPr>
          <w:rFonts w:eastAsia="Calibri"/>
          <w:b/>
          <w:color w:val="009BB4"/>
          <w:sz w:val="28"/>
          <w:szCs w:val="28"/>
        </w:rPr>
        <w:t>ka zjišťování</w:t>
      </w:r>
      <w:r w:rsidR="006A3A98">
        <w:rPr>
          <w:rFonts w:eastAsia="Calibri"/>
          <w:b/>
          <w:color w:val="009BB4"/>
          <w:sz w:val="28"/>
          <w:szCs w:val="28"/>
        </w:rPr>
        <w:t xml:space="preserve"> analyzovaných dat</w:t>
      </w:r>
    </w:p>
    <w:p w:rsidR="009E7C7E" w:rsidRPr="007D1081" w:rsidRDefault="009E7C7E" w:rsidP="00547B2A">
      <w:pPr>
        <w:pStyle w:val="Default"/>
        <w:rPr>
          <w:b/>
          <w:color w:val="009BB4"/>
          <w:sz w:val="20"/>
          <w:szCs w:val="20"/>
        </w:rPr>
      </w:pPr>
    </w:p>
    <w:p w:rsidR="00547B2A" w:rsidRPr="009E7C7E" w:rsidRDefault="00021514" w:rsidP="003C2254">
      <w:pPr>
        <w:spacing w:after="160" w:line="288" w:lineRule="auto"/>
        <w:jc w:val="both"/>
        <w:rPr>
          <w:rFonts w:ascii="Arial" w:eastAsia="Calibri" w:hAnsi="Arial" w:cs="Arial"/>
          <w:sz w:val="20"/>
          <w:szCs w:val="20"/>
        </w:rPr>
      </w:pPr>
      <w:r>
        <w:rPr>
          <w:rFonts w:ascii="Arial" w:hAnsi="Arial" w:cs="Arial"/>
          <w:sz w:val="20"/>
          <w:szCs w:val="20"/>
        </w:rPr>
        <w:t xml:space="preserve">Informace </w:t>
      </w:r>
      <w:r w:rsidR="00547B2A" w:rsidRPr="009E7C7E">
        <w:rPr>
          <w:rFonts w:ascii="Arial" w:hAnsi="Arial" w:cs="Arial"/>
          <w:sz w:val="20"/>
          <w:szCs w:val="20"/>
        </w:rPr>
        <w:t xml:space="preserve">o </w:t>
      </w:r>
      <w:r w:rsidR="001E1AA5">
        <w:rPr>
          <w:rFonts w:ascii="Arial" w:hAnsi="Arial" w:cs="Arial"/>
          <w:sz w:val="20"/>
          <w:szCs w:val="20"/>
        </w:rPr>
        <w:t>digitálních</w:t>
      </w:r>
      <w:r w:rsidR="001E1AA5" w:rsidRPr="009E7C7E">
        <w:rPr>
          <w:rFonts w:ascii="Arial" w:hAnsi="Arial" w:cs="Arial"/>
          <w:sz w:val="20"/>
          <w:szCs w:val="20"/>
        </w:rPr>
        <w:t xml:space="preserve"> </w:t>
      </w:r>
      <w:r w:rsidR="00547B2A" w:rsidRPr="009E7C7E">
        <w:rPr>
          <w:rFonts w:ascii="Arial" w:hAnsi="Arial" w:cs="Arial"/>
          <w:sz w:val="20"/>
          <w:szCs w:val="20"/>
        </w:rPr>
        <w:t>dovednostech</w:t>
      </w:r>
      <w:r w:rsidR="005C1F89">
        <w:rPr>
          <w:rFonts w:ascii="Arial" w:hAnsi="Arial" w:cs="Arial"/>
          <w:sz w:val="20"/>
          <w:szCs w:val="20"/>
        </w:rPr>
        <w:t xml:space="preserve"> </w:t>
      </w:r>
      <w:r>
        <w:rPr>
          <w:rFonts w:ascii="Arial" w:hAnsi="Arial" w:cs="Arial"/>
          <w:sz w:val="20"/>
          <w:szCs w:val="20"/>
        </w:rPr>
        <w:t>osob</w:t>
      </w:r>
      <w:r w:rsidR="00547B2A" w:rsidRPr="009E7C7E">
        <w:rPr>
          <w:rFonts w:ascii="Arial" w:hAnsi="Arial" w:cs="Arial"/>
          <w:sz w:val="20"/>
          <w:szCs w:val="20"/>
        </w:rPr>
        <w:t xml:space="preserve"> </w:t>
      </w:r>
      <w:r>
        <w:rPr>
          <w:rFonts w:ascii="Arial" w:hAnsi="Arial" w:cs="Arial"/>
          <w:sz w:val="20"/>
          <w:szCs w:val="20"/>
        </w:rPr>
        <w:t>žijících na území</w:t>
      </w:r>
      <w:r w:rsidR="00547B2A" w:rsidRPr="009E7C7E">
        <w:rPr>
          <w:rFonts w:ascii="Arial" w:hAnsi="Arial" w:cs="Arial"/>
          <w:sz w:val="20"/>
          <w:szCs w:val="20"/>
        </w:rPr>
        <w:t xml:space="preserve"> České </w:t>
      </w:r>
      <w:r>
        <w:rPr>
          <w:rFonts w:ascii="Arial" w:hAnsi="Arial" w:cs="Arial"/>
          <w:sz w:val="20"/>
          <w:szCs w:val="20"/>
        </w:rPr>
        <w:t xml:space="preserve">republiky </w:t>
      </w:r>
      <w:r w:rsidR="00FA02AF">
        <w:rPr>
          <w:rFonts w:ascii="Arial" w:hAnsi="Arial" w:cs="Arial"/>
          <w:sz w:val="20"/>
          <w:szCs w:val="20"/>
        </w:rPr>
        <w:t>jsou zjišťována v rámci</w:t>
      </w:r>
      <w:r w:rsidR="00547B2A" w:rsidRPr="009E7C7E">
        <w:rPr>
          <w:rFonts w:ascii="Arial" w:hAnsi="Arial" w:cs="Arial"/>
          <w:sz w:val="20"/>
          <w:szCs w:val="20"/>
        </w:rPr>
        <w:t> </w:t>
      </w:r>
      <w:r w:rsidR="006F65A0">
        <w:rPr>
          <w:rFonts w:ascii="Arial" w:hAnsi="Arial" w:cs="Arial"/>
          <w:sz w:val="20"/>
          <w:szCs w:val="20"/>
        </w:rPr>
        <w:t xml:space="preserve">ročního </w:t>
      </w:r>
      <w:r w:rsidR="00547B2A" w:rsidRPr="009E7C7E">
        <w:rPr>
          <w:rFonts w:ascii="Arial" w:hAnsi="Arial" w:cs="Arial"/>
          <w:sz w:val="20"/>
          <w:szCs w:val="20"/>
        </w:rPr>
        <w:t>Výběrového šetření o využívání ICT v domácnostech a mezi jednotlivci (</w:t>
      </w:r>
      <w:r w:rsidR="001E1AA5">
        <w:rPr>
          <w:rFonts w:ascii="Arial" w:hAnsi="Arial" w:cs="Arial"/>
          <w:sz w:val="20"/>
          <w:szCs w:val="20"/>
        </w:rPr>
        <w:t>VŠIT)</w:t>
      </w:r>
      <w:r w:rsidR="001E1AA5">
        <w:rPr>
          <w:rStyle w:val="Znakapoznpodarou"/>
          <w:rFonts w:ascii="Arial" w:hAnsi="Arial" w:cs="Arial"/>
          <w:sz w:val="20"/>
          <w:szCs w:val="20"/>
        </w:rPr>
        <w:footnoteReference w:id="1"/>
      </w:r>
      <w:r w:rsidR="00FA02AF">
        <w:rPr>
          <w:rFonts w:ascii="Arial" w:hAnsi="Arial" w:cs="Arial"/>
          <w:sz w:val="20"/>
          <w:szCs w:val="20"/>
        </w:rPr>
        <w:t xml:space="preserve"> realizovaného Českým statistickým úřadem</w:t>
      </w:r>
      <w:r w:rsidR="00547B2A" w:rsidRPr="009E7C7E">
        <w:rPr>
          <w:rFonts w:ascii="Arial" w:hAnsi="Arial" w:cs="Arial"/>
          <w:sz w:val="20"/>
          <w:szCs w:val="20"/>
        </w:rPr>
        <w:t xml:space="preserve">. </w:t>
      </w:r>
      <w:r w:rsidR="001E1AA5">
        <w:rPr>
          <w:rFonts w:ascii="Arial" w:hAnsi="Arial" w:cs="Arial"/>
          <w:sz w:val="20"/>
          <w:szCs w:val="20"/>
        </w:rPr>
        <w:t>VŠIT</w:t>
      </w:r>
      <w:r w:rsidR="003D33B1">
        <w:rPr>
          <w:rFonts w:ascii="Arial" w:hAnsi="Arial" w:cs="Arial"/>
          <w:sz w:val="20"/>
          <w:szCs w:val="20"/>
        </w:rPr>
        <w:t xml:space="preserve"> </w:t>
      </w:r>
      <w:r w:rsidR="00DC6B21">
        <w:rPr>
          <w:rFonts w:ascii="Arial" w:hAnsi="Arial" w:cs="Arial"/>
          <w:sz w:val="20"/>
          <w:szCs w:val="20"/>
        </w:rPr>
        <w:t>se šetří dohromady s Výběrovým</w:t>
      </w:r>
      <w:r w:rsidR="00547B2A" w:rsidRPr="009E7C7E">
        <w:rPr>
          <w:rFonts w:ascii="Arial" w:hAnsi="Arial" w:cs="Arial"/>
          <w:sz w:val="20"/>
          <w:szCs w:val="20"/>
        </w:rPr>
        <w:t xml:space="preserve"> šetření</w:t>
      </w:r>
      <w:r w:rsidR="00DC6B21">
        <w:rPr>
          <w:rFonts w:ascii="Arial" w:hAnsi="Arial" w:cs="Arial"/>
          <w:sz w:val="20"/>
          <w:szCs w:val="20"/>
        </w:rPr>
        <w:t>m</w:t>
      </w:r>
      <w:r w:rsidR="00547B2A" w:rsidRPr="009E7C7E">
        <w:rPr>
          <w:rFonts w:ascii="Arial" w:hAnsi="Arial" w:cs="Arial"/>
          <w:sz w:val="20"/>
          <w:szCs w:val="20"/>
        </w:rPr>
        <w:t xml:space="preserve"> pracovních sil (</w:t>
      </w:r>
      <w:r w:rsidR="001E1AA5">
        <w:rPr>
          <w:rFonts w:ascii="Arial" w:hAnsi="Arial" w:cs="Arial"/>
          <w:sz w:val="20"/>
          <w:szCs w:val="20"/>
        </w:rPr>
        <w:t>VŠPS)</w:t>
      </w:r>
      <w:r w:rsidR="001E1AA5">
        <w:rPr>
          <w:rStyle w:val="Znakapoznpodarou"/>
          <w:rFonts w:ascii="Arial" w:hAnsi="Arial" w:cs="Arial"/>
          <w:sz w:val="20"/>
          <w:szCs w:val="20"/>
        </w:rPr>
        <w:footnoteReference w:id="2"/>
      </w:r>
      <w:r w:rsidR="009B68CA">
        <w:rPr>
          <w:rFonts w:ascii="Arial" w:hAnsi="Arial" w:cs="Arial"/>
          <w:sz w:val="20"/>
          <w:szCs w:val="20"/>
        </w:rPr>
        <w:t xml:space="preserve">, které poskytuje </w:t>
      </w:r>
      <w:r w:rsidR="009B68CA">
        <w:rPr>
          <w:rFonts w:ascii="Arial" w:eastAsia="Calibri" w:hAnsi="Arial" w:cs="Arial"/>
          <w:sz w:val="20"/>
          <w:szCs w:val="20"/>
        </w:rPr>
        <w:t>doplňující informace o</w:t>
      </w:r>
      <w:r w:rsidR="00547B2A" w:rsidRPr="009E7C7E">
        <w:rPr>
          <w:rFonts w:ascii="Arial" w:eastAsia="Calibri" w:hAnsi="Arial" w:cs="Arial"/>
          <w:sz w:val="20"/>
          <w:szCs w:val="20"/>
        </w:rPr>
        <w:t xml:space="preserve"> demografický</w:t>
      </w:r>
      <w:r w:rsidR="009B68CA">
        <w:rPr>
          <w:rFonts w:ascii="Arial" w:eastAsia="Calibri" w:hAnsi="Arial" w:cs="Arial"/>
          <w:sz w:val="20"/>
          <w:szCs w:val="20"/>
        </w:rPr>
        <w:t>ch</w:t>
      </w:r>
      <w:r w:rsidR="00547B2A" w:rsidRPr="009E7C7E">
        <w:rPr>
          <w:rFonts w:ascii="Arial" w:eastAsia="Calibri" w:hAnsi="Arial" w:cs="Arial"/>
          <w:sz w:val="20"/>
          <w:szCs w:val="20"/>
        </w:rPr>
        <w:t xml:space="preserve"> a sociální</w:t>
      </w:r>
      <w:r w:rsidR="009B68CA">
        <w:rPr>
          <w:rFonts w:ascii="Arial" w:eastAsia="Calibri" w:hAnsi="Arial" w:cs="Arial"/>
          <w:sz w:val="20"/>
          <w:szCs w:val="20"/>
        </w:rPr>
        <w:t>ch</w:t>
      </w:r>
      <w:r w:rsidR="00547B2A" w:rsidRPr="009E7C7E">
        <w:rPr>
          <w:rFonts w:ascii="Arial" w:eastAsia="Calibri" w:hAnsi="Arial" w:cs="Arial"/>
          <w:sz w:val="20"/>
          <w:szCs w:val="20"/>
        </w:rPr>
        <w:t xml:space="preserve"> charakteristik</w:t>
      </w:r>
      <w:r w:rsidR="009B68CA">
        <w:rPr>
          <w:rFonts w:ascii="Arial" w:eastAsia="Calibri" w:hAnsi="Arial" w:cs="Arial"/>
          <w:sz w:val="20"/>
          <w:szCs w:val="20"/>
        </w:rPr>
        <w:t>ách</w:t>
      </w:r>
      <w:r w:rsidR="00547B2A" w:rsidRPr="009E7C7E">
        <w:rPr>
          <w:rFonts w:ascii="Arial" w:eastAsia="Calibri" w:hAnsi="Arial" w:cs="Arial"/>
          <w:sz w:val="20"/>
          <w:szCs w:val="20"/>
        </w:rPr>
        <w:t xml:space="preserve"> osob v</w:t>
      </w:r>
      <w:r w:rsidR="00517CA3">
        <w:rPr>
          <w:rFonts w:ascii="Arial" w:eastAsia="Calibri" w:hAnsi="Arial" w:cs="Arial"/>
          <w:sz w:val="20"/>
          <w:szCs w:val="20"/>
        </w:rPr>
        <w:t>e zjišťovaných</w:t>
      </w:r>
      <w:r w:rsidR="00547B2A" w:rsidRPr="009E7C7E">
        <w:rPr>
          <w:rFonts w:ascii="Arial" w:eastAsia="Calibri" w:hAnsi="Arial" w:cs="Arial"/>
          <w:sz w:val="20"/>
          <w:szCs w:val="20"/>
        </w:rPr>
        <w:t xml:space="preserve"> domácnostech.</w:t>
      </w:r>
      <w:r w:rsidR="005C1F89">
        <w:rPr>
          <w:rFonts w:ascii="Arial" w:eastAsia="Calibri" w:hAnsi="Arial" w:cs="Arial"/>
          <w:sz w:val="20"/>
          <w:szCs w:val="20"/>
        </w:rPr>
        <w:t xml:space="preserve"> Šetření </w:t>
      </w:r>
      <w:r w:rsidR="00DC6B21">
        <w:rPr>
          <w:rFonts w:ascii="Arial" w:eastAsia="Calibri" w:hAnsi="Arial" w:cs="Arial"/>
          <w:sz w:val="20"/>
          <w:szCs w:val="20"/>
        </w:rPr>
        <w:t xml:space="preserve">o využívání ICT probíhá ve všech zemích EU a </w:t>
      </w:r>
      <w:r w:rsidR="005C1F89">
        <w:rPr>
          <w:rFonts w:ascii="Arial" w:eastAsia="Calibri" w:hAnsi="Arial" w:cs="Arial"/>
          <w:sz w:val="20"/>
          <w:szCs w:val="20"/>
        </w:rPr>
        <w:t xml:space="preserve">je koordinováno </w:t>
      </w:r>
      <w:proofErr w:type="spellStart"/>
      <w:r w:rsidR="005C1F89">
        <w:rPr>
          <w:rFonts w:ascii="Arial" w:eastAsia="Calibri" w:hAnsi="Arial" w:cs="Arial"/>
          <w:sz w:val="20"/>
          <w:szCs w:val="20"/>
        </w:rPr>
        <w:t>Eurostatem</w:t>
      </w:r>
      <w:proofErr w:type="spellEnd"/>
      <w:r w:rsidR="005C1F89">
        <w:rPr>
          <w:rFonts w:ascii="Arial" w:eastAsia="Calibri" w:hAnsi="Arial" w:cs="Arial"/>
          <w:sz w:val="20"/>
          <w:szCs w:val="20"/>
        </w:rPr>
        <w:t xml:space="preserve">, což zajišťuje </w:t>
      </w:r>
      <w:r w:rsidR="00DC6B21">
        <w:rPr>
          <w:rFonts w:ascii="Arial" w:eastAsia="Calibri" w:hAnsi="Arial" w:cs="Arial"/>
          <w:sz w:val="20"/>
          <w:szCs w:val="20"/>
        </w:rPr>
        <w:t xml:space="preserve">mezinárodní </w:t>
      </w:r>
      <w:r w:rsidR="005C1F89">
        <w:rPr>
          <w:rFonts w:ascii="Arial" w:eastAsia="Calibri" w:hAnsi="Arial" w:cs="Arial"/>
          <w:sz w:val="20"/>
          <w:szCs w:val="20"/>
        </w:rPr>
        <w:t>srovnatelnost</w:t>
      </w:r>
      <w:r w:rsidR="00D803D2">
        <w:rPr>
          <w:rFonts w:ascii="Arial" w:eastAsia="Calibri" w:hAnsi="Arial" w:cs="Arial"/>
          <w:sz w:val="20"/>
          <w:szCs w:val="20"/>
        </w:rPr>
        <w:t xml:space="preserve"> údajů</w:t>
      </w:r>
      <w:r w:rsidR="005C1F89">
        <w:rPr>
          <w:rFonts w:ascii="Arial" w:eastAsia="Calibri" w:hAnsi="Arial" w:cs="Arial"/>
          <w:sz w:val="20"/>
          <w:szCs w:val="20"/>
        </w:rPr>
        <w:t>.</w:t>
      </w:r>
    </w:p>
    <w:p w:rsidR="00A87601" w:rsidRDefault="00547B2A" w:rsidP="003F4265">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 xml:space="preserve">Technika </w:t>
      </w:r>
      <w:r w:rsidR="00BA03AB">
        <w:rPr>
          <w:rFonts w:ascii="Arial" w:eastAsia="Calibri" w:hAnsi="Arial" w:cs="Arial"/>
          <w:b/>
          <w:bCs/>
          <w:sz w:val="20"/>
          <w:szCs w:val="20"/>
        </w:rPr>
        <w:t>sběru dat</w:t>
      </w:r>
      <w:r w:rsidRPr="009E7C7E">
        <w:rPr>
          <w:rFonts w:ascii="Arial" w:eastAsia="Calibri" w:hAnsi="Arial" w:cs="Arial"/>
          <w:b/>
          <w:bCs/>
          <w:sz w:val="20"/>
          <w:szCs w:val="20"/>
        </w:rPr>
        <w:t>:</w:t>
      </w:r>
      <w:r w:rsidR="003F4265">
        <w:rPr>
          <w:rFonts w:ascii="Arial" w:eastAsia="Calibri" w:hAnsi="Arial" w:cs="Arial"/>
          <w:b/>
          <w:bCs/>
          <w:sz w:val="20"/>
          <w:szCs w:val="20"/>
        </w:rPr>
        <w:t xml:space="preserve"> </w:t>
      </w:r>
      <w:r w:rsidRPr="009E7C7E">
        <w:rPr>
          <w:rFonts w:ascii="Arial" w:eastAsia="Calibri" w:hAnsi="Arial" w:cs="Arial"/>
          <w:sz w:val="20"/>
          <w:szCs w:val="20"/>
        </w:rPr>
        <w:t>Osobní rozhovor tazatele s respondentem s využitím počítače</w:t>
      </w:r>
      <w:r w:rsidR="00BA03AB">
        <w:rPr>
          <w:rFonts w:ascii="Arial" w:eastAsia="Calibri" w:hAnsi="Arial" w:cs="Arial"/>
          <w:sz w:val="20"/>
          <w:szCs w:val="20"/>
        </w:rPr>
        <w:t xml:space="preserve"> </w:t>
      </w:r>
      <w:r w:rsidRPr="009E7C7E">
        <w:rPr>
          <w:rFonts w:ascii="Arial" w:eastAsia="Calibri" w:hAnsi="Arial" w:cs="Arial"/>
          <w:sz w:val="20"/>
          <w:szCs w:val="20"/>
        </w:rPr>
        <w:t xml:space="preserve">(CAPI - </w:t>
      </w:r>
      <w:proofErr w:type="spellStart"/>
      <w:r w:rsidRPr="009E7C7E">
        <w:rPr>
          <w:rFonts w:ascii="Arial" w:eastAsia="Calibri" w:hAnsi="Arial" w:cs="Arial"/>
          <w:sz w:val="20"/>
          <w:szCs w:val="20"/>
        </w:rPr>
        <w:t>Computer</w:t>
      </w:r>
      <w:proofErr w:type="spellEnd"/>
      <w:r w:rsidRPr="009E7C7E">
        <w:rPr>
          <w:rFonts w:ascii="Arial" w:eastAsia="Calibri" w:hAnsi="Arial" w:cs="Arial"/>
          <w:sz w:val="20"/>
          <w:szCs w:val="20"/>
        </w:rPr>
        <w:t xml:space="preserve"> </w:t>
      </w:r>
      <w:proofErr w:type="spellStart"/>
      <w:r w:rsidRPr="009E7C7E">
        <w:rPr>
          <w:rFonts w:ascii="Arial" w:eastAsia="Calibri" w:hAnsi="Arial" w:cs="Arial"/>
          <w:sz w:val="20"/>
          <w:szCs w:val="20"/>
        </w:rPr>
        <w:t>Assisted</w:t>
      </w:r>
      <w:proofErr w:type="spellEnd"/>
      <w:r w:rsidRPr="009E7C7E">
        <w:rPr>
          <w:rFonts w:ascii="Arial" w:eastAsia="Calibri" w:hAnsi="Arial" w:cs="Arial"/>
          <w:sz w:val="20"/>
          <w:szCs w:val="20"/>
        </w:rPr>
        <w:t xml:space="preserve"> </w:t>
      </w:r>
      <w:proofErr w:type="spellStart"/>
      <w:r w:rsidRPr="009E7C7E">
        <w:rPr>
          <w:rFonts w:ascii="Arial" w:eastAsia="Calibri" w:hAnsi="Arial" w:cs="Arial"/>
          <w:sz w:val="20"/>
          <w:szCs w:val="20"/>
        </w:rPr>
        <w:t>Personal</w:t>
      </w:r>
      <w:proofErr w:type="spellEnd"/>
      <w:r w:rsidRPr="009E7C7E">
        <w:rPr>
          <w:rFonts w:ascii="Arial" w:eastAsia="Calibri" w:hAnsi="Arial" w:cs="Arial"/>
          <w:sz w:val="20"/>
          <w:szCs w:val="20"/>
        </w:rPr>
        <w:t xml:space="preserve"> </w:t>
      </w:r>
      <w:proofErr w:type="spellStart"/>
      <w:r w:rsidRPr="009E7C7E">
        <w:rPr>
          <w:rFonts w:ascii="Arial" w:eastAsia="Calibri" w:hAnsi="Arial" w:cs="Arial"/>
          <w:sz w:val="20"/>
          <w:szCs w:val="20"/>
        </w:rPr>
        <w:t>Interviewing</w:t>
      </w:r>
      <w:proofErr w:type="spellEnd"/>
      <w:r w:rsidRPr="009E7C7E">
        <w:rPr>
          <w:rFonts w:ascii="Arial" w:eastAsia="Calibri" w:hAnsi="Arial" w:cs="Arial"/>
          <w:sz w:val="20"/>
          <w:szCs w:val="20"/>
        </w:rPr>
        <w:t>)</w:t>
      </w:r>
      <w:r w:rsidR="001E66F8">
        <w:rPr>
          <w:rFonts w:ascii="Arial" w:eastAsia="Calibri" w:hAnsi="Arial" w:cs="Arial"/>
          <w:sz w:val="20"/>
          <w:szCs w:val="20"/>
        </w:rPr>
        <w:t>.</w:t>
      </w:r>
    </w:p>
    <w:p w:rsidR="00547B2A" w:rsidRDefault="00547B2A" w:rsidP="003F4265">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Základní soubor:</w:t>
      </w:r>
      <w:r w:rsidR="003F4265">
        <w:rPr>
          <w:rFonts w:ascii="Arial" w:eastAsia="Calibri" w:hAnsi="Arial" w:cs="Arial"/>
          <w:b/>
          <w:bCs/>
          <w:sz w:val="20"/>
          <w:szCs w:val="20"/>
        </w:rPr>
        <w:t xml:space="preserve"> </w:t>
      </w:r>
      <w:r w:rsidRPr="009E7C7E">
        <w:rPr>
          <w:rFonts w:ascii="Arial" w:eastAsia="Calibri" w:hAnsi="Arial" w:cs="Arial"/>
          <w:sz w:val="20"/>
          <w:szCs w:val="20"/>
        </w:rPr>
        <w:t xml:space="preserve">Populace ČR ve věku </w:t>
      </w:r>
      <w:smartTag w:uri="urn:schemas-microsoft-com:office:smarttags" w:element="metricconverter">
        <w:smartTagPr>
          <w:attr w:name="ProductID" w:val="16 a"/>
        </w:smartTagPr>
        <w:r w:rsidRPr="009E7C7E">
          <w:rPr>
            <w:rFonts w:ascii="Arial" w:eastAsia="Calibri" w:hAnsi="Arial" w:cs="Arial"/>
            <w:sz w:val="20"/>
            <w:szCs w:val="20"/>
          </w:rPr>
          <w:t>16 a</w:t>
        </w:r>
      </w:smartTag>
      <w:r w:rsidRPr="009E7C7E">
        <w:rPr>
          <w:rFonts w:ascii="Arial" w:eastAsia="Calibri" w:hAnsi="Arial" w:cs="Arial"/>
          <w:sz w:val="20"/>
          <w:szCs w:val="20"/>
        </w:rPr>
        <w:t xml:space="preserve"> více let (8,8 mil. jednotlivců)</w:t>
      </w:r>
      <w:r w:rsidR="001E66F8">
        <w:rPr>
          <w:rFonts w:ascii="Arial" w:eastAsia="Calibri" w:hAnsi="Arial" w:cs="Arial"/>
          <w:sz w:val="20"/>
          <w:szCs w:val="20"/>
        </w:rPr>
        <w:t>.</w:t>
      </w:r>
    </w:p>
    <w:p w:rsidR="00322592" w:rsidRDefault="00322592" w:rsidP="00A501DD">
      <w:pPr>
        <w:spacing w:after="160" w:line="288" w:lineRule="auto"/>
        <w:jc w:val="both"/>
        <w:rPr>
          <w:rFonts w:ascii="Arial" w:eastAsia="Calibri" w:hAnsi="Arial" w:cs="Arial"/>
          <w:sz w:val="20"/>
          <w:szCs w:val="20"/>
        </w:rPr>
      </w:pPr>
      <w:r>
        <w:rPr>
          <w:rFonts w:ascii="Arial" w:eastAsia="Calibri" w:hAnsi="Arial" w:cs="Arial"/>
          <w:b/>
          <w:bCs/>
          <w:sz w:val="20"/>
          <w:szCs w:val="20"/>
        </w:rPr>
        <w:t>Sestavování v</w:t>
      </w:r>
      <w:r w:rsidR="00547B2A" w:rsidRPr="009E7C7E">
        <w:rPr>
          <w:rFonts w:ascii="Arial" w:eastAsia="Calibri" w:hAnsi="Arial" w:cs="Arial"/>
          <w:b/>
          <w:bCs/>
          <w:sz w:val="20"/>
          <w:szCs w:val="20"/>
        </w:rPr>
        <w:t>ýběrov</w:t>
      </w:r>
      <w:r>
        <w:rPr>
          <w:rFonts w:ascii="Arial" w:eastAsia="Calibri" w:hAnsi="Arial" w:cs="Arial"/>
          <w:b/>
          <w:bCs/>
          <w:sz w:val="20"/>
          <w:szCs w:val="20"/>
        </w:rPr>
        <w:t>ého</w:t>
      </w:r>
      <w:r w:rsidR="00547B2A" w:rsidRPr="009E7C7E">
        <w:rPr>
          <w:rFonts w:ascii="Arial" w:eastAsia="Calibri" w:hAnsi="Arial" w:cs="Arial"/>
          <w:b/>
          <w:bCs/>
          <w:sz w:val="20"/>
          <w:szCs w:val="20"/>
        </w:rPr>
        <w:t xml:space="preserve"> soubor</w:t>
      </w:r>
      <w:r>
        <w:rPr>
          <w:rFonts w:ascii="Arial" w:eastAsia="Calibri" w:hAnsi="Arial" w:cs="Arial"/>
          <w:b/>
          <w:bCs/>
          <w:sz w:val="20"/>
          <w:szCs w:val="20"/>
        </w:rPr>
        <w:t>u</w:t>
      </w:r>
      <w:r w:rsidR="00A501DD">
        <w:rPr>
          <w:rFonts w:ascii="Arial" w:eastAsia="Calibri" w:hAnsi="Arial" w:cs="Arial"/>
          <w:b/>
          <w:bCs/>
          <w:sz w:val="20"/>
          <w:szCs w:val="20"/>
        </w:rPr>
        <w:t xml:space="preserve">: </w:t>
      </w:r>
      <w:r>
        <w:rPr>
          <w:rFonts w:ascii="Arial" w:eastAsia="Calibri" w:hAnsi="Arial" w:cs="Arial"/>
          <w:sz w:val="20"/>
          <w:szCs w:val="20"/>
        </w:rPr>
        <w:t>Dvoustupňový</w:t>
      </w:r>
      <w:r w:rsidR="00574C9D">
        <w:rPr>
          <w:rFonts w:ascii="Arial" w:eastAsia="Calibri" w:hAnsi="Arial" w:cs="Arial"/>
          <w:sz w:val="20"/>
          <w:szCs w:val="20"/>
        </w:rPr>
        <w:t>m</w:t>
      </w:r>
      <w:r>
        <w:rPr>
          <w:rFonts w:ascii="Arial" w:eastAsia="Calibri" w:hAnsi="Arial" w:cs="Arial"/>
          <w:sz w:val="20"/>
          <w:szCs w:val="20"/>
        </w:rPr>
        <w:t xml:space="preserve"> náhodný</w:t>
      </w:r>
      <w:r w:rsidR="00574C9D">
        <w:rPr>
          <w:rFonts w:ascii="Arial" w:eastAsia="Calibri" w:hAnsi="Arial" w:cs="Arial"/>
          <w:sz w:val="20"/>
          <w:szCs w:val="20"/>
        </w:rPr>
        <w:t>m</w:t>
      </w:r>
      <w:r>
        <w:rPr>
          <w:rFonts w:ascii="Arial" w:eastAsia="Calibri" w:hAnsi="Arial" w:cs="Arial"/>
          <w:sz w:val="20"/>
          <w:szCs w:val="20"/>
        </w:rPr>
        <w:t xml:space="preserve"> výběr</w:t>
      </w:r>
      <w:r w:rsidR="00574C9D">
        <w:rPr>
          <w:rFonts w:ascii="Arial" w:eastAsia="Calibri" w:hAnsi="Arial" w:cs="Arial"/>
          <w:sz w:val="20"/>
          <w:szCs w:val="20"/>
        </w:rPr>
        <w:t>em</w:t>
      </w:r>
      <w:r>
        <w:rPr>
          <w:rFonts w:ascii="Arial" w:eastAsia="Calibri" w:hAnsi="Arial" w:cs="Arial"/>
          <w:sz w:val="20"/>
          <w:szCs w:val="20"/>
        </w:rPr>
        <w:t>.</w:t>
      </w:r>
    </w:p>
    <w:p w:rsidR="00547B2A" w:rsidRDefault="00547B2A" w:rsidP="00A501DD">
      <w:pPr>
        <w:spacing w:after="0" w:line="288" w:lineRule="auto"/>
        <w:jc w:val="both"/>
        <w:rPr>
          <w:rFonts w:ascii="Arial" w:eastAsia="Calibri" w:hAnsi="Arial" w:cs="Arial"/>
          <w:sz w:val="20"/>
          <w:szCs w:val="20"/>
        </w:rPr>
      </w:pPr>
      <w:r w:rsidRPr="009F6A92">
        <w:rPr>
          <w:rFonts w:ascii="Arial" w:eastAsia="Calibri" w:hAnsi="Arial" w:cs="Arial"/>
          <w:sz w:val="20"/>
          <w:szCs w:val="20"/>
          <w:u w:val="single"/>
        </w:rPr>
        <w:t>1. stupeň výběru</w:t>
      </w:r>
      <w:r w:rsidRPr="009F6A92">
        <w:rPr>
          <w:rFonts w:ascii="Arial" w:eastAsia="Calibri" w:hAnsi="Arial" w:cs="Arial"/>
          <w:sz w:val="20"/>
          <w:szCs w:val="20"/>
        </w:rPr>
        <w:t xml:space="preserve"> – znáhodněný</w:t>
      </w:r>
      <w:r w:rsidRPr="009E7C7E">
        <w:rPr>
          <w:rFonts w:ascii="Arial" w:eastAsia="Calibri" w:hAnsi="Arial" w:cs="Arial"/>
          <w:sz w:val="20"/>
          <w:szCs w:val="20"/>
        </w:rPr>
        <w:t>, systematický výběr sčítacích obvodů s pravděpodobnostmi zahrnutí přímo úměrnými počtu trvale obydlených bytů, stratifikováno podle okresů. Oporou byl Registr sčítacích obvodů.</w:t>
      </w:r>
    </w:p>
    <w:p w:rsidR="00547B2A" w:rsidRDefault="00547B2A" w:rsidP="00A501DD">
      <w:pPr>
        <w:spacing w:after="160" w:line="288" w:lineRule="auto"/>
        <w:jc w:val="both"/>
        <w:rPr>
          <w:rFonts w:ascii="Arial" w:eastAsia="Calibri" w:hAnsi="Arial" w:cs="Arial"/>
          <w:sz w:val="20"/>
          <w:szCs w:val="20"/>
        </w:rPr>
      </w:pPr>
      <w:r w:rsidRPr="009F6A92">
        <w:rPr>
          <w:rFonts w:ascii="Arial" w:eastAsia="Calibri" w:hAnsi="Arial" w:cs="Arial"/>
          <w:sz w:val="20"/>
          <w:szCs w:val="20"/>
          <w:u w:val="single"/>
        </w:rPr>
        <w:t>2. stupeň výběru</w:t>
      </w:r>
      <w:r w:rsidRPr="009F6A92">
        <w:rPr>
          <w:rFonts w:ascii="Arial" w:eastAsia="Calibri" w:hAnsi="Arial" w:cs="Arial"/>
          <w:sz w:val="20"/>
          <w:szCs w:val="20"/>
        </w:rPr>
        <w:t xml:space="preserve"> – prostý náhodný výběr</w:t>
      </w:r>
      <w:r w:rsidR="00322592" w:rsidRPr="009F6A92">
        <w:rPr>
          <w:rFonts w:ascii="Arial" w:eastAsia="Calibri" w:hAnsi="Arial" w:cs="Arial"/>
          <w:sz w:val="20"/>
          <w:szCs w:val="20"/>
        </w:rPr>
        <w:t>. V</w:t>
      </w:r>
      <w:r w:rsidRPr="009F6A92">
        <w:rPr>
          <w:rFonts w:ascii="Arial" w:eastAsia="Calibri" w:hAnsi="Arial" w:cs="Arial"/>
          <w:sz w:val="20"/>
          <w:szCs w:val="20"/>
        </w:rPr>
        <w:t xml:space="preserve"> každém vybraném sčítacím obvodu </w:t>
      </w:r>
      <w:r w:rsidR="00322592" w:rsidRPr="009F6A92">
        <w:rPr>
          <w:rFonts w:ascii="Arial" w:eastAsia="Calibri" w:hAnsi="Arial" w:cs="Arial"/>
          <w:sz w:val="20"/>
          <w:szCs w:val="20"/>
        </w:rPr>
        <w:t xml:space="preserve">je </w:t>
      </w:r>
      <w:r w:rsidRPr="009F6A92">
        <w:rPr>
          <w:rFonts w:ascii="Arial" w:eastAsia="Calibri" w:hAnsi="Arial" w:cs="Arial"/>
          <w:sz w:val="20"/>
          <w:szCs w:val="20"/>
        </w:rPr>
        <w:t>vybráno 6 trvale</w:t>
      </w:r>
      <w:r w:rsidRPr="009E7C7E">
        <w:rPr>
          <w:rFonts w:ascii="Arial" w:eastAsia="Calibri" w:hAnsi="Arial" w:cs="Arial"/>
          <w:sz w:val="20"/>
          <w:szCs w:val="20"/>
        </w:rPr>
        <w:t xml:space="preserve"> obydlených bytů, v nichž </w:t>
      </w:r>
      <w:r w:rsidR="00322592">
        <w:rPr>
          <w:rFonts w:ascii="Arial" w:eastAsia="Calibri" w:hAnsi="Arial" w:cs="Arial"/>
          <w:sz w:val="20"/>
          <w:szCs w:val="20"/>
        </w:rPr>
        <w:t>jsou</w:t>
      </w:r>
      <w:r w:rsidRPr="009E7C7E">
        <w:rPr>
          <w:rFonts w:ascii="Arial" w:eastAsia="Calibri" w:hAnsi="Arial" w:cs="Arial"/>
          <w:sz w:val="20"/>
          <w:szCs w:val="20"/>
        </w:rPr>
        <w:t xml:space="preserve"> šetřeni všichni jednotlivci a všechny domácnosti.</w:t>
      </w:r>
    </w:p>
    <w:p w:rsidR="00664BB2" w:rsidRDefault="00547B2A" w:rsidP="00BA03DD">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 xml:space="preserve">Referenční </w:t>
      </w:r>
      <w:r w:rsidR="009A1D6C">
        <w:rPr>
          <w:rFonts w:ascii="Arial" w:eastAsia="Calibri" w:hAnsi="Arial" w:cs="Arial"/>
          <w:b/>
          <w:bCs/>
          <w:sz w:val="20"/>
          <w:szCs w:val="20"/>
        </w:rPr>
        <w:t>období</w:t>
      </w:r>
      <w:r w:rsidRPr="009E7C7E">
        <w:rPr>
          <w:rFonts w:ascii="Arial" w:eastAsia="Calibri" w:hAnsi="Arial" w:cs="Arial"/>
          <w:b/>
          <w:bCs/>
          <w:sz w:val="20"/>
          <w:szCs w:val="20"/>
        </w:rPr>
        <w:t>:</w:t>
      </w:r>
      <w:r w:rsidR="00BA03DD">
        <w:rPr>
          <w:rFonts w:ascii="Arial" w:eastAsia="Calibri" w:hAnsi="Arial" w:cs="Arial"/>
          <w:b/>
          <w:bCs/>
          <w:sz w:val="20"/>
          <w:szCs w:val="20"/>
        </w:rPr>
        <w:t xml:space="preserve"> </w:t>
      </w:r>
      <w:r w:rsidR="0045073A">
        <w:rPr>
          <w:rFonts w:ascii="Arial" w:eastAsia="Calibri" w:hAnsi="Arial" w:cs="Arial"/>
          <w:sz w:val="20"/>
          <w:szCs w:val="20"/>
        </w:rPr>
        <w:t xml:space="preserve">Poslední </w:t>
      </w:r>
      <w:r w:rsidR="00867340">
        <w:rPr>
          <w:rFonts w:ascii="Arial" w:eastAsia="Calibri" w:hAnsi="Arial" w:cs="Arial"/>
          <w:sz w:val="20"/>
          <w:szCs w:val="20"/>
        </w:rPr>
        <w:t>3 měsíce</w:t>
      </w:r>
      <w:r w:rsidR="0045073A" w:rsidRPr="009E7C7E">
        <w:rPr>
          <w:rFonts w:ascii="Arial" w:eastAsia="Calibri" w:hAnsi="Arial" w:cs="Arial"/>
          <w:sz w:val="20"/>
          <w:szCs w:val="20"/>
        </w:rPr>
        <w:t xml:space="preserve"> před šetřením </w:t>
      </w:r>
    </w:p>
    <w:p w:rsidR="00547B2A" w:rsidRDefault="00547B2A" w:rsidP="00BA03DD">
      <w:pPr>
        <w:keepNext/>
        <w:spacing w:after="160" w:line="288" w:lineRule="auto"/>
        <w:jc w:val="both"/>
        <w:rPr>
          <w:rFonts w:ascii="Arial" w:eastAsia="Calibri" w:hAnsi="Arial" w:cs="Arial"/>
          <w:sz w:val="20"/>
          <w:szCs w:val="20"/>
        </w:rPr>
      </w:pPr>
      <w:r w:rsidRPr="009E7C7E">
        <w:rPr>
          <w:rFonts w:ascii="Arial" w:eastAsia="Calibri" w:hAnsi="Arial" w:cs="Arial"/>
          <w:b/>
          <w:bCs/>
          <w:sz w:val="20"/>
          <w:szCs w:val="20"/>
        </w:rPr>
        <w:t>Vážení:</w:t>
      </w:r>
      <w:r w:rsidR="00BA03DD">
        <w:rPr>
          <w:rFonts w:ascii="Arial" w:eastAsia="Calibri" w:hAnsi="Arial" w:cs="Arial"/>
          <w:b/>
          <w:bCs/>
          <w:sz w:val="20"/>
          <w:szCs w:val="20"/>
        </w:rPr>
        <w:t xml:space="preserve"> </w:t>
      </w:r>
      <w:proofErr w:type="spellStart"/>
      <w:r w:rsidR="00137642">
        <w:rPr>
          <w:rFonts w:ascii="Arial" w:eastAsia="Calibri" w:hAnsi="Arial" w:cs="Arial"/>
          <w:sz w:val="20"/>
          <w:szCs w:val="20"/>
        </w:rPr>
        <w:t>P</w:t>
      </w:r>
      <w:r w:rsidRPr="009E7C7E">
        <w:rPr>
          <w:rFonts w:ascii="Arial" w:eastAsia="Calibri" w:hAnsi="Arial" w:cs="Arial"/>
          <w:sz w:val="20"/>
          <w:szCs w:val="20"/>
        </w:rPr>
        <w:t>oststratifika</w:t>
      </w:r>
      <w:r w:rsidR="00033475">
        <w:rPr>
          <w:rFonts w:ascii="Arial" w:eastAsia="Calibri" w:hAnsi="Arial" w:cs="Arial"/>
          <w:sz w:val="20"/>
          <w:szCs w:val="20"/>
        </w:rPr>
        <w:t>ční</w:t>
      </w:r>
      <w:proofErr w:type="spellEnd"/>
      <w:r w:rsidR="00033475">
        <w:rPr>
          <w:rFonts w:ascii="Arial" w:eastAsia="Calibri" w:hAnsi="Arial" w:cs="Arial"/>
          <w:sz w:val="20"/>
          <w:szCs w:val="20"/>
        </w:rPr>
        <w:t xml:space="preserve"> váha </w:t>
      </w:r>
      <w:r w:rsidRPr="009E7C7E">
        <w:rPr>
          <w:rFonts w:ascii="Arial" w:eastAsia="Calibri" w:hAnsi="Arial" w:cs="Arial"/>
          <w:sz w:val="20"/>
          <w:szCs w:val="20"/>
        </w:rPr>
        <w:t xml:space="preserve">na základě pohlaví, věku, kraje a </w:t>
      </w:r>
      <w:r w:rsidR="007C09BD">
        <w:rPr>
          <w:rFonts w:ascii="Arial" w:eastAsia="Calibri" w:hAnsi="Arial" w:cs="Arial"/>
          <w:sz w:val="20"/>
          <w:szCs w:val="20"/>
        </w:rPr>
        <w:t>ekonomické aktivity</w:t>
      </w:r>
      <w:r w:rsidRPr="009E7C7E">
        <w:rPr>
          <w:rFonts w:ascii="Arial" w:eastAsia="Calibri" w:hAnsi="Arial" w:cs="Arial"/>
          <w:sz w:val="20"/>
          <w:szCs w:val="20"/>
        </w:rPr>
        <w:t>.</w:t>
      </w:r>
    </w:p>
    <w:p w:rsidR="003C2254" w:rsidRDefault="003C2254" w:rsidP="003C2254">
      <w:pPr>
        <w:pStyle w:val="Nadpis2"/>
        <w:spacing w:before="400" w:after="200"/>
        <w:rPr>
          <w:rFonts w:eastAsia="Calibri" w:cs="Arial"/>
          <w:bCs w:val="0"/>
          <w:szCs w:val="28"/>
          <w:lang w:eastAsia="en-US"/>
        </w:rPr>
      </w:pPr>
      <w:r w:rsidRPr="003C2254">
        <w:rPr>
          <w:rFonts w:eastAsia="Calibri" w:cs="Arial"/>
          <w:bCs w:val="0"/>
          <w:szCs w:val="28"/>
          <w:lang w:eastAsia="en-US"/>
        </w:rPr>
        <w:t>Třídící proměnné</w:t>
      </w:r>
    </w:p>
    <w:p w:rsidR="003C2254" w:rsidRPr="003C2254" w:rsidRDefault="003C2254" w:rsidP="003C2254">
      <w:pPr>
        <w:spacing w:line="288" w:lineRule="auto"/>
        <w:jc w:val="both"/>
        <w:rPr>
          <w:rFonts w:ascii="Arial" w:eastAsia="Times New Roman" w:hAnsi="Arial" w:cs="Arial"/>
          <w:sz w:val="20"/>
          <w:szCs w:val="20"/>
          <w:lang w:eastAsia="cs-CZ"/>
        </w:rPr>
      </w:pPr>
      <w:r w:rsidRPr="003C2254">
        <w:rPr>
          <w:rFonts w:ascii="Arial" w:eastAsia="Times New Roman" w:hAnsi="Arial" w:cs="Arial"/>
          <w:b/>
          <w:sz w:val="20"/>
          <w:szCs w:val="20"/>
          <w:lang w:eastAsia="cs-CZ"/>
        </w:rPr>
        <w:t>Nejvyšší dosažené vzdělání</w:t>
      </w:r>
      <w:r w:rsidRPr="003C2254">
        <w:rPr>
          <w:rFonts w:ascii="Arial" w:eastAsia="Times New Roman" w:hAnsi="Arial" w:cs="Arial"/>
          <w:sz w:val="20"/>
          <w:szCs w:val="20"/>
          <w:lang w:eastAsia="cs-CZ"/>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 Pro účely této </w:t>
      </w:r>
      <w:r>
        <w:rPr>
          <w:rFonts w:ascii="Arial" w:eastAsia="Times New Roman" w:hAnsi="Arial" w:cs="Arial"/>
          <w:sz w:val="20"/>
          <w:szCs w:val="20"/>
          <w:lang w:eastAsia="cs-CZ"/>
        </w:rPr>
        <w:t>analýzy</w:t>
      </w:r>
      <w:r w:rsidRPr="003C2254">
        <w:rPr>
          <w:rFonts w:ascii="Arial" w:eastAsia="Times New Roman" w:hAnsi="Arial" w:cs="Arial"/>
          <w:sz w:val="20"/>
          <w:szCs w:val="20"/>
          <w:lang w:eastAsia="cs-CZ"/>
        </w:rPr>
        <w:t xml:space="preserve"> je nejvyšší dosažené vzdělání rozděleno na základní vzdělání, střední vzdělání bez maturity, střední vzdělání s maturitou spolu s vyšším odborným vzděláním a vysokoškolské vzdělání.</w:t>
      </w:r>
    </w:p>
    <w:p w:rsidR="003C2254" w:rsidRPr="003C2254" w:rsidRDefault="003C2254" w:rsidP="003C2254">
      <w:pPr>
        <w:spacing w:line="288" w:lineRule="auto"/>
        <w:jc w:val="both"/>
        <w:rPr>
          <w:rFonts w:ascii="Arial" w:eastAsia="Times New Roman" w:hAnsi="Arial" w:cs="Arial"/>
          <w:sz w:val="20"/>
          <w:szCs w:val="20"/>
          <w:lang w:val="en-US" w:eastAsia="cs-CZ"/>
        </w:rPr>
      </w:pPr>
      <w:r w:rsidRPr="003C2254">
        <w:rPr>
          <w:rFonts w:ascii="Arial" w:eastAsia="Times New Roman" w:hAnsi="Arial" w:cs="Arial"/>
          <w:sz w:val="20"/>
          <w:szCs w:val="20"/>
          <w:lang w:eastAsia="cs-CZ"/>
        </w:rPr>
        <w:t>V mezinárodním srovnání jsou údaje za nejvyšší dosažené vzdělání uvedeny pro věkovou skupinu 25–64 let a jejich kategorie vychází z klasifikace ISCED. Základní vzdělání (ISCED=0,1,2)</w:t>
      </w:r>
      <w:r w:rsidRPr="003C2254">
        <w:rPr>
          <w:rFonts w:ascii="Arial" w:eastAsia="Times New Roman" w:hAnsi="Arial" w:cs="Arial"/>
          <w:sz w:val="20"/>
          <w:szCs w:val="20"/>
          <w:lang w:val="en-US" w:eastAsia="cs-CZ"/>
        </w:rPr>
        <w:t xml:space="preserve">, </w:t>
      </w:r>
      <w:r w:rsidRPr="003C2254">
        <w:rPr>
          <w:rFonts w:ascii="Arial" w:eastAsia="Times New Roman" w:hAnsi="Arial" w:cs="Arial"/>
          <w:sz w:val="20"/>
          <w:szCs w:val="20"/>
          <w:lang w:eastAsia="cs-CZ"/>
        </w:rPr>
        <w:t>středoškolské vzdělání, a to bez maturity i s maturitou a s nástavbou, (ISCED=3,4)</w:t>
      </w:r>
      <w:r w:rsidRPr="003C2254">
        <w:rPr>
          <w:rFonts w:ascii="Arial" w:eastAsia="Times New Roman" w:hAnsi="Arial" w:cs="Arial"/>
          <w:sz w:val="20"/>
          <w:szCs w:val="20"/>
          <w:lang w:val="en-US" w:eastAsia="cs-CZ"/>
        </w:rPr>
        <w:t>,</w:t>
      </w:r>
      <w:r w:rsidRPr="003C2254">
        <w:rPr>
          <w:rFonts w:ascii="Arial" w:eastAsia="Times New Roman" w:hAnsi="Arial" w:cs="Arial"/>
          <w:sz w:val="20"/>
          <w:szCs w:val="20"/>
          <w:lang w:eastAsia="cs-CZ"/>
        </w:rPr>
        <w:t xml:space="preserve"> vysokoškolské vzdělání, a to včetně vyššího odborného, (ISCED=5,6,7,8)</w:t>
      </w:r>
      <w:r w:rsidRPr="003C2254">
        <w:rPr>
          <w:rFonts w:ascii="Arial" w:eastAsia="Times New Roman" w:hAnsi="Arial" w:cs="Arial"/>
          <w:sz w:val="20"/>
          <w:szCs w:val="20"/>
          <w:lang w:val="en-US" w:eastAsia="cs-CZ"/>
        </w:rPr>
        <w:t>.</w:t>
      </w:r>
    </w:p>
    <w:p w:rsidR="003C2254" w:rsidRPr="003C2254" w:rsidRDefault="003C2254" w:rsidP="003C2254">
      <w:pPr>
        <w:spacing w:line="288" w:lineRule="auto"/>
        <w:jc w:val="both"/>
        <w:rPr>
          <w:rFonts w:ascii="Arial" w:eastAsia="Times New Roman" w:hAnsi="Arial" w:cs="Arial"/>
          <w:sz w:val="20"/>
          <w:szCs w:val="20"/>
          <w:lang w:eastAsia="cs-CZ"/>
        </w:rPr>
      </w:pPr>
      <w:r w:rsidRPr="003C2254">
        <w:rPr>
          <w:rFonts w:ascii="Arial" w:eastAsia="Times New Roman" w:hAnsi="Arial" w:cs="Arial"/>
          <w:b/>
          <w:sz w:val="20"/>
          <w:szCs w:val="20"/>
          <w:lang w:eastAsia="cs-CZ"/>
        </w:rPr>
        <w:t>Ekonomická aktivita:</w:t>
      </w:r>
      <w:r w:rsidRPr="003C2254">
        <w:rPr>
          <w:rFonts w:ascii="Arial" w:eastAsia="Times New Roman" w:hAnsi="Arial" w:cs="Arial"/>
          <w:sz w:val="20"/>
          <w:szCs w:val="20"/>
          <w:lang w:eastAsia="cs-CZ"/>
        </w:rPr>
        <w:t xml:space="preserve"> Přiřazení ekonomické aktivity jednotlivci je provedeno na základě jeho </w:t>
      </w:r>
      <w:proofErr w:type="spellStart"/>
      <w:r w:rsidRPr="003C2254">
        <w:rPr>
          <w:rFonts w:ascii="Arial" w:eastAsia="Times New Roman" w:hAnsi="Arial" w:cs="Arial"/>
          <w:sz w:val="20"/>
          <w:szCs w:val="20"/>
          <w:lang w:eastAsia="cs-CZ"/>
        </w:rPr>
        <w:t>sebezařazení</w:t>
      </w:r>
      <w:proofErr w:type="spellEnd"/>
      <w:r w:rsidRPr="003C2254">
        <w:rPr>
          <w:rFonts w:ascii="Arial" w:eastAsia="Times New Roman" w:hAnsi="Arial" w:cs="Arial"/>
          <w:sz w:val="20"/>
          <w:szCs w:val="20"/>
          <w:lang w:eastAsia="cs-CZ"/>
        </w:rPr>
        <w:t xml:space="preserve">. Respondent tedy volí kategorii, jež dle jeho posouzení nejlépe odpovídá jeho obvyklému ekonomickému postavení. Pracující důchodce či pracující student se tedy mohou začlenit do kategorie důchodce/student či do kategorie pracující podle své obvyklé ekonomické aktivity. Mezi studenty jsou započítány všechny osoby, které uvedly studium, návštěvu učebního oboru či návštěvu jakékoliv jiné školy, jako svou hlavní ekonomickou </w:t>
      </w:r>
      <w:r w:rsidRPr="003C2254">
        <w:rPr>
          <w:rFonts w:ascii="Arial" w:eastAsia="Times New Roman" w:hAnsi="Arial" w:cs="Arial"/>
          <w:sz w:val="20"/>
          <w:szCs w:val="20"/>
          <w:lang w:eastAsia="cs-CZ"/>
        </w:rPr>
        <w:lastRenderedPageBreak/>
        <w:t xml:space="preserve">činnost. Ženy (popř. muži) na rodičovské dovolené, ženy na mateřské dovolené a ženy (popř. muži) v domácnosti jsou seskupeny do jedné kategorie s názvem - ‘Ženy v domácnosti‘. Muži v domácnosti se ve výběrovém vzorku významně nevyskytovali. Mezi starobní důchodce jsou počítáni starobní důchodci v řádném a v předčasném starobním důchodu. Mezi invalidní důchodce jsou počítáni důchodci v plném i částečném invalidním důchodu a lidé trvale práce neschopní ze zdravotních důvodů. </w:t>
      </w:r>
    </w:p>
    <w:p w:rsidR="000D50F0" w:rsidRDefault="000D50F0" w:rsidP="000D50F0">
      <w:pPr>
        <w:spacing w:after="120" w:line="286" w:lineRule="auto"/>
        <w:rPr>
          <w:rFonts w:ascii="Arial" w:eastAsia="Times New Roman" w:hAnsi="Arial" w:cs="Arial"/>
          <w:b/>
          <w:sz w:val="20"/>
          <w:szCs w:val="20"/>
          <w:lang w:eastAsia="cs-CZ"/>
        </w:rPr>
      </w:pPr>
      <w:r w:rsidRPr="000D50F0">
        <w:rPr>
          <w:rFonts w:ascii="Arial" w:eastAsia="Times New Roman" w:hAnsi="Arial" w:cs="Arial"/>
          <w:b/>
          <w:sz w:val="20"/>
          <w:szCs w:val="20"/>
          <w:lang w:eastAsia="cs-CZ"/>
        </w:rPr>
        <w:t>Pracující podle zaměstnání (kategorie CZ ISCO)</w:t>
      </w:r>
      <w:r>
        <w:rPr>
          <w:rFonts w:ascii="Arial" w:eastAsia="Times New Roman" w:hAnsi="Arial" w:cs="Arial"/>
          <w:b/>
          <w:sz w:val="20"/>
          <w:szCs w:val="20"/>
          <w:lang w:eastAsia="cs-CZ"/>
        </w:rPr>
        <w:t>:</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 </w:t>
      </w:r>
      <w:r w:rsidRPr="003C2254">
        <w:rPr>
          <w:rFonts w:ascii="Arial" w:eastAsia="Times New Roman" w:hAnsi="Arial" w:cs="Arial"/>
          <w:i/>
          <w:sz w:val="20"/>
          <w:szCs w:val="20"/>
          <w:lang w:eastAsia="cs-CZ"/>
        </w:rPr>
        <w:t>Zákonodárci a řídící pracovníci</w:t>
      </w:r>
      <w:r w:rsidRPr="003C2254">
        <w:rPr>
          <w:rFonts w:ascii="Arial" w:eastAsia="Times New Roman" w:hAnsi="Arial" w:cs="Arial"/>
          <w:sz w:val="20"/>
          <w:szCs w:val="20"/>
          <w:lang w:eastAsia="cs-CZ"/>
        </w:rPr>
        <w:t xml:space="preserve"> – zahrnuje:</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11 Zákonodárci, nejvyšší státní úředníci a nejvyšší představitelé společností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12 Řídící pracovníci v oblasti správy podniku, obchodních, administrativních a podpůrných činností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13 Řídící pracovníci v oblasti výroby, informačních technologií, vzdělávání a v příbuzných oborech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14 Řídící pracovníci v oblasti ubytovacích a stravovacích služeb, obchodu a ostatní řídící pracovníci</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 </w:t>
      </w:r>
      <w:r w:rsidRPr="003C2254">
        <w:rPr>
          <w:rFonts w:ascii="Arial" w:eastAsia="Times New Roman" w:hAnsi="Arial" w:cs="Arial"/>
          <w:i/>
          <w:sz w:val="20"/>
          <w:szCs w:val="20"/>
          <w:lang w:eastAsia="cs-CZ"/>
        </w:rPr>
        <w:t xml:space="preserve">Specialisté </w:t>
      </w:r>
      <w:r w:rsidRPr="003C2254">
        <w:rPr>
          <w:rFonts w:ascii="Arial" w:eastAsia="Times New Roman" w:hAnsi="Arial" w:cs="Arial"/>
          <w:sz w:val="20"/>
          <w:szCs w:val="20"/>
          <w:lang w:eastAsia="cs-CZ"/>
        </w:rPr>
        <w:t>– zahrnuje:</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21 Specialisté v oblasti vědy a techniky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22 Specialisté v oblasti zdravotnictví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23 Specialisté v oblasti výchovy a vzdělávání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24 Specialisté v obchodní sféře a veřejné správě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25 Specialisté v oblasti informačních a komunikačních technologií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26 Specialisté v oblasti právní, sociální, kulturní a v příbuzných oblastech</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 </w:t>
      </w:r>
      <w:r w:rsidRPr="003C2254">
        <w:rPr>
          <w:rFonts w:ascii="Arial" w:eastAsia="Times New Roman" w:hAnsi="Arial" w:cs="Arial"/>
          <w:i/>
          <w:sz w:val="20"/>
          <w:szCs w:val="20"/>
          <w:lang w:eastAsia="cs-CZ"/>
        </w:rPr>
        <w:t xml:space="preserve">Techničtí a odborní pracovníci </w:t>
      </w:r>
      <w:r w:rsidRPr="003C2254">
        <w:rPr>
          <w:rFonts w:ascii="Arial" w:eastAsia="Times New Roman" w:hAnsi="Arial" w:cs="Arial"/>
          <w:sz w:val="20"/>
          <w:szCs w:val="20"/>
          <w:lang w:eastAsia="cs-CZ"/>
        </w:rPr>
        <w:t>– zahrnuje:</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31 Techničtí a odborní pracovníci v oblasti vědy a techniky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32 Odborní pracovníci v oblasti zdravotnictví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33 Odborní pracovníci v obchodní sféře a veřejné správě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34 Odborní pracovníci v oblasti práva, kultury, sportu a v příbuzných oborech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35 Technici v oblasti informačních a komunikačních technologií </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 </w:t>
      </w:r>
      <w:r w:rsidRPr="003C2254">
        <w:rPr>
          <w:rFonts w:ascii="Arial" w:eastAsia="Times New Roman" w:hAnsi="Arial" w:cs="Arial"/>
          <w:i/>
          <w:sz w:val="20"/>
          <w:szCs w:val="20"/>
          <w:lang w:eastAsia="cs-CZ"/>
        </w:rPr>
        <w:t>Úředníci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41 Všeobecní administrativní pracovníci, sekretáři a pracovníci pro zadávání dat a zpracování textů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42 Pracovníci informačních služeb, na přepážkách a v příbuzných oborech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43 Úředníci pro zpracování číselných údajů a v logistice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44 Ostatní úředníci </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 </w:t>
      </w:r>
      <w:r w:rsidRPr="003C2254">
        <w:rPr>
          <w:rFonts w:ascii="Arial" w:eastAsia="Times New Roman" w:hAnsi="Arial" w:cs="Arial"/>
          <w:i/>
          <w:sz w:val="20"/>
          <w:szCs w:val="20"/>
          <w:lang w:eastAsia="cs-CZ"/>
        </w:rPr>
        <w:t>Pracovníci ve službách a prodeji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51 Pracovníci v oblasti osobních služeb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52 Pracovníci v oblasti prodeje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53 Pracovníci osobní péče v oblasti vzdělávání, zdravotnictví a v příbuzných oblastech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54 Pracovníci v oblasti ochrany a ostrahy </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 </w:t>
      </w:r>
      <w:r w:rsidRPr="003C2254">
        <w:rPr>
          <w:rFonts w:ascii="Arial" w:eastAsia="Times New Roman" w:hAnsi="Arial" w:cs="Arial"/>
          <w:i/>
          <w:sz w:val="20"/>
          <w:szCs w:val="20"/>
          <w:lang w:eastAsia="cs-CZ"/>
        </w:rPr>
        <w:t>Řemeslníci a opraváři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71 Řemeslníci a kvalifikovaní pracovníci na stavbách (kromě elektrikářů)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72 Kovodělníci, strojírenští dělníci a pracovníci v příbuzných oborech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73 Pracovníci v oblasti uměleckých a tradičních řemesel a polygrafie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74 Pracovníci v oboru elektroniky a elektrotechniky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75 Zpracovatelé potravin, dřeva, textilu a pracovníci v příbuzných oborech </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 </w:t>
      </w:r>
      <w:r w:rsidRPr="003C2254">
        <w:rPr>
          <w:rFonts w:ascii="Arial" w:eastAsia="Times New Roman" w:hAnsi="Arial" w:cs="Arial"/>
          <w:i/>
          <w:sz w:val="20"/>
          <w:szCs w:val="20"/>
          <w:lang w:eastAsia="cs-CZ"/>
        </w:rPr>
        <w:t>Obsluha strojů a zařízení, montéři</w:t>
      </w:r>
      <w:r w:rsidRPr="003C2254">
        <w:rPr>
          <w:rFonts w:ascii="Arial" w:eastAsia="Times New Roman" w:hAnsi="Arial" w:cs="Arial"/>
          <w:sz w:val="20"/>
          <w:szCs w:val="20"/>
          <w:lang w:eastAsia="cs-CZ"/>
        </w:rPr>
        <w:t xml:space="preserve"> – zahrnuje:</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81 Obsluha stacionárních strojů a zařízení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82 Montážní dělníci výrobků a zařízení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83 Řidiči a obsluha pojízdných zařízení </w:t>
      </w:r>
    </w:p>
    <w:p w:rsidR="003C2254" w:rsidRPr="003C2254" w:rsidRDefault="003C2254" w:rsidP="000E7146">
      <w:pPr>
        <w:spacing w:after="0" w:line="286"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 </w:t>
      </w:r>
      <w:r w:rsidRPr="003C2254">
        <w:rPr>
          <w:rFonts w:ascii="Arial" w:eastAsia="Times New Roman" w:hAnsi="Arial" w:cs="Arial"/>
          <w:i/>
          <w:sz w:val="20"/>
          <w:szCs w:val="20"/>
          <w:lang w:eastAsia="cs-CZ"/>
        </w:rPr>
        <w:t>Pomocní a nekvalifikovaní pracovníci</w:t>
      </w:r>
      <w:r w:rsidRPr="003C2254">
        <w:rPr>
          <w:rFonts w:ascii="Arial" w:eastAsia="Times New Roman" w:hAnsi="Arial" w:cs="Arial"/>
          <w:sz w:val="20"/>
          <w:szCs w:val="20"/>
          <w:lang w:eastAsia="cs-CZ"/>
        </w:rPr>
        <w:t xml:space="preserve"> – zahrnuje:</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91 Uklízeči a pomocníci</w:t>
      </w:r>
      <w:r w:rsidRPr="003C2254">
        <w:rPr>
          <w:rFonts w:ascii="Arial" w:eastAsia="Times New Roman" w:hAnsi="Arial" w:cs="Arial"/>
          <w:sz w:val="20"/>
          <w:szCs w:val="20"/>
          <w:lang w:eastAsia="cs-CZ"/>
        </w:rPr>
        <w:tab/>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92 Pomocní pracovníci v zemědělství, lesnictví a rybářství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93 Pomocní pracovníci v oblasti těžby, stavebnictví, výroby, dopravy a v příbuzných oborech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94 Pomocní pracovníci při přípravě jídla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95 Pracovníci pouličního prodeje a poskytování služeb </w:t>
      </w:r>
    </w:p>
    <w:p w:rsidR="003C2254" w:rsidRPr="003C2254" w:rsidRDefault="003C2254" w:rsidP="000E7146">
      <w:pPr>
        <w:spacing w:after="0" w:line="286" w:lineRule="auto"/>
        <w:ind w:firstLine="709"/>
        <w:rPr>
          <w:rFonts w:ascii="Arial" w:eastAsia="Times New Roman" w:hAnsi="Arial" w:cs="Arial"/>
          <w:sz w:val="20"/>
          <w:szCs w:val="20"/>
          <w:lang w:eastAsia="cs-CZ"/>
        </w:rPr>
      </w:pPr>
      <w:r w:rsidRPr="003C2254">
        <w:rPr>
          <w:rFonts w:ascii="Arial" w:eastAsia="Times New Roman" w:hAnsi="Arial" w:cs="Arial"/>
          <w:sz w:val="20"/>
          <w:szCs w:val="20"/>
          <w:lang w:eastAsia="cs-CZ"/>
        </w:rPr>
        <w:t xml:space="preserve">96 Pracovníci s odpady a ostatní pomocní pracovníci </w:t>
      </w:r>
    </w:p>
    <w:p w:rsidR="003C2254" w:rsidRDefault="003C2254" w:rsidP="003C2254">
      <w:pPr>
        <w:spacing w:after="0" w:line="288" w:lineRule="auto"/>
        <w:rPr>
          <w:rFonts w:ascii="Arial" w:eastAsia="Times New Roman" w:hAnsi="Arial" w:cs="Arial"/>
          <w:sz w:val="20"/>
          <w:szCs w:val="20"/>
          <w:lang w:eastAsia="cs-CZ"/>
        </w:rPr>
      </w:pPr>
      <w:r w:rsidRPr="003C2254">
        <w:rPr>
          <w:rFonts w:ascii="Arial" w:eastAsia="Times New Roman" w:hAnsi="Arial" w:cs="Arial"/>
          <w:sz w:val="20"/>
          <w:szCs w:val="20"/>
          <w:lang w:eastAsia="cs-CZ"/>
        </w:rPr>
        <w:lastRenderedPageBreak/>
        <w:t xml:space="preserve">Údaje za kategorii 0 </w:t>
      </w:r>
      <w:r w:rsidRPr="000E7146">
        <w:rPr>
          <w:rFonts w:ascii="Arial" w:eastAsia="Times New Roman" w:hAnsi="Arial" w:cs="Arial"/>
          <w:i/>
          <w:sz w:val="20"/>
          <w:szCs w:val="20"/>
          <w:lang w:eastAsia="cs-CZ"/>
        </w:rPr>
        <w:t>Zaměstnanci v ozbrojených silách</w:t>
      </w:r>
      <w:r w:rsidRPr="003C2254">
        <w:rPr>
          <w:rFonts w:ascii="Arial" w:eastAsia="Times New Roman" w:hAnsi="Arial" w:cs="Arial"/>
          <w:sz w:val="20"/>
          <w:szCs w:val="20"/>
          <w:lang w:eastAsia="cs-CZ"/>
        </w:rPr>
        <w:t xml:space="preserve"> </w:t>
      </w:r>
      <w:r w:rsidR="000E7146">
        <w:rPr>
          <w:rFonts w:ascii="Arial" w:eastAsia="Times New Roman" w:hAnsi="Arial" w:cs="Arial"/>
          <w:sz w:val="20"/>
          <w:szCs w:val="20"/>
          <w:lang w:eastAsia="cs-CZ"/>
        </w:rPr>
        <w:t xml:space="preserve">a kategorii 6 </w:t>
      </w:r>
      <w:r w:rsidR="000E7146" w:rsidRPr="003C2254">
        <w:rPr>
          <w:rFonts w:ascii="Arial" w:eastAsia="Times New Roman" w:hAnsi="Arial" w:cs="Arial"/>
          <w:i/>
          <w:sz w:val="20"/>
          <w:szCs w:val="20"/>
          <w:lang w:eastAsia="cs-CZ"/>
        </w:rPr>
        <w:t>Kvalifikovaní pracovníci v zemědělství, lesnictví a rybářství</w:t>
      </w:r>
      <w:r w:rsidR="000E7146" w:rsidRPr="003C2254">
        <w:rPr>
          <w:rFonts w:ascii="Arial" w:eastAsia="Times New Roman" w:hAnsi="Arial" w:cs="Arial"/>
          <w:sz w:val="20"/>
          <w:szCs w:val="20"/>
          <w:lang w:eastAsia="cs-CZ"/>
        </w:rPr>
        <w:t xml:space="preserve"> </w:t>
      </w:r>
      <w:r w:rsidRPr="003C2254">
        <w:rPr>
          <w:rFonts w:ascii="Arial" w:eastAsia="Times New Roman" w:hAnsi="Arial" w:cs="Arial"/>
          <w:sz w:val="20"/>
          <w:szCs w:val="20"/>
          <w:lang w:eastAsia="cs-CZ"/>
        </w:rPr>
        <w:t>nejsou v rámci</w:t>
      </w:r>
      <w:r w:rsidR="000E7146">
        <w:rPr>
          <w:rFonts w:ascii="Arial" w:eastAsia="Times New Roman" w:hAnsi="Arial" w:cs="Arial"/>
          <w:sz w:val="20"/>
          <w:szCs w:val="20"/>
          <w:lang w:eastAsia="cs-CZ"/>
        </w:rPr>
        <w:t xml:space="preserve"> šetření publikovány, protože tyto kategorie nebyly</w:t>
      </w:r>
      <w:r w:rsidRPr="003C2254">
        <w:rPr>
          <w:rFonts w:ascii="Arial" w:eastAsia="Times New Roman" w:hAnsi="Arial" w:cs="Arial"/>
          <w:sz w:val="20"/>
          <w:szCs w:val="20"/>
          <w:lang w:eastAsia="cs-CZ"/>
        </w:rPr>
        <w:t xml:space="preserve"> ve výběrovém souboru dostatečně zastoupen</w:t>
      </w:r>
      <w:r w:rsidR="000E7146">
        <w:rPr>
          <w:rFonts w:ascii="Arial" w:eastAsia="Times New Roman" w:hAnsi="Arial" w:cs="Arial"/>
          <w:sz w:val="20"/>
          <w:szCs w:val="20"/>
          <w:lang w:eastAsia="cs-CZ"/>
        </w:rPr>
        <w:t>y</w:t>
      </w:r>
      <w:r w:rsidRPr="003C2254">
        <w:rPr>
          <w:rFonts w:ascii="Arial" w:eastAsia="Times New Roman" w:hAnsi="Arial" w:cs="Arial"/>
          <w:sz w:val="20"/>
          <w:szCs w:val="20"/>
          <w:lang w:eastAsia="cs-CZ"/>
        </w:rPr>
        <w:t>.</w:t>
      </w:r>
    </w:p>
    <w:p w:rsidR="000E7146" w:rsidRDefault="000E7146" w:rsidP="003C2254">
      <w:pPr>
        <w:spacing w:after="0" w:line="288" w:lineRule="auto"/>
        <w:rPr>
          <w:rFonts w:ascii="Arial" w:eastAsia="Times New Roman" w:hAnsi="Arial" w:cs="Arial"/>
          <w:sz w:val="20"/>
          <w:szCs w:val="20"/>
          <w:lang w:eastAsia="cs-CZ"/>
        </w:rPr>
      </w:pPr>
    </w:p>
    <w:p w:rsidR="000D50F0" w:rsidRDefault="000D50F0" w:rsidP="000E7146">
      <w:pPr>
        <w:keepNext/>
        <w:spacing w:after="120" w:line="288" w:lineRule="auto"/>
        <w:jc w:val="both"/>
        <w:rPr>
          <w:rFonts w:ascii="Arial" w:eastAsia="Times New Roman" w:hAnsi="Arial" w:cs="Arial"/>
          <w:b/>
          <w:sz w:val="20"/>
          <w:szCs w:val="20"/>
          <w:lang w:eastAsia="cs-CZ"/>
        </w:rPr>
      </w:pPr>
      <w:r w:rsidRPr="000D50F0">
        <w:rPr>
          <w:rFonts w:ascii="Arial" w:eastAsia="Times New Roman" w:hAnsi="Arial" w:cs="Arial"/>
          <w:b/>
          <w:sz w:val="20"/>
          <w:szCs w:val="20"/>
          <w:lang w:eastAsia="cs-CZ"/>
        </w:rPr>
        <w:t>Pracující pod</w:t>
      </w:r>
      <w:r>
        <w:rPr>
          <w:rFonts w:ascii="Arial" w:eastAsia="Times New Roman" w:hAnsi="Arial" w:cs="Arial"/>
          <w:b/>
          <w:sz w:val="20"/>
          <w:szCs w:val="20"/>
          <w:lang w:eastAsia="cs-CZ"/>
        </w:rPr>
        <w:t>le odvětví zaměstnavatele (sekce</w:t>
      </w:r>
      <w:r w:rsidRPr="000D50F0">
        <w:rPr>
          <w:rFonts w:ascii="Arial" w:eastAsia="Times New Roman" w:hAnsi="Arial" w:cs="Arial"/>
          <w:b/>
          <w:sz w:val="20"/>
          <w:szCs w:val="20"/>
          <w:lang w:eastAsia="cs-CZ"/>
        </w:rPr>
        <w:t xml:space="preserve"> CZ NACE)</w:t>
      </w:r>
      <w:r>
        <w:rPr>
          <w:rFonts w:ascii="Arial" w:eastAsia="Times New Roman" w:hAnsi="Arial" w:cs="Arial"/>
          <w:b/>
          <w:sz w:val="20"/>
          <w:szCs w:val="20"/>
          <w:lang w:eastAsia="cs-CZ"/>
        </w:rPr>
        <w:t>:</w:t>
      </w:r>
    </w:p>
    <w:p w:rsidR="000E7146" w:rsidRDefault="000E7146" w:rsidP="000E7146">
      <w:pPr>
        <w:keepNext/>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Z důvodu dostatečného zastoupení v každé skupině, byly</w:t>
      </w:r>
      <w:r w:rsidR="00D67F76">
        <w:rPr>
          <w:rFonts w:ascii="Arial" w:eastAsia="Times New Roman" w:hAnsi="Arial" w:cs="Arial"/>
          <w:sz w:val="20"/>
          <w:szCs w:val="20"/>
          <w:lang w:eastAsia="cs-CZ"/>
        </w:rPr>
        <w:t xml:space="preserve"> některé třídy NACE seskupeny a jiné vyřazeny úplně. V tabulkách jsou použity tyto skupiny</w:t>
      </w:r>
      <w:r w:rsidR="00F14452">
        <w:rPr>
          <w:rFonts w:ascii="Arial" w:eastAsia="Times New Roman" w:hAnsi="Arial" w:cs="Arial"/>
          <w:sz w:val="20"/>
          <w:szCs w:val="20"/>
          <w:lang w:eastAsia="cs-CZ"/>
        </w:rPr>
        <w:t>:</w:t>
      </w:r>
    </w:p>
    <w:p w:rsidR="000E7146" w:rsidRDefault="00D67F7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Pr>
          <w:rFonts w:ascii="Arial" w:eastAsia="Times New Roman" w:hAnsi="Arial" w:cs="Arial"/>
          <w:sz w:val="20"/>
          <w:szCs w:val="20"/>
          <w:lang w:eastAsia="cs-CZ"/>
        </w:rPr>
        <w:t>P</w:t>
      </w:r>
      <w:r w:rsidR="000E7146" w:rsidRPr="000E7146">
        <w:rPr>
          <w:rFonts w:ascii="Arial" w:eastAsia="Times New Roman" w:hAnsi="Arial" w:cs="Arial"/>
          <w:sz w:val="20"/>
          <w:szCs w:val="20"/>
          <w:lang w:eastAsia="cs-CZ"/>
        </w:rPr>
        <w:t>růmysl</w:t>
      </w:r>
      <w:r w:rsidR="000E7146">
        <w:rPr>
          <w:rFonts w:ascii="Arial" w:eastAsia="Times New Roman" w:hAnsi="Arial" w:cs="Arial"/>
          <w:sz w:val="20"/>
          <w:szCs w:val="20"/>
          <w:lang w:eastAsia="cs-CZ"/>
        </w:rPr>
        <w:t xml:space="preserve"> </w:t>
      </w:r>
      <w:r>
        <w:rPr>
          <w:rFonts w:ascii="Arial" w:eastAsia="Times New Roman" w:hAnsi="Arial" w:cs="Arial"/>
          <w:sz w:val="20"/>
          <w:szCs w:val="20"/>
          <w:lang w:eastAsia="cs-CZ"/>
        </w:rPr>
        <w:t>(B-E)</w:t>
      </w:r>
    </w:p>
    <w:p w:rsidR="000E7146" w:rsidRDefault="000E714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Stavebnictví</w:t>
      </w:r>
      <w:r>
        <w:rPr>
          <w:rFonts w:ascii="Arial" w:eastAsia="Times New Roman" w:hAnsi="Arial" w:cs="Arial"/>
          <w:sz w:val="20"/>
          <w:szCs w:val="20"/>
          <w:lang w:eastAsia="cs-CZ"/>
        </w:rPr>
        <w:t xml:space="preserve"> (F)</w:t>
      </w:r>
    </w:p>
    <w:p w:rsidR="000E7146" w:rsidRDefault="00D67F7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Pr>
          <w:rFonts w:ascii="Arial" w:eastAsia="Times New Roman" w:hAnsi="Arial" w:cs="Arial"/>
          <w:sz w:val="20"/>
          <w:szCs w:val="20"/>
          <w:lang w:eastAsia="cs-CZ"/>
        </w:rPr>
        <w:t>Obchod</w:t>
      </w:r>
      <w:r w:rsidR="000E7146">
        <w:rPr>
          <w:rFonts w:ascii="Arial" w:eastAsia="Times New Roman" w:hAnsi="Arial" w:cs="Arial"/>
          <w:sz w:val="20"/>
          <w:szCs w:val="20"/>
          <w:lang w:eastAsia="cs-CZ"/>
        </w:rPr>
        <w:t xml:space="preserve"> (G)</w:t>
      </w:r>
    </w:p>
    <w:p w:rsidR="000E7146" w:rsidRDefault="000E714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Doprava a skladování</w:t>
      </w:r>
      <w:r>
        <w:rPr>
          <w:rFonts w:ascii="Arial" w:eastAsia="Times New Roman" w:hAnsi="Arial" w:cs="Arial"/>
          <w:sz w:val="20"/>
          <w:szCs w:val="20"/>
          <w:lang w:eastAsia="cs-CZ"/>
        </w:rPr>
        <w:t xml:space="preserve"> (H)</w:t>
      </w:r>
    </w:p>
    <w:p w:rsidR="000E7146" w:rsidRDefault="000E714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Ubytování, stravování a pohostinství; Kulturní, zábavní a rekreační činnosti</w:t>
      </w:r>
      <w:r>
        <w:rPr>
          <w:rFonts w:ascii="Arial" w:eastAsia="Times New Roman" w:hAnsi="Arial" w:cs="Arial"/>
          <w:sz w:val="20"/>
          <w:szCs w:val="20"/>
          <w:lang w:eastAsia="cs-CZ"/>
        </w:rPr>
        <w:t xml:space="preserve"> (I+R)</w:t>
      </w:r>
    </w:p>
    <w:p w:rsidR="000E7146" w:rsidRDefault="00872391"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Informační a komunikační činnosti</w:t>
      </w:r>
      <w:r>
        <w:rPr>
          <w:rFonts w:ascii="Arial" w:eastAsia="Times New Roman" w:hAnsi="Arial" w:cs="Arial"/>
          <w:sz w:val="20"/>
          <w:szCs w:val="20"/>
          <w:lang w:eastAsia="cs-CZ"/>
        </w:rPr>
        <w:t xml:space="preserve">; </w:t>
      </w:r>
      <w:r w:rsidR="00D67F76">
        <w:rPr>
          <w:rFonts w:ascii="Arial" w:eastAsia="Times New Roman" w:hAnsi="Arial" w:cs="Arial"/>
          <w:sz w:val="20"/>
          <w:szCs w:val="20"/>
          <w:lang w:eastAsia="cs-CZ"/>
        </w:rPr>
        <w:t>Peněžnictví a pojišťovnictví</w:t>
      </w:r>
      <w:r w:rsidR="000E7146" w:rsidRPr="000E7146">
        <w:rPr>
          <w:rFonts w:ascii="Arial" w:eastAsia="Times New Roman" w:hAnsi="Arial" w:cs="Arial"/>
          <w:sz w:val="20"/>
          <w:szCs w:val="20"/>
          <w:lang w:eastAsia="cs-CZ"/>
        </w:rPr>
        <w:t xml:space="preserve"> </w:t>
      </w:r>
      <w:r w:rsidR="000E7146">
        <w:rPr>
          <w:rFonts w:ascii="Arial" w:eastAsia="Times New Roman" w:hAnsi="Arial" w:cs="Arial"/>
          <w:sz w:val="20"/>
          <w:szCs w:val="20"/>
          <w:lang w:eastAsia="cs-CZ"/>
        </w:rPr>
        <w:t>(</w:t>
      </w:r>
      <w:r>
        <w:rPr>
          <w:rFonts w:ascii="Arial" w:eastAsia="Times New Roman" w:hAnsi="Arial" w:cs="Arial"/>
          <w:sz w:val="20"/>
          <w:szCs w:val="20"/>
          <w:lang w:eastAsia="cs-CZ"/>
        </w:rPr>
        <w:t>J+</w:t>
      </w:r>
      <w:r w:rsidR="00D67F76">
        <w:rPr>
          <w:rFonts w:ascii="Arial" w:eastAsia="Times New Roman" w:hAnsi="Arial" w:cs="Arial"/>
          <w:sz w:val="20"/>
          <w:szCs w:val="20"/>
          <w:lang w:eastAsia="cs-CZ"/>
        </w:rPr>
        <w:t>K</w:t>
      </w:r>
      <w:r w:rsidR="000E7146">
        <w:rPr>
          <w:rFonts w:ascii="Arial" w:eastAsia="Times New Roman" w:hAnsi="Arial" w:cs="Arial"/>
          <w:sz w:val="20"/>
          <w:szCs w:val="20"/>
          <w:lang w:eastAsia="cs-CZ"/>
        </w:rPr>
        <w:t>)</w:t>
      </w:r>
    </w:p>
    <w:p w:rsidR="000E7146" w:rsidRDefault="000E714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Profesní, vědecké a technické činnosti</w:t>
      </w:r>
      <w:r>
        <w:rPr>
          <w:rFonts w:ascii="Arial" w:eastAsia="Times New Roman" w:hAnsi="Arial" w:cs="Arial"/>
          <w:sz w:val="20"/>
          <w:szCs w:val="20"/>
          <w:lang w:eastAsia="cs-CZ"/>
        </w:rPr>
        <w:t xml:space="preserve"> (M)</w:t>
      </w:r>
    </w:p>
    <w:p w:rsidR="000E7146" w:rsidRDefault="000E714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Veřejná správa a obra</w:t>
      </w:r>
      <w:r w:rsidR="00D67F76">
        <w:rPr>
          <w:rFonts w:ascii="Arial" w:eastAsia="Times New Roman" w:hAnsi="Arial" w:cs="Arial"/>
          <w:sz w:val="20"/>
          <w:szCs w:val="20"/>
          <w:lang w:eastAsia="cs-CZ"/>
        </w:rPr>
        <w:t>na (O)</w:t>
      </w:r>
    </w:p>
    <w:p w:rsidR="000E7146" w:rsidRDefault="000E7146" w:rsidP="000E7146">
      <w:pPr>
        <w:pStyle w:val="Odstavecseseznamem"/>
        <w:keepNext/>
        <w:numPr>
          <w:ilvl w:val="0"/>
          <w:numId w:val="5"/>
        </w:numPr>
        <w:spacing w:after="120" w:line="288" w:lineRule="auto"/>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Vzdělávání</w:t>
      </w:r>
      <w:r>
        <w:rPr>
          <w:rFonts w:ascii="Arial" w:eastAsia="Times New Roman" w:hAnsi="Arial" w:cs="Arial"/>
          <w:sz w:val="20"/>
          <w:szCs w:val="20"/>
          <w:lang w:eastAsia="cs-CZ"/>
        </w:rPr>
        <w:t xml:space="preserve"> (P)</w:t>
      </w:r>
    </w:p>
    <w:p w:rsidR="000E7146" w:rsidRPr="000E7146" w:rsidRDefault="000E7146" w:rsidP="00872391">
      <w:pPr>
        <w:pStyle w:val="Odstavecseseznamem"/>
        <w:keepNext/>
        <w:numPr>
          <w:ilvl w:val="0"/>
          <w:numId w:val="5"/>
        </w:numPr>
        <w:spacing w:after="0" w:line="288" w:lineRule="auto"/>
        <w:ind w:left="714" w:hanging="357"/>
        <w:jc w:val="both"/>
        <w:rPr>
          <w:rFonts w:ascii="Arial" w:eastAsia="Times New Roman" w:hAnsi="Arial" w:cs="Arial"/>
          <w:sz w:val="20"/>
          <w:szCs w:val="20"/>
          <w:lang w:eastAsia="cs-CZ"/>
        </w:rPr>
      </w:pPr>
      <w:r w:rsidRPr="000E7146">
        <w:rPr>
          <w:rFonts w:ascii="Arial" w:eastAsia="Times New Roman" w:hAnsi="Arial" w:cs="Arial"/>
          <w:sz w:val="20"/>
          <w:szCs w:val="20"/>
          <w:lang w:eastAsia="cs-CZ"/>
        </w:rPr>
        <w:t>Zdravotní a sociální péče</w:t>
      </w:r>
      <w:r>
        <w:rPr>
          <w:rFonts w:ascii="Arial" w:eastAsia="Times New Roman" w:hAnsi="Arial" w:cs="Arial"/>
          <w:sz w:val="20"/>
          <w:szCs w:val="20"/>
          <w:lang w:eastAsia="cs-CZ"/>
        </w:rPr>
        <w:t xml:space="preserve"> (Q)</w:t>
      </w:r>
    </w:p>
    <w:p w:rsidR="00872391" w:rsidRDefault="00872391" w:rsidP="00A95E2F">
      <w:pPr>
        <w:spacing w:before="120" w:after="0" w:line="288" w:lineRule="auto"/>
        <w:jc w:val="both"/>
        <w:rPr>
          <w:rFonts w:ascii="Arial" w:eastAsia="Times New Roman" w:hAnsi="Arial" w:cs="Arial"/>
          <w:color w:val="000000"/>
          <w:sz w:val="20"/>
          <w:szCs w:val="20"/>
          <w:lang w:eastAsia="cs-CZ"/>
        </w:rPr>
      </w:pPr>
    </w:p>
    <w:p w:rsidR="009E7C7E" w:rsidRDefault="009E7C7E" w:rsidP="00A95E2F">
      <w:pPr>
        <w:spacing w:before="120" w:after="0" w:line="288" w:lineRule="auto"/>
        <w:jc w:val="both"/>
        <w:rPr>
          <w:rStyle w:val="Hypertextovodkaz"/>
          <w:rFonts w:ascii="Arial" w:hAnsi="Arial" w:cs="Arial"/>
          <w:sz w:val="20"/>
          <w:szCs w:val="20"/>
        </w:rPr>
      </w:pPr>
      <w:r w:rsidRPr="009F1906">
        <w:rPr>
          <w:rFonts w:ascii="Arial" w:eastAsia="Times New Roman" w:hAnsi="Arial" w:cs="Arial"/>
          <w:color w:val="000000"/>
          <w:sz w:val="20"/>
          <w:szCs w:val="20"/>
          <w:lang w:eastAsia="cs-CZ"/>
        </w:rPr>
        <w:t xml:space="preserve">Metodiku </w:t>
      </w:r>
      <w:r w:rsidR="003D33B1" w:rsidRPr="009F1906">
        <w:rPr>
          <w:rFonts w:ascii="Arial" w:eastAsia="Times New Roman" w:hAnsi="Arial" w:cs="Arial"/>
          <w:color w:val="000000"/>
          <w:sz w:val="20"/>
          <w:szCs w:val="20"/>
          <w:lang w:eastAsia="cs-CZ"/>
        </w:rPr>
        <w:t xml:space="preserve">pro </w:t>
      </w:r>
      <w:r w:rsidRPr="009F1906">
        <w:rPr>
          <w:rFonts w:ascii="Arial" w:eastAsia="Times New Roman" w:hAnsi="Arial" w:cs="Arial"/>
          <w:color w:val="000000"/>
          <w:sz w:val="20"/>
          <w:szCs w:val="20"/>
          <w:lang w:eastAsia="cs-CZ"/>
        </w:rPr>
        <w:t>mezinárodn</w:t>
      </w:r>
      <w:r w:rsidR="00D004F5" w:rsidRPr="009F1906">
        <w:rPr>
          <w:rFonts w:ascii="Arial" w:eastAsia="Times New Roman" w:hAnsi="Arial" w:cs="Arial"/>
          <w:color w:val="000000"/>
          <w:sz w:val="20"/>
          <w:szCs w:val="20"/>
          <w:lang w:eastAsia="cs-CZ"/>
        </w:rPr>
        <w:t>ě srovnatelná data lze</w:t>
      </w:r>
      <w:r w:rsidRPr="009F1906">
        <w:rPr>
          <w:rFonts w:ascii="Arial" w:eastAsia="Times New Roman" w:hAnsi="Arial" w:cs="Arial"/>
          <w:color w:val="000000"/>
          <w:sz w:val="20"/>
          <w:szCs w:val="20"/>
          <w:lang w:eastAsia="cs-CZ"/>
        </w:rPr>
        <w:t xml:space="preserve"> </w:t>
      </w:r>
      <w:r w:rsidR="00D004F5" w:rsidRPr="009F1906">
        <w:rPr>
          <w:rFonts w:ascii="Arial" w:eastAsia="Times New Roman" w:hAnsi="Arial" w:cs="Arial"/>
          <w:color w:val="000000"/>
          <w:sz w:val="20"/>
          <w:szCs w:val="20"/>
          <w:lang w:eastAsia="cs-CZ"/>
        </w:rPr>
        <w:t>nalézt</w:t>
      </w:r>
      <w:r w:rsidRPr="009F1906">
        <w:rPr>
          <w:rFonts w:ascii="Arial" w:eastAsia="Times New Roman" w:hAnsi="Arial" w:cs="Arial"/>
          <w:color w:val="000000"/>
          <w:sz w:val="20"/>
          <w:szCs w:val="20"/>
          <w:lang w:eastAsia="cs-CZ"/>
        </w:rPr>
        <w:t xml:space="preserve"> na stránkách </w:t>
      </w:r>
      <w:proofErr w:type="spellStart"/>
      <w:r w:rsidRPr="009F1906">
        <w:rPr>
          <w:rFonts w:ascii="Arial" w:eastAsia="Times New Roman" w:hAnsi="Arial" w:cs="Arial"/>
          <w:color w:val="000000"/>
          <w:sz w:val="20"/>
          <w:szCs w:val="20"/>
          <w:lang w:eastAsia="cs-CZ"/>
        </w:rPr>
        <w:t>Eurostatu</w:t>
      </w:r>
      <w:proofErr w:type="spellEnd"/>
      <w:r w:rsidRPr="009F1906">
        <w:rPr>
          <w:rFonts w:ascii="Arial" w:eastAsia="Times New Roman" w:hAnsi="Arial" w:cs="Arial"/>
          <w:color w:val="000000"/>
          <w:sz w:val="20"/>
          <w:szCs w:val="20"/>
          <w:lang w:eastAsia="cs-CZ"/>
        </w:rPr>
        <w:t xml:space="preserve"> </w:t>
      </w:r>
      <w:hyperlink r:id="rId9" w:history="1">
        <w:r w:rsidR="00230F22" w:rsidRPr="00230F22">
          <w:rPr>
            <w:rStyle w:val="Hypertextovodkaz"/>
            <w:rFonts w:ascii="Arial" w:hAnsi="Arial" w:cs="Arial"/>
            <w:sz w:val="20"/>
            <w:szCs w:val="20"/>
          </w:rPr>
          <w:t>http://ec.europa.eu/eurostat/web/digital-economy-and-society/overview</w:t>
        </w:r>
      </w:hyperlink>
    </w:p>
    <w:p w:rsidR="009637C8" w:rsidRDefault="009637C8" w:rsidP="009637C8">
      <w:pPr>
        <w:pStyle w:val="Nadpis2"/>
        <w:spacing w:before="400" w:after="200"/>
        <w:rPr>
          <w:rFonts w:eastAsia="Calibri"/>
          <w:bCs w:val="0"/>
          <w:szCs w:val="28"/>
          <w:lang w:eastAsia="en-US"/>
        </w:rPr>
      </w:pPr>
      <w:r>
        <w:rPr>
          <w:rFonts w:eastAsia="Calibri"/>
          <w:bCs w:val="0"/>
          <w:szCs w:val="28"/>
          <w:lang w:eastAsia="en-US"/>
        </w:rPr>
        <w:t>Indexy digitálních dovedností</w:t>
      </w:r>
    </w:p>
    <w:p w:rsidR="009637C8" w:rsidRPr="009637C8" w:rsidRDefault="009637C8" w:rsidP="009637C8">
      <w:pPr>
        <w:spacing w:after="0"/>
        <w:rPr>
          <w:rFonts w:ascii="Arial" w:hAnsi="Arial" w:cs="Arial"/>
          <w:b/>
          <w:sz w:val="20"/>
          <w:szCs w:val="20"/>
        </w:rPr>
      </w:pPr>
      <w:r w:rsidRPr="009637C8">
        <w:rPr>
          <w:rFonts w:ascii="Arial" w:hAnsi="Arial" w:cs="Arial"/>
          <w:b/>
          <w:sz w:val="20"/>
          <w:szCs w:val="20"/>
        </w:rPr>
        <w:t>Informační a datová gramotnost</w:t>
      </w:r>
    </w:p>
    <w:p w:rsidR="009637C8" w:rsidRDefault="009637C8" w:rsidP="009637C8">
      <w:pPr>
        <w:spacing w:after="0"/>
        <w:rPr>
          <w:rFonts w:ascii="Arial" w:hAnsi="Arial" w:cs="Arial"/>
          <w:sz w:val="20"/>
          <w:szCs w:val="20"/>
        </w:rPr>
      </w:pPr>
      <w:r w:rsidRPr="009637C8">
        <w:rPr>
          <w:rFonts w:ascii="Arial" w:hAnsi="Arial" w:cs="Arial"/>
          <w:sz w:val="20"/>
          <w:szCs w:val="20"/>
          <w:u w:val="single"/>
        </w:rPr>
        <w:t>Základní úroveň</w:t>
      </w:r>
      <w:r>
        <w:rPr>
          <w:rFonts w:ascii="Arial" w:hAnsi="Arial" w:cs="Arial"/>
          <w:sz w:val="20"/>
          <w:szCs w:val="20"/>
        </w:rPr>
        <w:t xml:space="preserve"> – uživatel dělal jednu z nabízených činností</w:t>
      </w:r>
    </w:p>
    <w:p w:rsidR="009637C8" w:rsidRDefault="009637C8" w:rsidP="009637C8">
      <w:pPr>
        <w:spacing w:after="0"/>
        <w:rPr>
          <w:rFonts w:ascii="Arial" w:hAnsi="Arial" w:cs="Arial"/>
          <w:sz w:val="20"/>
          <w:szCs w:val="20"/>
        </w:rPr>
      </w:pPr>
      <w:r w:rsidRPr="009637C8">
        <w:rPr>
          <w:rFonts w:ascii="Arial" w:hAnsi="Arial" w:cs="Arial"/>
          <w:sz w:val="20"/>
          <w:szCs w:val="20"/>
          <w:u w:val="single"/>
        </w:rPr>
        <w:t>Pokročilá úroveň</w:t>
      </w:r>
      <w:r>
        <w:rPr>
          <w:rFonts w:ascii="Arial" w:hAnsi="Arial" w:cs="Arial"/>
          <w:sz w:val="20"/>
          <w:szCs w:val="20"/>
        </w:rPr>
        <w:t xml:space="preserve"> </w:t>
      </w:r>
      <w:r w:rsidRPr="00BC6DB2">
        <w:rPr>
          <w:rFonts w:ascii="Arial" w:hAnsi="Arial" w:cs="Arial"/>
          <w:b/>
          <w:sz w:val="20"/>
          <w:szCs w:val="20"/>
        </w:rPr>
        <w:t>–</w:t>
      </w:r>
      <w:r>
        <w:rPr>
          <w:rFonts w:ascii="Arial" w:hAnsi="Arial" w:cs="Arial"/>
          <w:sz w:val="20"/>
          <w:szCs w:val="20"/>
        </w:rPr>
        <w:t xml:space="preserve"> uživatel dělal </w:t>
      </w:r>
      <w:r w:rsidR="00CA0499">
        <w:rPr>
          <w:rFonts w:ascii="Arial" w:hAnsi="Arial" w:cs="Arial"/>
          <w:sz w:val="20"/>
          <w:szCs w:val="20"/>
        </w:rPr>
        <w:t xml:space="preserve">dvě nebo </w:t>
      </w:r>
      <w:r>
        <w:rPr>
          <w:rFonts w:ascii="Arial" w:hAnsi="Arial" w:cs="Arial"/>
          <w:sz w:val="20"/>
          <w:szCs w:val="20"/>
        </w:rPr>
        <w:t>více z nabízených činností</w:t>
      </w:r>
    </w:p>
    <w:p w:rsidR="009637C8" w:rsidRDefault="009637C8" w:rsidP="009637C8">
      <w:pPr>
        <w:rPr>
          <w:rFonts w:ascii="Arial" w:hAnsi="Arial" w:cs="Arial"/>
          <w:sz w:val="20"/>
          <w:szCs w:val="20"/>
        </w:rPr>
      </w:pPr>
      <w:r w:rsidRPr="009637C8">
        <w:rPr>
          <w:rFonts w:ascii="Arial" w:hAnsi="Arial" w:cs="Arial"/>
          <w:sz w:val="20"/>
          <w:szCs w:val="20"/>
          <w:u w:val="single"/>
        </w:rPr>
        <w:t>Činnosti</w:t>
      </w:r>
      <w:r w:rsidRPr="009637C8">
        <w:rPr>
          <w:rFonts w:ascii="Arial" w:hAnsi="Arial" w:cs="Arial"/>
          <w:sz w:val="20"/>
          <w:szCs w:val="20"/>
        </w:rPr>
        <w:t>: hledání informací o zboží či službách</w:t>
      </w:r>
      <w:r>
        <w:rPr>
          <w:rFonts w:ascii="Arial" w:hAnsi="Arial" w:cs="Arial"/>
          <w:sz w:val="20"/>
          <w:szCs w:val="20"/>
        </w:rPr>
        <w:t>;</w:t>
      </w:r>
      <w:r w:rsidRPr="009637C8">
        <w:rPr>
          <w:rFonts w:ascii="Arial" w:hAnsi="Arial" w:cs="Arial"/>
          <w:sz w:val="20"/>
          <w:szCs w:val="20"/>
        </w:rPr>
        <w:t xml:space="preserve"> hledání informací o zdraví</w:t>
      </w:r>
      <w:r>
        <w:rPr>
          <w:rFonts w:ascii="Arial" w:hAnsi="Arial" w:cs="Arial"/>
          <w:sz w:val="20"/>
          <w:szCs w:val="20"/>
        </w:rPr>
        <w:t>; čtení online zpravodajství; rozpoznání, že šlo o nepravdivou informaci na internetu; ověřování informací z internetu v jiných internetových zdrojích; ověřování informací z internetu chatováním v online diskuzi; ověřování informací z internetu ve zdrojích mimo internet</w:t>
      </w:r>
    </w:p>
    <w:p w:rsidR="005F6F94" w:rsidRDefault="005F6F94" w:rsidP="005F6F94">
      <w:pPr>
        <w:spacing w:after="0"/>
        <w:rPr>
          <w:rFonts w:ascii="Arial" w:hAnsi="Arial" w:cs="Arial"/>
          <w:b/>
          <w:sz w:val="20"/>
          <w:szCs w:val="20"/>
        </w:rPr>
      </w:pPr>
      <w:r w:rsidRPr="005F6F94">
        <w:rPr>
          <w:rFonts w:ascii="Arial" w:hAnsi="Arial" w:cs="Arial"/>
          <w:b/>
          <w:sz w:val="20"/>
          <w:szCs w:val="20"/>
        </w:rPr>
        <w:t>Komunikace a spolupráce</w:t>
      </w:r>
    </w:p>
    <w:p w:rsidR="005F6F94" w:rsidRDefault="005F6F94" w:rsidP="005F6F94">
      <w:pPr>
        <w:spacing w:after="0"/>
        <w:rPr>
          <w:rFonts w:ascii="Arial" w:hAnsi="Arial" w:cs="Arial"/>
          <w:sz w:val="20"/>
          <w:szCs w:val="20"/>
        </w:rPr>
      </w:pPr>
      <w:r w:rsidRPr="009637C8">
        <w:rPr>
          <w:rFonts w:ascii="Arial" w:hAnsi="Arial" w:cs="Arial"/>
          <w:sz w:val="20"/>
          <w:szCs w:val="20"/>
          <w:u w:val="single"/>
        </w:rPr>
        <w:t>Základní úroveň</w:t>
      </w:r>
      <w:r>
        <w:rPr>
          <w:rFonts w:ascii="Arial" w:hAnsi="Arial" w:cs="Arial"/>
          <w:sz w:val="20"/>
          <w:szCs w:val="20"/>
        </w:rPr>
        <w:t xml:space="preserve"> – uživatel dělal jednu z nabízených činností</w:t>
      </w:r>
    </w:p>
    <w:p w:rsidR="005F6F94" w:rsidRDefault="005F6F94" w:rsidP="005F6F94">
      <w:pPr>
        <w:spacing w:after="0"/>
        <w:rPr>
          <w:rFonts w:ascii="Arial" w:hAnsi="Arial" w:cs="Arial"/>
          <w:sz w:val="20"/>
          <w:szCs w:val="20"/>
        </w:rPr>
      </w:pPr>
      <w:r w:rsidRPr="009637C8">
        <w:rPr>
          <w:rFonts w:ascii="Arial" w:hAnsi="Arial" w:cs="Arial"/>
          <w:sz w:val="20"/>
          <w:szCs w:val="20"/>
          <w:u w:val="single"/>
        </w:rPr>
        <w:t>Pokročilá úroveň</w:t>
      </w:r>
      <w:r>
        <w:rPr>
          <w:rFonts w:ascii="Arial" w:hAnsi="Arial" w:cs="Arial"/>
          <w:sz w:val="20"/>
          <w:szCs w:val="20"/>
        </w:rPr>
        <w:t xml:space="preserve"> </w:t>
      </w:r>
      <w:r w:rsidRPr="00BC6DB2">
        <w:rPr>
          <w:rFonts w:ascii="Arial" w:hAnsi="Arial" w:cs="Arial"/>
          <w:b/>
          <w:sz w:val="20"/>
          <w:szCs w:val="20"/>
        </w:rPr>
        <w:t>–</w:t>
      </w:r>
      <w:r>
        <w:rPr>
          <w:rFonts w:ascii="Arial" w:hAnsi="Arial" w:cs="Arial"/>
          <w:sz w:val="20"/>
          <w:szCs w:val="20"/>
        </w:rPr>
        <w:t xml:space="preserve"> </w:t>
      </w:r>
      <w:r w:rsidR="00CA0499">
        <w:rPr>
          <w:rFonts w:ascii="Arial" w:hAnsi="Arial" w:cs="Arial"/>
          <w:sz w:val="20"/>
          <w:szCs w:val="20"/>
        </w:rPr>
        <w:t>uživatel dělal dvě nebo více z nabízených činností</w:t>
      </w:r>
    </w:p>
    <w:p w:rsidR="005F6F94" w:rsidRDefault="005F6F94" w:rsidP="005F6F94">
      <w:pPr>
        <w:rPr>
          <w:rFonts w:ascii="Arial" w:hAnsi="Arial" w:cs="Arial"/>
          <w:sz w:val="20"/>
          <w:szCs w:val="20"/>
        </w:rPr>
      </w:pPr>
      <w:r w:rsidRPr="009637C8">
        <w:rPr>
          <w:rFonts w:ascii="Arial" w:hAnsi="Arial" w:cs="Arial"/>
          <w:sz w:val="20"/>
          <w:szCs w:val="20"/>
          <w:u w:val="single"/>
        </w:rPr>
        <w:t>Činnosti</w:t>
      </w:r>
      <w:r w:rsidRPr="009637C8">
        <w:rPr>
          <w:rFonts w:ascii="Arial" w:hAnsi="Arial" w:cs="Arial"/>
          <w:sz w:val="20"/>
          <w:szCs w:val="20"/>
        </w:rPr>
        <w:t xml:space="preserve">: </w:t>
      </w:r>
      <w:r w:rsidR="000D55A5">
        <w:rPr>
          <w:rFonts w:ascii="Arial" w:hAnsi="Arial" w:cs="Arial"/>
          <w:sz w:val="20"/>
          <w:szCs w:val="20"/>
        </w:rPr>
        <w:t>zasílání e-mailů; telefonování přes internet; zasílání zpráv přes messenger; používání sociálních sítí; vyjadřování se k politickým či občanským tématům na internetu; účast v anketě nebo petici na internetu, která se týká politického či občanského tématu</w:t>
      </w:r>
    </w:p>
    <w:p w:rsidR="00CA0499" w:rsidRPr="00CA0499" w:rsidRDefault="00CA0499" w:rsidP="00CA0499">
      <w:pPr>
        <w:spacing w:after="0"/>
        <w:rPr>
          <w:rFonts w:ascii="Arial" w:hAnsi="Arial" w:cs="Arial"/>
          <w:b/>
          <w:sz w:val="20"/>
          <w:szCs w:val="20"/>
        </w:rPr>
      </w:pPr>
      <w:r w:rsidRPr="00CA0499">
        <w:rPr>
          <w:rFonts w:ascii="Arial" w:hAnsi="Arial" w:cs="Arial"/>
          <w:b/>
          <w:sz w:val="20"/>
          <w:szCs w:val="20"/>
        </w:rPr>
        <w:t>Tvorba digitálního obsahu</w:t>
      </w:r>
    </w:p>
    <w:p w:rsidR="00CA0499" w:rsidRDefault="00CA0499" w:rsidP="00CA0499">
      <w:pPr>
        <w:spacing w:after="0"/>
        <w:rPr>
          <w:rFonts w:ascii="Arial" w:hAnsi="Arial" w:cs="Arial"/>
          <w:sz w:val="20"/>
          <w:szCs w:val="20"/>
        </w:rPr>
      </w:pPr>
      <w:r w:rsidRPr="009637C8">
        <w:rPr>
          <w:rFonts w:ascii="Arial" w:hAnsi="Arial" w:cs="Arial"/>
          <w:sz w:val="20"/>
          <w:szCs w:val="20"/>
          <w:u w:val="single"/>
        </w:rPr>
        <w:t>Základní úroveň</w:t>
      </w:r>
      <w:r>
        <w:rPr>
          <w:rFonts w:ascii="Arial" w:hAnsi="Arial" w:cs="Arial"/>
          <w:sz w:val="20"/>
          <w:szCs w:val="20"/>
        </w:rPr>
        <w:t xml:space="preserve"> – uživatel dělal jednu </w:t>
      </w:r>
      <w:r>
        <w:rPr>
          <w:rFonts w:ascii="Arial" w:hAnsi="Arial" w:cs="Arial"/>
          <w:sz w:val="20"/>
          <w:szCs w:val="20"/>
        </w:rPr>
        <w:t xml:space="preserve">nebo dvě </w:t>
      </w:r>
      <w:r>
        <w:rPr>
          <w:rFonts w:ascii="Arial" w:hAnsi="Arial" w:cs="Arial"/>
          <w:sz w:val="20"/>
          <w:szCs w:val="20"/>
        </w:rPr>
        <w:t>z nabízených činností</w:t>
      </w:r>
    </w:p>
    <w:p w:rsidR="00CA0499" w:rsidRDefault="00CA0499" w:rsidP="00CA0499">
      <w:pPr>
        <w:spacing w:after="0"/>
        <w:rPr>
          <w:rFonts w:ascii="Arial" w:hAnsi="Arial" w:cs="Arial"/>
          <w:sz w:val="20"/>
          <w:szCs w:val="20"/>
        </w:rPr>
      </w:pPr>
      <w:r w:rsidRPr="009637C8">
        <w:rPr>
          <w:rFonts w:ascii="Arial" w:hAnsi="Arial" w:cs="Arial"/>
          <w:sz w:val="20"/>
          <w:szCs w:val="20"/>
          <w:u w:val="single"/>
        </w:rPr>
        <w:t>Pokročilá úroveň</w:t>
      </w:r>
      <w:r>
        <w:rPr>
          <w:rFonts w:ascii="Arial" w:hAnsi="Arial" w:cs="Arial"/>
          <w:sz w:val="20"/>
          <w:szCs w:val="20"/>
        </w:rPr>
        <w:t xml:space="preserve"> </w:t>
      </w:r>
      <w:r w:rsidRPr="00BC6DB2">
        <w:rPr>
          <w:rFonts w:ascii="Arial" w:hAnsi="Arial" w:cs="Arial"/>
          <w:b/>
          <w:sz w:val="20"/>
          <w:szCs w:val="20"/>
        </w:rPr>
        <w:t>–</w:t>
      </w:r>
      <w:r>
        <w:rPr>
          <w:rFonts w:ascii="Arial" w:hAnsi="Arial" w:cs="Arial"/>
          <w:sz w:val="20"/>
          <w:szCs w:val="20"/>
        </w:rPr>
        <w:t xml:space="preserve"> uživatel dělal </w:t>
      </w:r>
      <w:r>
        <w:rPr>
          <w:rFonts w:ascii="Arial" w:hAnsi="Arial" w:cs="Arial"/>
          <w:sz w:val="20"/>
          <w:szCs w:val="20"/>
        </w:rPr>
        <w:t xml:space="preserve">tři nebo </w:t>
      </w:r>
      <w:r>
        <w:rPr>
          <w:rFonts w:ascii="Arial" w:hAnsi="Arial" w:cs="Arial"/>
          <w:sz w:val="20"/>
          <w:szCs w:val="20"/>
        </w:rPr>
        <w:t>více z nabízených činností</w:t>
      </w:r>
    </w:p>
    <w:p w:rsidR="005F6F94" w:rsidRDefault="00CA0499" w:rsidP="00826D6B">
      <w:pPr>
        <w:rPr>
          <w:rFonts w:ascii="Arial" w:hAnsi="Arial" w:cs="Arial"/>
          <w:sz w:val="20"/>
          <w:szCs w:val="20"/>
        </w:rPr>
      </w:pPr>
      <w:r w:rsidRPr="009637C8">
        <w:rPr>
          <w:rFonts w:ascii="Arial" w:hAnsi="Arial" w:cs="Arial"/>
          <w:sz w:val="20"/>
          <w:szCs w:val="20"/>
          <w:u w:val="single"/>
        </w:rPr>
        <w:t>Činnosti</w:t>
      </w:r>
      <w:r w:rsidRPr="009637C8">
        <w:rPr>
          <w:rFonts w:ascii="Arial" w:hAnsi="Arial" w:cs="Arial"/>
          <w:sz w:val="20"/>
          <w:szCs w:val="20"/>
        </w:rPr>
        <w:t>:</w:t>
      </w:r>
      <w:r>
        <w:rPr>
          <w:rFonts w:ascii="Arial" w:hAnsi="Arial" w:cs="Arial"/>
          <w:sz w:val="20"/>
          <w:szCs w:val="20"/>
        </w:rPr>
        <w:t xml:space="preserve"> použití textového editoru</w:t>
      </w:r>
      <w:r w:rsidR="00D24EED">
        <w:rPr>
          <w:rFonts w:ascii="Arial" w:hAnsi="Arial" w:cs="Arial"/>
          <w:sz w:val="20"/>
          <w:szCs w:val="20"/>
        </w:rPr>
        <w:t>; použití tabulkového procesoru;</w:t>
      </w:r>
      <w:r>
        <w:rPr>
          <w:rFonts w:ascii="Arial" w:hAnsi="Arial" w:cs="Arial"/>
          <w:sz w:val="20"/>
          <w:szCs w:val="20"/>
        </w:rPr>
        <w:t xml:space="preserve"> použití pokročilejších funkcí v tabulkovém </w:t>
      </w:r>
      <w:r w:rsidR="00D24EED">
        <w:rPr>
          <w:rFonts w:ascii="Arial" w:hAnsi="Arial" w:cs="Arial"/>
          <w:sz w:val="20"/>
          <w:szCs w:val="20"/>
        </w:rPr>
        <w:t>procesoru; použití prezentačního softwaru;</w:t>
      </w:r>
      <w:r>
        <w:rPr>
          <w:rFonts w:ascii="Arial" w:hAnsi="Arial" w:cs="Arial"/>
          <w:sz w:val="20"/>
          <w:szCs w:val="20"/>
        </w:rPr>
        <w:t xml:space="preserve"> </w:t>
      </w:r>
      <w:r>
        <w:rPr>
          <w:rFonts w:ascii="Arial" w:hAnsi="Arial" w:cs="Arial"/>
          <w:sz w:val="20"/>
          <w:szCs w:val="20"/>
        </w:rPr>
        <w:t>použití softwaru nebo aplikací na úpravu fotografií</w:t>
      </w:r>
      <w:r w:rsidR="00D24EED">
        <w:rPr>
          <w:rFonts w:ascii="Arial" w:hAnsi="Arial" w:cs="Arial"/>
          <w:sz w:val="20"/>
          <w:szCs w:val="20"/>
        </w:rPr>
        <w:t>;</w:t>
      </w:r>
      <w:r>
        <w:rPr>
          <w:rFonts w:ascii="Arial" w:hAnsi="Arial" w:cs="Arial"/>
          <w:sz w:val="20"/>
          <w:szCs w:val="20"/>
        </w:rPr>
        <w:t xml:space="preserve"> </w:t>
      </w:r>
      <w:r>
        <w:rPr>
          <w:rFonts w:ascii="Arial" w:hAnsi="Arial" w:cs="Arial"/>
          <w:sz w:val="20"/>
          <w:szCs w:val="20"/>
        </w:rPr>
        <w:t xml:space="preserve">programování </w:t>
      </w:r>
    </w:p>
    <w:p w:rsidR="00D24EED" w:rsidRPr="00D24EED" w:rsidRDefault="00D24EED" w:rsidP="00CA0499">
      <w:pPr>
        <w:spacing w:after="0"/>
        <w:rPr>
          <w:rFonts w:ascii="Arial" w:hAnsi="Arial" w:cs="Arial"/>
          <w:b/>
          <w:sz w:val="20"/>
          <w:szCs w:val="20"/>
        </w:rPr>
      </w:pPr>
      <w:r w:rsidRPr="00D24EED">
        <w:rPr>
          <w:rFonts w:ascii="Arial" w:hAnsi="Arial" w:cs="Arial"/>
          <w:b/>
          <w:sz w:val="20"/>
          <w:szCs w:val="20"/>
        </w:rPr>
        <w:t>Bezpečnost</w:t>
      </w:r>
    </w:p>
    <w:p w:rsidR="00D24EED" w:rsidRDefault="00D24EED" w:rsidP="00D24EED">
      <w:pPr>
        <w:spacing w:after="0"/>
        <w:rPr>
          <w:rFonts w:ascii="Arial" w:hAnsi="Arial" w:cs="Arial"/>
          <w:sz w:val="20"/>
          <w:szCs w:val="20"/>
        </w:rPr>
      </w:pPr>
      <w:r w:rsidRPr="009637C8">
        <w:rPr>
          <w:rFonts w:ascii="Arial" w:hAnsi="Arial" w:cs="Arial"/>
          <w:sz w:val="20"/>
          <w:szCs w:val="20"/>
          <w:u w:val="single"/>
        </w:rPr>
        <w:t>Základní úroveň</w:t>
      </w:r>
      <w:r>
        <w:rPr>
          <w:rFonts w:ascii="Arial" w:hAnsi="Arial" w:cs="Arial"/>
          <w:sz w:val="20"/>
          <w:szCs w:val="20"/>
        </w:rPr>
        <w:t xml:space="preserve"> – uživatel dělal jednu nebo dvě z nabízených činností</w:t>
      </w:r>
    </w:p>
    <w:p w:rsidR="00D24EED" w:rsidRDefault="00D24EED" w:rsidP="00D24EED">
      <w:pPr>
        <w:spacing w:after="0"/>
        <w:rPr>
          <w:rFonts w:ascii="Arial" w:hAnsi="Arial" w:cs="Arial"/>
          <w:sz w:val="20"/>
          <w:szCs w:val="20"/>
        </w:rPr>
      </w:pPr>
      <w:r w:rsidRPr="009637C8">
        <w:rPr>
          <w:rFonts w:ascii="Arial" w:hAnsi="Arial" w:cs="Arial"/>
          <w:sz w:val="20"/>
          <w:szCs w:val="20"/>
          <w:u w:val="single"/>
        </w:rPr>
        <w:t>Pokročilá úroveň</w:t>
      </w:r>
      <w:r>
        <w:rPr>
          <w:rFonts w:ascii="Arial" w:hAnsi="Arial" w:cs="Arial"/>
          <w:sz w:val="20"/>
          <w:szCs w:val="20"/>
        </w:rPr>
        <w:t xml:space="preserve"> </w:t>
      </w:r>
      <w:r w:rsidRPr="00BC6DB2">
        <w:rPr>
          <w:rFonts w:ascii="Arial" w:hAnsi="Arial" w:cs="Arial"/>
          <w:b/>
          <w:sz w:val="20"/>
          <w:szCs w:val="20"/>
        </w:rPr>
        <w:t>–</w:t>
      </w:r>
      <w:r>
        <w:rPr>
          <w:rFonts w:ascii="Arial" w:hAnsi="Arial" w:cs="Arial"/>
          <w:sz w:val="20"/>
          <w:szCs w:val="20"/>
        </w:rPr>
        <w:t xml:space="preserve"> uživatel dělal tři nebo více z nabízených činností</w:t>
      </w:r>
    </w:p>
    <w:p w:rsidR="00D24EED" w:rsidRDefault="00D24EED" w:rsidP="00826D6B">
      <w:pPr>
        <w:rPr>
          <w:rFonts w:ascii="Arial" w:hAnsi="Arial" w:cs="Arial"/>
          <w:sz w:val="20"/>
          <w:szCs w:val="20"/>
        </w:rPr>
      </w:pPr>
      <w:r w:rsidRPr="009637C8">
        <w:rPr>
          <w:rFonts w:ascii="Arial" w:hAnsi="Arial" w:cs="Arial"/>
          <w:sz w:val="20"/>
          <w:szCs w:val="20"/>
          <w:u w:val="single"/>
        </w:rPr>
        <w:t>Činnosti</w:t>
      </w:r>
      <w:r w:rsidRPr="009637C8">
        <w:rPr>
          <w:rFonts w:ascii="Arial" w:hAnsi="Arial" w:cs="Arial"/>
          <w:sz w:val="20"/>
          <w:szCs w:val="20"/>
        </w:rPr>
        <w:t>:</w:t>
      </w:r>
      <w:r>
        <w:rPr>
          <w:rFonts w:ascii="Arial" w:hAnsi="Arial" w:cs="Arial"/>
          <w:sz w:val="20"/>
          <w:szCs w:val="20"/>
        </w:rPr>
        <w:t xml:space="preserve"> kontrola stránek, na které zadávám osobní údaje, zda jsou bezp</w:t>
      </w:r>
      <w:r w:rsidR="00C34CE7">
        <w:rPr>
          <w:rFonts w:ascii="Arial" w:hAnsi="Arial" w:cs="Arial"/>
          <w:sz w:val="20"/>
          <w:szCs w:val="20"/>
        </w:rPr>
        <w:t>e</w:t>
      </w:r>
      <w:r>
        <w:rPr>
          <w:rFonts w:ascii="Arial" w:hAnsi="Arial" w:cs="Arial"/>
          <w:sz w:val="20"/>
          <w:szCs w:val="20"/>
        </w:rPr>
        <w:t xml:space="preserve">čné; </w:t>
      </w:r>
      <w:r w:rsidR="00C34CE7">
        <w:rPr>
          <w:rFonts w:ascii="Arial" w:hAnsi="Arial" w:cs="Arial"/>
          <w:sz w:val="20"/>
          <w:szCs w:val="20"/>
        </w:rPr>
        <w:t xml:space="preserve">čtení zásad ochrany osobních údajů; zablokování přístupu ke geografické poloze; omezení viditelnosti obsahu na sociálních sítích; odmítnutí poskytnout osobní údaje pro reklamní účely; změna nastavení </w:t>
      </w:r>
      <w:proofErr w:type="spellStart"/>
      <w:r w:rsidR="00C34CE7">
        <w:rPr>
          <w:rFonts w:ascii="Arial" w:hAnsi="Arial" w:cs="Arial"/>
          <w:sz w:val="20"/>
          <w:szCs w:val="20"/>
        </w:rPr>
        <w:t>cookies</w:t>
      </w:r>
      <w:proofErr w:type="spellEnd"/>
    </w:p>
    <w:p w:rsidR="00D24EED" w:rsidRDefault="00362328" w:rsidP="00CA0499">
      <w:pPr>
        <w:spacing w:after="0"/>
        <w:rPr>
          <w:rFonts w:ascii="Arial" w:hAnsi="Arial" w:cs="Arial"/>
          <w:b/>
          <w:sz w:val="20"/>
          <w:szCs w:val="20"/>
        </w:rPr>
      </w:pPr>
      <w:r>
        <w:rPr>
          <w:rFonts w:ascii="Arial" w:hAnsi="Arial" w:cs="Arial"/>
          <w:b/>
          <w:sz w:val="20"/>
          <w:szCs w:val="20"/>
        </w:rPr>
        <w:lastRenderedPageBreak/>
        <w:t>Řešení problémů</w:t>
      </w:r>
    </w:p>
    <w:p w:rsidR="00A66493" w:rsidRDefault="00A66493" w:rsidP="00A66493">
      <w:pPr>
        <w:spacing w:after="0"/>
        <w:rPr>
          <w:rFonts w:ascii="Arial" w:hAnsi="Arial" w:cs="Arial"/>
          <w:sz w:val="20"/>
          <w:szCs w:val="20"/>
        </w:rPr>
      </w:pPr>
      <w:r w:rsidRPr="009637C8">
        <w:rPr>
          <w:rFonts w:ascii="Arial" w:hAnsi="Arial" w:cs="Arial"/>
          <w:sz w:val="20"/>
          <w:szCs w:val="20"/>
          <w:u w:val="single"/>
        </w:rPr>
        <w:t>Základní úroveň</w:t>
      </w:r>
      <w:r>
        <w:rPr>
          <w:rFonts w:ascii="Arial" w:hAnsi="Arial" w:cs="Arial"/>
          <w:sz w:val="20"/>
          <w:szCs w:val="20"/>
        </w:rPr>
        <w:t xml:space="preserve"> – uživatel dělal jednu nebo dvě z nabízených činností</w:t>
      </w:r>
    </w:p>
    <w:p w:rsidR="00A66493" w:rsidRDefault="00A66493" w:rsidP="00A66493">
      <w:pPr>
        <w:spacing w:after="0"/>
        <w:rPr>
          <w:rFonts w:ascii="Arial" w:hAnsi="Arial" w:cs="Arial"/>
          <w:sz w:val="20"/>
          <w:szCs w:val="20"/>
        </w:rPr>
      </w:pPr>
      <w:r w:rsidRPr="009637C8">
        <w:rPr>
          <w:rFonts w:ascii="Arial" w:hAnsi="Arial" w:cs="Arial"/>
          <w:sz w:val="20"/>
          <w:szCs w:val="20"/>
          <w:u w:val="single"/>
        </w:rPr>
        <w:t>Pokročilá úroveň</w:t>
      </w:r>
      <w:r>
        <w:rPr>
          <w:rFonts w:ascii="Arial" w:hAnsi="Arial" w:cs="Arial"/>
          <w:sz w:val="20"/>
          <w:szCs w:val="20"/>
        </w:rPr>
        <w:t xml:space="preserve"> </w:t>
      </w:r>
      <w:r w:rsidRPr="00BC6DB2">
        <w:rPr>
          <w:rFonts w:ascii="Arial" w:hAnsi="Arial" w:cs="Arial"/>
          <w:b/>
          <w:sz w:val="20"/>
          <w:szCs w:val="20"/>
        </w:rPr>
        <w:t>–</w:t>
      </w:r>
      <w:r>
        <w:rPr>
          <w:rFonts w:ascii="Arial" w:hAnsi="Arial" w:cs="Arial"/>
          <w:sz w:val="20"/>
          <w:szCs w:val="20"/>
        </w:rPr>
        <w:t xml:space="preserve"> uživatel dělal tři nebo více z nabízených činností</w:t>
      </w:r>
    </w:p>
    <w:p w:rsidR="00362328" w:rsidRDefault="00A66493" w:rsidP="00152943">
      <w:pPr>
        <w:rPr>
          <w:rFonts w:ascii="Arial" w:hAnsi="Arial" w:cs="Arial"/>
          <w:sz w:val="20"/>
          <w:szCs w:val="20"/>
        </w:rPr>
      </w:pPr>
      <w:r w:rsidRPr="009637C8">
        <w:rPr>
          <w:rFonts w:ascii="Arial" w:hAnsi="Arial" w:cs="Arial"/>
          <w:sz w:val="20"/>
          <w:szCs w:val="20"/>
          <w:u w:val="single"/>
        </w:rPr>
        <w:t>Činnosti</w:t>
      </w:r>
      <w:r w:rsidRPr="009637C8">
        <w:rPr>
          <w:rFonts w:ascii="Arial" w:hAnsi="Arial" w:cs="Arial"/>
          <w:sz w:val="20"/>
          <w:szCs w:val="20"/>
        </w:rPr>
        <w:t>:</w:t>
      </w:r>
      <w:r>
        <w:rPr>
          <w:rFonts w:ascii="Arial" w:hAnsi="Arial" w:cs="Arial"/>
          <w:sz w:val="20"/>
          <w:szCs w:val="20"/>
        </w:rPr>
        <w:t xml:space="preserve"> nákup na internetu; prodej přes internet; použití internetového bankovnictví; stažení a instalace softwaru nebo aplikace; změna nastavení softwaru, aplikace nebo zařízení; účast na online kurzu; používání online výukového materiálu; hledání práce přes internet </w:t>
      </w:r>
    </w:p>
    <w:p w:rsidR="00152943" w:rsidRDefault="00E70460" w:rsidP="00A66493">
      <w:pPr>
        <w:spacing w:after="0"/>
        <w:rPr>
          <w:rFonts w:ascii="Arial" w:hAnsi="Arial" w:cs="Arial"/>
          <w:b/>
          <w:sz w:val="20"/>
          <w:szCs w:val="20"/>
        </w:rPr>
      </w:pPr>
      <w:r>
        <w:rPr>
          <w:rFonts w:ascii="Arial" w:hAnsi="Arial" w:cs="Arial"/>
          <w:b/>
          <w:sz w:val="20"/>
          <w:szCs w:val="20"/>
        </w:rPr>
        <w:t>Celkový index digitálních dovedností</w:t>
      </w:r>
    </w:p>
    <w:p w:rsidR="00E70460" w:rsidRPr="00B30E2A" w:rsidRDefault="00B30E2A" w:rsidP="00A66493">
      <w:pPr>
        <w:spacing w:after="0"/>
        <w:rPr>
          <w:rFonts w:ascii="Arial" w:hAnsi="Arial" w:cs="Arial"/>
          <w:sz w:val="20"/>
          <w:szCs w:val="20"/>
          <w:u w:val="single"/>
        </w:rPr>
      </w:pPr>
      <w:bookmarkStart w:id="0" w:name="_GoBack"/>
      <w:bookmarkEnd w:id="0"/>
      <w:r w:rsidRPr="00B30E2A">
        <w:rPr>
          <w:rFonts w:ascii="Arial" w:hAnsi="Arial" w:cs="Arial"/>
          <w:sz w:val="20"/>
          <w:szCs w:val="20"/>
          <w:u w:val="single"/>
        </w:rPr>
        <w:t>Velmi omezené dovednost</w:t>
      </w:r>
      <w:r w:rsidR="002655B1" w:rsidRPr="00B30E2A">
        <w:rPr>
          <w:rFonts w:ascii="Arial" w:hAnsi="Arial" w:cs="Arial"/>
          <w:sz w:val="20"/>
          <w:szCs w:val="20"/>
          <w:u w:val="single"/>
        </w:rPr>
        <w:t>i</w:t>
      </w:r>
      <w:r>
        <w:rPr>
          <w:rFonts w:ascii="Arial" w:hAnsi="Arial" w:cs="Arial"/>
          <w:sz w:val="20"/>
          <w:szCs w:val="20"/>
          <w:u w:val="single"/>
        </w:rPr>
        <w:t xml:space="preserve"> </w:t>
      </w:r>
      <w:r w:rsidRPr="00B30E2A">
        <w:rPr>
          <w:rFonts w:ascii="Arial" w:hAnsi="Arial" w:cs="Arial"/>
          <w:sz w:val="20"/>
          <w:szCs w:val="20"/>
        </w:rPr>
        <w:t>– 2 indexy z výše uvedených nabývají základní nebo pokročilé úrovně</w:t>
      </w:r>
    </w:p>
    <w:p w:rsidR="002655B1" w:rsidRPr="00B30E2A" w:rsidRDefault="00B30E2A" w:rsidP="00A66493">
      <w:pPr>
        <w:spacing w:after="0"/>
        <w:rPr>
          <w:rFonts w:ascii="Arial" w:hAnsi="Arial" w:cs="Arial"/>
          <w:sz w:val="20"/>
          <w:szCs w:val="20"/>
          <w:u w:val="single"/>
        </w:rPr>
      </w:pPr>
      <w:r w:rsidRPr="00B30E2A">
        <w:rPr>
          <w:rFonts w:ascii="Arial" w:hAnsi="Arial" w:cs="Arial"/>
          <w:sz w:val="20"/>
          <w:szCs w:val="20"/>
          <w:u w:val="single"/>
        </w:rPr>
        <w:t>V</w:t>
      </w:r>
      <w:r w:rsidR="002655B1" w:rsidRPr="00B30E2A">
        <w:rPr>
          <w:rFonts w:ascii="Arial" w:hAnsi="Arial" w:cs="Arial"/>
          <w:sz w:val="20"/>
          <w:szCs w:val="20"/>
          <w:u w:val="single"/>
        </w:rPr>
        <w:t>elmi nízk</w:t>
      </w:r>
      <w:r w:rsidRPr="00B30E2A">
        <w:rPr>
          <w:rFonts w:ascii="Arial" w:hAnsi="Arial" w:cs="Arial"/>
          <w:sz w:val="20"/>
          <w:szCs w:val="20"/>
          <w:u w:val="single"/>
        </w:rPr>
        <w:t>é dovednost</w:t>
      </w:r>
      <w:r w:rsidR="002655B1" w:rsidRPr="00B30E2A">
        <w:rPr>
          <w:rFonts w:ascii="Arial" w:hAnsi="Arial" w:cs="Arial"/>
          <w:sz w:val="20"/>
          <w:szCs w:val="20"/>
          <w:u w:val="single"/>
        </w:rPr>
        <w:t>i</w:t>
      </w:r>
      <w:r>
        <w:rPr>
          <w:rFonts w:ascii="Arial" w:hAnsi="Arial" w:cs="Arial"/>
          <w:sz w:val="20"/>
          <w:szCs w:val="20"/>
          <w:u w:val="single"/>
        </w:rPr>
        <w:t xml:space="preserve"> </w:t>
      </w:r>
      <w:r w:rsidRPr="00B30E2A">
        <w:rPr>
          <w:rFonts w:ascii="Arial" w:hAnsi="Arial" w:cs="Arial"/>
          <w:sz w:val="20"/>
          <w:szCs w:val="20"/>
        </w:rPr>
        <w:t>–</w:t>
      </w:r>
      <w:r>
        <w:rPr>
          <w:rFonts w:ascii="Arial" w:hAnsi="Arial" w:cs="Arial"/>
          <w:sz w:val="20"/>
          <w:szCs w:val="20"/>
        </w:rPr>
        <w:t xml:space="preserve"> 3</w:t>
      </w:r>
      <w:r w:rsidRPr="00B30E2A">
        <w:rPr>
          <w:rFonts w:ascii="Arial" w:hAnsi="Arial" w:cs="Arial"/>
          <w:sz w:val="20"/>
          <w:szCs w:val="20"/>
        </w:rPr>
        <w:t xml:space="preserve"> indexy z výše uvedených nabývají základní nebo pokročilé úrovně</w:t>
      </w:r>
    </w:p>
    <w:p w:rsidR="002655B1" w:rsidRPr="00B30E2A" w:rsidRDefault="00B30E2A" w:rsidP="00A66493">
      <w:pPr>
        <w:spacing w:after="0"/>
        <w:rPr>
          <w:rFonts w:ascii="Arial" w:hAnsi="Arial" w:cs="Arial"/>
          <w:sz w:val="20"/>
          <w:szCs w:val="20"/>
          <w:u w:val="single"/>
        </w:rPr>
      </w:pPr>
      <w:r w:rsidRPr="00B30E2A">
        <w:rPr>
          <w:rFonts w:ascii="Arial" w:hAnsi="Arial" w:cs="Arial"/>
          <w:sz w:val="20"/>
          <w:szCs w:val="20"/>
          <w:u w:val="single"/>
        </w:rPr>
        <w:t>N</w:t>
      </w:r>
      <w:r w:rsidR="002655B1" w:rsidRPr="00B30E2A">
        <w:rPr>
          <w:rFonts w:ascii="Arial" w:hAnsi="Arial" w:cs="Arial"/>
          <w:sz w:val="20"/>
          <w:szCs w:val="20"/>
          <w:u w:val="single"/>
        </w:rPr>
        <w:t>ízk</w:t>
      </w:r>
      <w:r w:rsidRPr="00B30E2A">
        <w:rPr>
          <w:rFonts w:ascii="Arial" w:hAnsi="Arial" w:cs="Arial"/>
          <w:sz w:val="20"/>
          <w:szCs w:val="20"/>
          <w:u w:val="single"/>
        </w:rPr>
        <w:t>é</w:t>
      </w:r>
      <w:r w:rsidR="002655B1" w:rsidRPr="00B30E2A">
        <w:rPr>
          <w:rFonts w:ascii="Arial" w:hAnsi="Arial" w:cs="Arial"/>
          <w:sz w:val="20"/>
          <w:szCs w:val="20"/>
          <w:u w:val="single"/>
        </w:rPr>
        <w:t xml:space="preserve"> dovednosti</w:t>
      </w:r>
      <w:r w:rsidR="002F0B36">
        <w:rPr>
          <w:rFonts w:ascii="Arial" w:hAnsi="Arial" w:cs="Arial"/>
          <w:sz w:val="20"/>
          <w:szCs w:val="20"/>
          <w:u w:val="single"/>
        </w:rPr>
        <w:t xml:space="preserve"> </w:t>
      </w:r>
      <w:r w:rsidR="002F0B36" w:rsidRPr="00B30E2A">
        <w:rPr>
          <w:rFonts w:ascii="Arial" w:hAnsi="Arial" w:cs="Arial"/>
          <w:sz w:val="20"/>
          <w:szCs w:val="20"/>
        </w:rPr>
        <w:t>–</w:t>
      </w:r>
      <w:r w:rsidR="002F0B36">
        <w:rPr>
          <w:rFonts w:ascii="Arial" w:hAnsi="Arial" w:cs="Arial"/>
          <w:sz w:val="20"/>
          <w:szCs w:val="20"/>
        </w:rPr>
        <w:t xml:space="preserve"> 4</w:t>
      </w:r>
      <w:r w:rsidR="002F0B36" w:rsidRPr="00B30E2A">
        <w:rPr>
          <w:rFonts w:ascii="Arial" w:hAnsi="Arial" w:cs="Arial"/>
          <w:sz w:val="20"/>
          <w:szCs w:val="20"/>
        </w:rPr>
        <w:t xml:space="preserve"> indexy z výše uvedených nabývají základní nebo pokročilé úrovně</w:t>
      </w:r>
    </w:p>
    <w:p w:rsidR="002655B1" w:rsidRPr="00B30E2A" w:rsidRDefault="00B30E2A" w:rsidP="00A66493">
      <w:pPr>
        <w:spacing w:after="0"/>
        <w:rPr>
          <w:rFonts w:ascii="Arial" w:hAnsi="Arial" w:cs="Arial"/>
          <w:sz w:val="20"/>
          <w:szCs w:val="20"/>
          <w:u w:val="single"/>
        </w:rPr>
      </w:pPr>
      <w:r w:rsidRPr="00B30E2A">
        <w:rPr>
          <w:rFonts w:ascii="Arial" w:hAnsi="Arial" w:cs="Arial"/>
          <w:sz w:val="20"/>
          <w:szCs w:val="20"/>
          <w:u w:val="single"/>
        </w:rPr>
        <w:t>Z</w:t>
      </w:r>
      <w:r w:rsidR="002655B1" w:rsidRPr="00B30E2A">
        <w:rPr>
          <w:rFonts w:ascii="Arial" w:hAnsi="Arial" w:cs="Arial"/>
          <w:sz w:val="20"/>
          <w:szCs w:val="20"/>
          <w:u w:val="single"/>
        </w:rPr>
        <w:t>ákladní</w:t>
      </w:r>
      <w:r w:rsidRPr="00B30E2A">
        <w:rPr>
          <w:rFonts w:ascii="Arial" w:hAnsi="Arial" w:cs="Arial"/>
          <w:sz w:val="20"/>
          <w:szCs w:val="20"/>
          <w:u w:val="single"/>
        </w:rPr>
        <w:t xml:space="preserve"> dovednost</w:t>
      </w:r>
      <w:r w:rsidR="002655B1" w:rsidRPr="00B30E2A">
        <w:rPr>
          <w:rFonts w:ascii="Arial" w:hAnsi="Arial" w:cs="Arial"/>
          <w:sz w:val="20"/>
          <w:szCs w:val="20"/>
          <w:u w:val="single"/>
        </w:rPr>
        <w:t>i</w:t>
      </w:r>
      <w:r w:rsidR="00CC6A48">
        <w:rPr>
          <w:rFonts w:ascii="Arial" w:hAnsi="Arial" w:cs="Arial"/>
          <w:sz w:val="20"/>
          <w:szCs w:val="20"/>
          <w:u w:val="single"/>
        </w:rPr>
        <w:t xml:space="preserve"> </w:t>
      </w:r>
      <w:r w:rsidR="00CC6A48" w:rsidRPr="00B30E2A">
        <w:rPr>
          <w:rFonts w:ascii="Arial" w:hAnsi="Arial" w:cs="Arial"/>
          <w:sz w:val="20"/>
          <w:szCs w:val="20"/>
        </w:rPr>
        <w:t>–</w:t>
      </w:r>
      <w:r w:rsidR="00CC6A48">
        <w:rPr>
          <w:rFonts w:ascii="Arial" w:hAnsi="Arial" w:cs="Arial"/>
          <w:sz w:val="20"/>
          <w:szCs w:val="20"/>
        </w:rPr>
        <w:t xml:space="preserve"> </w:t>
      </w:r>
      <w:r w:rsidR="00CC6A48">
        <w:rPr>
          <w:rFonts w:ascii="Arial" w:hAnsi="Arial" w:cs="Arial"/>
          <w:sz w:val="20"/>
          <w:szCs w:val="20"/>
        </w:rPr>
        <w:t>všech 5 indexů nabývá</w:t>
      </w:r>
      <w:r w:rsidR="00CC6A48">
        <w:rPr>
          <w:rFonts w:ascii="Arial" w:hAnsi="Arial" w:cs="Arial"/>
          <w:sz w:val="20"/>
          <w:szCs w:val="20"/>
        </w:rPr>
        <w:t xml:space="preserve"> </w:t>
      </w:r>
      <w:r w:rsidR="00CC6A48" w:rsidRPr="00B30E2A">
        <w:rPr>
          <w:rFonts w:ascii="Arial" w:hAnsi="Arial" w:cs="Arial"/>
          <w:sz w:val="20"/>
          <w:szCs w:val="20"/>
        </w:rPr>
        <w:t>základní nebo pokročilé úrovně</w:t>
      </w:r>
      <w:r w:rsidR="00CC6A48">
        <w:rPr>
          <w:rFonts w:ascii="Arial" w:hAnsi="Arial" w:cs="Arial"/>
          <w:sz w:val="20"/>
          <w:szCs w:val="20"/>
        </w:rPr>
        <w:t>, ale nejsou všechny na pokročilé úrovni</w:t>
      </w:r>
    </w:p>
    <w:p w:rsidR="002655B1" w:rsidRPr="00B30E2A" w:rsidRDefault="00B30E2A" w:rsidP="00A66493">
      <w:pPr>
        <w:spacing w:after="0"/>
        <w:rPr>
          <w:rFonts w:ascii="Arial" w:hAnsi="Arial" w:cs="Arial"/>
          <w:sz w:val="20"/>
          <w:szCs w:val="20"/>
          <w:u w:val="single"/>
        </w:rPr>
      </w:pPr>
      <w:r w:rsidRPr="00B30E2A">
        <w:rPr>
          <w:rFonts w:ascii="Arial" w:hAnsi="Arial" w:cs="Arial"/>
          <w:sz w:val="20"/>
          <w:szCs w:val="20"/>
          <w:u w:val="single"/>
        </w:rPr>
        <w:t>P</w:t>
      </w:r>
      <w:r w:rsidR="002655B1" w:rsidRPr="00B30E2A">
        <w:rPr>
          <w:rFonts w:ascii="Arial" w:hAnsi="Arial" w:cs="Arial"/>
          <w:sz w:val="20"/>
          <w:szCs w:val="20"/>
          <w:u w:val="single"/>
        </w:rPr>
        <w:t>okročil</w:t>
      </w:r>
      <w:r w:rsidRPr="00B30E2A">
        <w:rPr>
          <w:rFonts w:ascii="Arial" w:hAnsi="Arial" w:cs="Arial"/>
          <w:sz w:val="20"/>
          <w:szCs w:val="20"/>
          <w:u w:val="single"/>
        </w:rPr>
        <w:t>é</w:t>
      </w:r>
      <w:r w:rsidR="002655B1" w:rsidRPr="00B30E2A">
        <w:rPr>
          <w:rFonts w:ascii="Arial" w:hAnsi="Arial" w:cs="Arial"/>
          <w:sz w:val="20"/>
          <w:szCs w:val="20"/>
          <w:u w:val="single"/>
        </w:rPr>
        <w:t xml:space="preserve"> dovednosti</w:t>
      </w:r>
      <w:r w:rsidR="00CC6A48">
        <w:rPr>
          <w:rFonts w:ascii="Arial" w:hAnsi="Arial" w:cs="Arial"/>
          <w:sz w:val="20"/>
          <w:szCs w:val="20"/>
          <w:u w:val="single"/>
        </w:rPr>
        <w:t xml:space="preserve"> </w:t>
      </w:r>
      <w:r w:rsidR="00CC6A48" w:rsidRPr="00B30E2A">
        <w:rPr>
          <w:rFonts w:ascii="Arial" w:hAnsi="Arial" w:cs="Arial"/>
          <w:sz w:val="20"/>
          <w:szCs w:val="20"/>
        </w:rPr>
        <w:t>–</w:t>
      </w:r>
      <w:r w:rsidR="00CC6A48">
        <w:rPr>
          <w:rFonts w:ascii="Arial" w:hAnsi="Arial" w:cs="Arial"/>
          <w:sz w:val="20"/>
          <w:szCs w:val="20"/>
        </w:rPr>
        <w:t xml:space="preserve"> všech 5 indexů nabývá pokročilé úrovně</w:t>
      </w:r>
    </w:p>
    <w:p w:rsidR="00545524" w:rsidRDefault="00545524" w:rsidP="00545524">
      <w:pPr>
        <w:pStyle w:val="Nadpis2"/>
        <w:spacing w:before="400" w:after="200"/>
        <w:rPr>
          <w:rFonts w:eastAsia="Calibri"/>
          <w:bCs w:val="0"/>
          <w:szCs w:val="28"/>
          <w:lang w:eastAsia="en-US"/>
        </w:rPr>
      </w:pPr>
      <w:r w:rsidRPr="00545524">
        <w:rPr>
          <w:rFonts w:eastAsia="Calibri"/>
          <w:bCs w:val="0"/>
          <w:szCs w:val="28"/>
          <w:lang w:eastAsia="en-US"/>
        </w:rPr>
        <w:t>Definice ukazatelů</w:t>
      </w:r>
      <w:r w:rsidR="006A4708">
        <w:rPr>
          <w:rFonts w:eastAsia="Calibri"/>
          <w:bCs w:val="0"/>
          <w:szCs w:val="28"/>
          <w:lang w:eastAsia="en-US"/>
        </w:rPr>
        <w:t xml:space="preserve"> </w:t>
      </w:r>
    </w:p>
    <w:p w:rsidR="00EF044A" w:rsidRDefault="00545524" w:rsidP="004A24A9">
      <w:pPr>
        <w:spacing w:after="120" w:line="288" w:lineRule="auto"/>
        <w:contextualSpacing/>
        <w:jc w:val="both"/>
        <w:rPr>
          <w:rFonts w:ascii="Arial" w:hAnsi="Arial" w:cs="Arial"/>
          <w:bCs/>
          <w:sz w:val="20"/>
          <w:szCs w:val="20"/>
        </w:rPr>
      </w:pPr>
      <w:r w:rsidRPr="00BC6DB2">
        <w:rPr>
          <w:rFonts w:ascii="Arial" w:hAnsi="Arial" w:cs="Arial"/>
          <w:b/>
          <w:sz w:val="20"/>
          <w:szCs w:val="20"/>
        </w:rPr>
        <w:t xml:space="preserve">Kopírování nebo přenos souborů </w:t>
      </w:r>
      <w:r w:rsidR="00EF044A" w:rsidRPr="00BC6DB2">
        <w:rPr>
          <w:rFonts w:ascii="Arial" w:hAnsi="Arial" w:cs="Arial"/>
          <w:b/>
          <w:sz w:val="20"/>
          <w:szCs w:val="20"/>
        </w:rPr>
        <w:t>–</w:t>
      </w:r>
      <w:r w:rsidRPr="00BC6DB2">
        <w:rPr>
          <w:rFonts w:ascii="Arial" w:hAnsi="Arial" w:cs="Arial"/>
          <w:b/>
          <w:sz w:val="20"/>
          <w:szCs w:val="20"/>
        </w:rPr>
        <w:t xml:space="preserve"> </w:t>
      </w:r>
      <w:r w:rsidR="00EF044A" w:rsidRPr="00BC6DB2">
        <w:rPr>
          <w:rFonts w:ascii="Arial" w:hAnsi="Arial" w:cs="Arial"/>
          <w:sz w:val="20"/>
          <w:szCs w:val="20"/>
        </w:rPr>
        <w:t>zahrnuje kopírování či přesun souborů v rámci jednoho zařízení (především počítače, ale i tabletu či mobilního telefonu). Dále se zahrnuje</w:t>
      </w:r>
      <w:r w:rsidR="00EF044A" w:rsidRPr="00BC6DB2">
        <w:rPr>
          <w:rFonts w:ascii="Arial" w:hAnsi="Arial" w:cs="Arial"/>
          <w:bCs/>
          <w:sz w:val="20"/>
          <w:szCs w:val="20"/>
        </w:rPr>
        <w:t xml:space="preserve"> přesun souborů mezi zařízeními přes fyzické nosiče (např. </w:t>
      </w:r>
      <w:proofErr w:type="spellStart"/>
      <w:r w:rsidR="00EF044A" w:rsidRPr="00BC6DB2">
        <w:rPr>
          <w:rFonts w:ascii="Arial" w:hAnsi="Arial" w:cs="Arial"/>
          <w:bCs/>
          <w:sz w:val="20"/>
          <w:szCs w:val="20"/>
        </w:rPr>
        <w:t>flash</w:t>
      </w:r>
      <w:proofErr w:type="spellEnd"/>
      <w:r w:rsidR="00EF044A" w:rsidRPr="00BC6DB2">
        <w:rPr>
          <w:rFonts w:ascii="Arial" w:hAnsi="Arial" w:cs="Arial"/>
          <w:bCs/>
          <w:sz w:val="20"/>
          <w:szCs w:val="20"/>
        </w:rPr>
        <w:t xml:space="preserve"> disk, čtečku paměťových karet, externí disk, kabel), ale také přesun přes </w:t>
      </w:r>
      <w:proofErr w:type="spellStart"/>
      <w:r w:rsidR="00EF044A" w:rsidRPr="00BC6DB2">
        <w:rPr>
          <w:rFonts w:ascii="Arial" w:hAnsi="Arial" w:cs="Arial"/>
          <w:bCs/>
          <w:sz w:val="20"/>
          <w:szCs w:val="20"/>
        </w:rPr>
        <w:t>bluetooth</w:t>
      </w:r>
      <w:proofErr w:type="spellEnd"/>
      <w:r w:rsidR="00EF044A" w:rsidRPr="00BC6DB2">
        <w:rPr>
          <w:rFonts w:ascii="Arial" w:hAnsi="Arial" w:cs="Arial"/>
          <w:bCs/>
          <w:sz w:val="20"/>
          <w:szCs w:val="20"/>
        </w:rPr>
        <w:t xml:space="preserve"> či přes internet (např. prostřednictvím</w:t>
      </w:r>
      <w:r w:rsidR="00EF044A" w:rsidRPr="00BC6DB2">
        <w:rPr>
          <w:rFonts w:ascii="Arial" w:hAnsi="Arial" w:cs="Arial"/>
          <w:sz w:val="20"/>
          <w:szCs w:val="20"/>
          <w:lang w:eastAsia="cs-CZ"/>
        </w:rPr>
        <w:t xml:space="preserve"> e-mailu či Messengeru).</w:t>
      </w:r>
      <w:r w:rsidR="00EF044A" w:rsidRPr="00BC6DB2">
        <w:rPr>
          <w:rFonts w:ascii="Arial" w:hAnsi="Arial" w:cs="Arial"/>
          <w:bCs/>
          <w:sz w:val="20"/>
          <w:szCs w:val="20"/>
        </w:rPr>
        <w:t xml:space="preserve"> Ukazatel zahrnuje přenos jakýchkoliv souborů, včetně např. stahování fotek z telefonu do počítače nebo e-</w:t>
      </w:r>
      <w:r w:rsidR="004378DA" w:rsidRPr="00BC6DB2">
        <w:rPr>
          <w:rFonts w:ascii="Arial" w:hAnsi="Arial" w:cs="Arial"/>
          <w:bCs/>
          <w:sz w:val="20"/>
          <w:szCs w:val="20"/>
        </w:rPr>
        <w:t>kni</w:t>
      </w:r>
      <w:r w:rsidR="00EF044A" w:rsidRPr="00BC6DB2">
        <w:rPr>
          <w:rFonts w:ascii="Arial" w:hAnsi="Arial" w:cs="Arial"/>
          <w:bCs/>
          <w:sz w:val="20"/>
          <w:szCs w:val="20"/>
        </w:rPr>
        <w:t>h z počítače do čtečky.</w:t>
      </w:r>
    </w:p>
    <w:p w:rsidR="00C05795" w:rsidRPr="00017C53" w:rsidRDefault="00C05795" w:rsidP="00C05795">
      <w:pPr>
        <w:pStyle w:val="Zkladntext2"/>
        <w:spacing w:before="0" w:line="288" w:lineRule="auto"/>
        <w:rPr>
          <w:rFonts w:eastAsiaTheme="minorHAnsi" w:cs="Arial"/>
          <w:bCs/>
          <w:szCs w:val="20"/>
        </w:rPr>
      </w:pPr>
      <w:r w:rsidRPr="00545524">
        <w:rPr>
          <w:b/>
        </w:rPr>
        <w:t>Stahování a instalace softwaru nebo aplikací</w:t>
      </w:r>
      <w:r>
        <w:rPr>
          <w:b/>
        </w:rPr>
        <w:t xml:space="preserve"> –</w:t>
      </w:r>
      <w:r w:rsidRPr="00017C53">
        <w:t xml:space="preserve"> </w:t>
      </w:r>
      <w:r w:rsidRPr="00017C53">
        <w:rPr>
          <w:rFonts w:eastAsiaTheme="minorHAnsi" w:cs="Arial"/>
          <w:bCs/>
          <w:szCs w:val="20"/>
        </w:rPr>
        <w:t>zahrnuje stahování a instalaci softwaru a aplikací do počítače. Nejčastěji jsou</w:t>
      </w:r>
      <w:r>
        <w:rPr>
          <w:rFonts w:eastAsiaTheme="minorHAnsi" w:cs="Arial"/>
          <w:bCs/>
          <w:szCs w:val="20"/>
        </w:rPr>
        <w:t xml:space="preserve"> aplikace a software</w:t>
      </w:r>
      <w:r w:rsidRPr="00017C53">
        <w:rPr>
          <w:rFonts w:eastAsiaTheme="minorHAnsi" w:cs="Arial"/>
          <w:bCs/>
          <w:szCs w:val="20"/>
        </w:rPr>
        <w:t xml:space="preserve"> stahovány z internetu, mohou být ale také instalovány z instalačního CD/DVD. Ukazatel dále zahrnuje stahování mobilníc</w:t>
      </w:r>
      <w:r>
        <w:rPr>
          <w:rFonts w:eastAsiaTheme="minorHAnsi" w:cs="Arial"/>
          <w:bCs/>
          <w:szCs w:val="20"/>
        </w:rPr>
        <w:t xml:space="preserve">h aplikací do telefonů a </w:t>
      </w:r>
      <w:proofErr w:type="spellStart"/>
      <w:r>
        <w:rPr>
          <w:rFonts w:eastAsiaTheme="minorHAnsi" w:cs="Arial"/>
          <w:bCs/>
          <w:szCs w:val="20"/>
        </w:rPr>
        <w:t>tabletů</w:t>
      </w:r>
      <w:proofErr w:type="spellEnd"/>
      <w:r w:rsidRPr="00017C53">
        <w:rPr>
          <w:rFonts w:eastAsiaTheme="minorHAnsi" w:cs="Arial"/>
          <w:bCs/>
          <w:szCs w:val="20"/>
        </w:rPr>
        <w:t xml:space="preserve">. Mobilní aplikace je softwarová aplikace, která je </w:t>
      </w:r>
      <w:r>
        <w:rPr>
          <w:rFonts w:eastAsiaTheme="minorHAnsi" w:cs="Arial"/>
          <w:bCs/>
          <w:szCs w:val="20"/>
        </w:rPr>
        <w:t>naprogramována</w:t>
      </w:r>
      <w:r w:rsidRPr="00017C53">
        <w:rPr>
          <w:rFonts w:eastAsiaTheme="minorHAnsi" w:cs="Arial"/>
          <w:bCs/>
          <w:szCs w:val="20"/>
        </w:rPr>
        <w:t xml:space="preserve"> </w:t>
      </w:r>
      <w:r>
        <w:rPr>
          <w:rFonts w:eastAsiaTheme="minorHAnsi" w:cs="Arial"/>
          <w:bCs/>
          <w:szCs w:val="20"/>
        </w:rPr>
        <w:t>tak, aby se dala</w:t>
      </w:r>
      <w:r w:rsidRPr="00017C53">
        <w:rPr>
          <w:rFonts w:eastAsiaTheme="minorHAnsi" w:cs="Arial"/>
          <w:bCs/>
          <w:szCs w:val="20"/>
        </w:rPr>
        <w:t xml:space="preserve"> j</w:t>
      </w:r>
      <w:r>
        <w:rPr>
          <w:rFonts w:eastAsiaTheme="minorHAnsi" w:cs="Arial"/>
          <w:bCs/>
          <w:szCs w:val="20"/>
        </w:rPr>
        <w:t>ednoduše ovládat dotykem, a je uzpůsobena</w:t>
      </w:r>
      <w:r w:rsidRPr="00017C53">
        <w:rPr>
          <w:rFonts w:eastAsiaTheme="minorHAnsi" w:cs="Arial"/>
          <w:bCs/>
          <w:szCs w:val="20"/>
        </w:rPr>
        <w:t xml:space="preserve"> na malé obrazovky. </w:t>
      </w:r>
    </w:p>
    <w:p w:rsidR="00995DE8" w:rsidRPr="00BC6DB2" w:rsidRDefault="00995DE8" w:rsidP="00995DE8">
      <w:pPr>
        <w:pStyle w:val="Zkladntext2"/>
        <w:spacing w:before="0" w:line="288" w:lineRule="auto"/>
        <w:rPr>
          <w:rFonts w:eastAsiaTheme="minorHAnsi" w:cs="Arial"/>
          <w:bCs/>
          <w:szCs w:val="20"/>
        </w:rPr>
      </w:pPr>
      <w:r w:rsidRPr="00BC6DB2">
        <w:rPr>
          <w:rFonts w:eastAsiaTheme="minorHAnsi" w:cs="Arial"/>
          <w:b/>
          <w:bCs/>
          <w:szCs w:val="20"/>
        </w:rPr>
        <w:t xml:space="preserve">Stahování aplikace do telefonu či tabletu </w:t>
      </w:r>
      <w:r w:rsidRPr="00BC6DB2">
        <w:rPr>
          <w:rFonts w:cs="Arial"/>
          <w:b/>
          <w:szCs w:val="20"/>
        </w:rPr>
        <w:t>–</w:t>
      </w:r>
      <w:r w:rsidRPr="00BC6DB2">
        <w:rPr>
          <w:rFonts w:eastAsiaTheme="minorHAnsi" w:cs="Arial"/>
          <w:bCs/>
          <w:szCs w:val="20"/>
        </w:rPr>
        <w:t xml:space="preserve"> zahrnuje stahování mobilních aplikací do telefonů a </w:t>
      </w:r>
      <w:proofErr w:type="spellStart"/>
      <w:r w:rsidRPr="00BC6DB2">
        <w:rPr>
          <w:rFonts w:eastAsiaTheme="minorHAnsi" w:cs="Arial"/>
          <w:bCs/>
          <w:szCs w:val="20"/>
        </w:rPr>
        <w:t>tabletů</w:t>
      </w:r>
      <w:proofErr w:type="spellEnd"/>
      <w:r w:rsidRPr="00BC6DB2">
        <w:rPr>
          <w:rFonts w:eastAsiaTheme="minorHAnsi" w:cs="Arial"/>
          <w:bCs/>
          <w:szCs w:val="20"/>
        </w:rPr>
        <w:t xml:space="preserve">. Mobilní aplikace je softwarová aplikace, která je naprogramována tak, aby se dala jednoduše ovládat dotykem, a je uzpůsobena na malé obrazovky. </w:t>
      </w:r>
    </w:p>
    <w:p w:rsidR="00995DE8" w:rsidRPr="00BC6DB2" w:rsidRDefault="00995DE8" w:rsidP="004A24A9">
      <w:pPr>
        <w:pStyle w:val="Zkladntext2"/>
        <w:spacing w:before="0" w:line="288" w:lineRule="auto"/>
        <w:rPr>
          <w:rFonts w:eastAsiaTheme="minorHAnsi" w:cs="Arial"/>
          <w:bCs/>
          <w:szCs w:val="20"/>
        </w:rPr>
      </w:pPr>
      <w:r w:rsidRPr="00BC6DB2">
        <w:rPr>
          <w:rFonts w:cs="Arial"/>
          <w:b/>
          <w:szCs w:val="20"/>
        </w:rPr>
        <w:t>I</w:t>
      </w:r>
      <w:r w:rsidR="00545524" w:rsidRPr="00BC6DB2">
        <w:rPr>
          <w:rFonts w:cs="Arial"/>
          <w:b/>
          <w:szCs w:val="20"/>
        </w:rPr>
        <w:t xml:space="preserve">nstalace softwaru </w:t>
      </w:r>
      <w:r w:rsidRPr="00BC6DB2">
        <w:rPr>
          <w:rFonts w:cs="Arial"/>
          <w:b/>
          <w:szCs w:val="20"/>
        </w:rPr>
        <w:t>do počítače</w:t>
      </w:r>
      <w:r w:rsidR="00545524" w:rsidRPr="00BC6DB2">
        <w:rPr>
          <w:rFonts w:cs="Arial"/>
          <w:b/>
          <w:szCs w:val="20"/>
        </w:rPr>
        <w:t xml:space="preserve"> </w:t>
      </w:r>
      <w:r w:rsidR="00017C53" w:rsidRPr="00BC6DB2">
        <w:rPr>
          <w:rFonts w:cs="Arial"/>
          <w:b/>
          <w:szCs w:val="20"/>
        </w:rPr>
        <w:t>–</w:t>
      </w:r>
      <w:r w:rsidR="00545524" w:rsidRPr="00BC6DB2">
        <w:rPr>
          <w:rFonts w:cs="Arial"/>
          <w:szCs w:val="20"/>
        </w:rPr>
        <w:t xml:space="preserve"> </w:t>
      </w:r>
      <w:r w:rsidR="00017C53" w:rsidRPr="00BC6DB2">
        <w:rPr>
          <w:rFonts w:eastAsiaTheme="minorHAnsi" w:cs="Arial"/>
          <w:bCs/>
          <w:szCs w:val="20"/>
        </w:rPr>
        <w:t>zahrnuje stahování a instalaci softwaru a aplikací do počítače. Nejčastěji jsou aplikace a software stahovány z internetu, mohou být ale také instalovány z ins</w:t>
      </w:r>
      <w:r w:rsidRPr="00BC6DB2">
        <w:rPr>
          <w:rFonts w:eastAsiaTheme="minorHAnsi" w:cs="Arial"/>
          <w:bCs/>
          <w:szCs w:val="20"/>
        </w:rPr>
        <w:t xml:space="preserve">talačního CD/DVD. </w:t>
      </w:r>
    </w:p>
    <w:p w:rsidR="002331FE" w:rsidRPr="00BC6DB2" w:rsidRDefault="002331FE" w:rsidP="002331FE">
      <w:pPr>
        <w:spacing w:after="120" w:line="288" w:lineRule="auto"/>
        <w:jc w:val="both"/>
        <w:rPr>
          <w:rFonts w:ascii="Arial" w:hAnsi="Arial" w:cs="Arial"/>
          <w:bCs/>
          <w:sz w:val="20"/>
          <w:szCs w:val="20"/>
        </w:rPr>
      </w:pPr>
      <w:r w:rsidRPr="00BC6DB2">
        <w:rPr>
          <w:rFonts w:ascii="Arial" w:hAnsi="Arial" w:cs="Arial"/>
          <w:b/>
          <w:sz w:val="20"/>
          <w:szCs w:val="20"/>
        </w:rPr>
        <w:t xml:space="preserve">Upravování fotografií, videa nebo audia – </w:t>
      </w:r>
      <w:r w:rsidRPr="00BC6DB2">
        <w:rPr>
          <w:rFonts w:ascii="Arial" w:hAnsi="Arial" w:cs="Arial"/>
          <w:bCs/>
          <w:sz w:val="20"/>
          <w:szCs w:val="20"/>
        </w:rPr>
        <w:t xml:space="preserve">programy nebo aplikace na úpravu fotografií umožňují např. úpravu barev, kontrastu, velikosti, korekci červených očí. Mezi programy patří např. GIMP, </w:t>
      </w:r>
      <w:proofErr w:type="spellStart"/>
      <w:r w:rsidRPr="00BC6DB2">
        <w:rPr>
          <w:rFonts w:ascii="Arial" w:hAnsi="Arial" w:cs="Arial"/>
          <w:bCs/>
          <w:sz w:val="20"/>
          <w:szCs w:val="20"/>
        </w:rPr>
        <w:t>Photoshop</w:t>
      </w:r>
      <w:proofErr w:type="spellEnd"/>
      <w:r w:rsidRPr="00BC6DB2">
        <w:rPr>
          <w:rFonts w:ascii="Arial" w:hAnsi="Arial" w:cs="Arial"/>
          <w:bCs/>
          <w:sz w:val="20"/>
          <w:szCs w:val="20"/>
        </w:rPr>
        <w:t>, Windows prohlížeč fotografií. Existuje také celá řada aplikací (hlavně na mobilních telefonech), které umožňují upravovat fotografie (např. přidávat filtry nebo jiné efekty).</w:t>
      </w:r>
    </w:p>
    <w:p w:rsidR="00230F22" w:rsidRPr="00BC6DB2" w:rsidRDefault="00545524" w:rsidP="004A24A9">
      <w:pPr>
        <w:spacing w:before="120" w:after="120"/>
        <w:jc w:val="both"/>
        <w:rPr>
          <w:rFonts w:ascii="Arial" w:hAnsi="Arial" w:cs="Arial"/>
          <w:bCs/>
          <w:sz w:val="20"/>
          <w:szCs w:val="20"/>
        </w:rPr>
      </w:pPr>
      <w:r w:rsidRPr="00BC6DB2">
        <w:rPr>
          <w:rFonts w:ascii="Arial" w:hAnsi="Arial" w:cs="Arial"/>
          <w:b/>
          <w:sz w:val="20"/>
          <w:szCs w:val="20"/>
        </w:rPr>
        <w:t xml:space="preserve">Změna nastavení softwaru, aplikací nebo zařízení </w:t>
      </w:r>
      <w:r w:rsidR="00D32C39" w:rsidRPr="00BC6DB2">
        <w:rPr>
          <w:rFonts w:ascii="Arial" w:hAnsi="Arial" w:cs="Arial"/>
          <w:b/>
          <w:sz w:val="20"/>
          <w:szCs w:val="20"/>
        </w:rPr>
        <w:t>–</w:t>
      </w:r>
      <w:r w:rsidRPr="00BC6DB2">
        <w:rPr>
          <w:rFonts w:ascii="Arial" w:hAnsi="Arial" w:cs="Arial"/>
          <w:b/>
          <w:sz w:val="20"/>
          <w:szCs w:val="20"/>
        </w:rPr>
        <w:t xml:space="preserve"> </w:t>
      </w:r>
      <w:r w:rsidR="00D32C39" w:rsidRPr="00BC6DB2">
        <w:rPr>
          <w:rFonts w:ascii="Arial" w:hAnsi="Arial" w:cs="Arial"/>
          <w:bCs/>
          <w:sz w:val="20"/>
          <w:szCs w:val="20"/>
        </w:rPr>
        <w:t xml:space="preserve">ukazatel měří, do jaké míry si lidé mění a přizpůsobují nastavení softwaru i hardwaru svých zařízeních tak, aby jim to vyhovovalo. Mohlo se jednat např. o změnu jazyku, barev, kontrastu, velikosti písma nebo ikon. Také se mohlo jednat o změnu nastavení vyskakování notifikací nebo oken, dále o změnu způsobu přihlašování do zařízení (např. otisk prstů, </w:t>
      </w:r>
      <w:proofErr w:type="spellStart"/>
      <w:r w:rsidR="00D32C39" w:rsidRPr="00BC6DB2">
        <w:rPr>
          <w:rFonts w:ascii="Arial" w:hAnsi="Arial" w:cs="Arial"/>
          <w:bCs/>
          <w:sz w:val="20"/>
          <w:szCs w:val="20"/>
        </w:rPr>
        <w:t>sken</w:t>
      </w:r>
      <w:proofErr w:type="spellEnd"/>
      <w:r w:rsidR="00D32C39" w:rsidRPr="00BC6DB2">
        <w:rPr>
          <w:rFonts w:ascii="Arial" w:hAnsi="Arial" w:cs="Arial"/>
          <w:bCs/>
          <w:sz w:val="20"/>
          <w:szCs w:val="20"/>
        </w:rPr>
        <w:t xml:space="preserve"> obličeje) nebo o změnu hesla) apod.</w:t>
      </w:r>
    </w:p>
    <w:p w:rsidR="002331FE" w:rsidRPr="00BC6DB2" w:rsidRDefault="002331FE" w:rsidP="002331FE">
      <w:pPr>
        <w:spacing w:after="120" w:line="288" w:lineRule="auto"/>
        <w:jc w:val="both"/>
        <w:rPr>
          <w:rFonts w:ascii="Arial" w:hAnsi="Arial" w:cs="Arial"/>
          <w:i/>
          <w:sz w:val="20"/>
          <w:szCs w:val="20"/>
        </w:rPr>
      </w:pPr>
      <w:r w:rsidRPr="00BC6DB2">
        <w:rPr>
          <w:rFonts w:ascii="Arial" w:hAnsi="Arial" w:cs="Arial"/>
          <w:b/>
          <w:sz w:val="20"/>
          <w:szCs w:val="20"/>
        </w:rPr>
        <w:t xml:space="preserve">Programování – </w:t>
      </w:r>
      <w:r w:rsidRPr="00BC6DB2">
        <w:rPr>
          <w:rFonts w:ascii="Arial" w:hAnsi="Arial" w:cs="Arial"/>
          <w:sz w:val="20"/>
          <w:szCs w:val="20"/>
        </w:rPr>
        <w:t>kromě programování ve</w:t>
      </w:r>
      <w:r w:rsidRPr="00BC6DB2">
        <w:rPr>
          <w:rFonts w:ascii="Arial" w:hAnsi="Arial" w:cs="Arial"/>
          <w:bCs/>
          <w:noProof/>
          <w:sz w:val="20"/>
          <w:szCs w:val="20"/>
          <w:lang w:eastAsia="cs-CZ"/>
        </w:rPr>
        <w:t xml:space="preserve"> specializovaných programovacích jazycích (BASIC, Pascal, Java, Javascrips, PHP, C++) bylo zahrnuto také vytváření maker ve VBA. Dále bylo zahrnuto i psaní syntaxu (příkazů) v programech jako je SAS či SPSS, což ovládají nejen programátoři, ale i systémoví analytici a odborní pracovníci. Dále sem zahrnujeme psaní kódu v SQL – tento kód je na rozdíl od kódů v SASu či SPSS univerzálnější, využívá ho např. MS Access či Oracle.</w:t>
      </w:r>
    </w:p>
    <w:p w:rsidR="00545524" w:rsidRPr="00BC6DB2" w:rsidRDefault="00545524" w:rsidP="004A24A9">
      <w:pPr>
        <w:spacing w:before="120" w:after="120"/>
        <w:jc w:val="both"/>
        <w:rPr>
          <w:rFonts w:ascii="Arial" w:hAnsi="Arial" w:cs="Arial"/>
          <w:bCs/>
          <w:sz w:val="20"/>
          <w:szCs w:val="20"/>
        </w:rPr>
      </w:pPr>
      <w:r w:rsidRPr="00BC6DB2">
        <w:rPr>
          <w:rFonts w:ascii="Arial" w:hAnsi="Arial" w:cs="Arial"/>
          <w:b/>
          <w:sz w:val="20"/>
          <w:szCs w:val="20"/>
        </w:rPr>
        <w:t xml:space="preserve">Použití textového editoru </w:t>
      </w:r>
      <w:r w:rsidR="00FB29B7" w:rsidRPr="00BC6DB2">
        <w:rPr>
          <w:rFonts w:ascii="Arial" w:hAnsi="Arial" w:cs="Arial"/>
          <w:b/>
          <w:sz w:val="20"/>
          <w:szCs w:val="20"/>
        </w:rPr>
        <w:t xml:space="preserve">– </w:t>
      </w:r>
      <w:r w:rsidR="00FB29B7" w:rsidRPr="00BC6DB2">
        <w:rPr>
          <w:rFonts w:ascii="Arial" w:hAnsi="Arial" w:cs="Arial"/>
          <w:bCs/>
          <w:sz w:val="20"/>
          <w:szCs w:val="20"/>
        </w:rPr>
        <w:t>textový editor je např. Microsoft Word, OpenOffice Writer, LibreOffice Writer nebo poznámkový blok, který slouží k tvorbě souborů s </w:t>
      </w:r>
      <w:proofErr w:type="gramStart"/>
      <w:r w:rsidR="00FB29B7" w:rsidRPr="00BC6DB2">
        <w:rPr>
          <w:rFonts w:ascii="Arial" w:hAnsi="Arial" w:cs="Arial"/>
          <w:bCs/>
          <w:sz w:val="20"/>
          <w:szCs w:val="20"/>
        </w:rPr>
        <w:t>příponou .</w:t>
      </w:r>
      <w:proofErr w:type="spellStart"/>
      <w:r w:rsidR="00FB29B7" w:rsidRPr="00BC6DB2">
        <w:rPr>
          <w:rFonts w:ascii="Arial" w:hAnsi="Arial" w:cs="Arial"/>
          <w:bCs/>
          <w:sz w:val="20"/>
          <w:szCs w:val="20"/>
        </w:rPr>
        <w:t>txt</w:t>
      </w:r>
      <w:proofErr w:type="spellEnd"/>
      <w:proofErr w:type="gramEnd"/>
      <w:r w:rsidR="00FB29B7" w:rsidRPr="00BC6DB2">
        <w:rPr>
          <w:rFonts w:ascii="Arial" w:hAnsi="Arial" w:cs="Arial"/>
          <w:bCs/>
          <w:sz w:val="20"/>
          <w:szCs w:val="20"/>
        </w:rPr>
        <w:t xml:space="preserve">. </w:t>
      </w:r>
    </w:p>
    <w:p w:rsidR="00705AB9" w:rsidRPr="00BC6DB2" w:rsidRDefault="00705AB9" w:rsidP="004A24A9">
      <w:pPr>
        <w:spacing w:before="120" w:after="120"/>
        <w:jc w:val="both"/>
        <w:rPr>
          <w:rFonts w:ascii="Arial" w:hAnsi="Arial" w:cs="Arial"/>
          <w:b/>
          <w:sz w:val="20"/>
          <w:szCs w:val="20"/>
        </w:rPr>
      </w:pPr>
      <w:r w:rsidRPr="00BC6DB2">
        <w:rPr>
          <w:rFonts w:ascii="Arial" w:hAnsi="Arial" w:cs="Arial"/>
          <w:b/>
          <w:sz w:val="20"/>
          <w:szCs w:val="20"/>
        </w:rPr>
        <w:lastRenderedPageBreak/>
        <w:t xml:space="preserve">Vytvoření textového dokumentu s více prvky </w:t>
      </w:r>
      <w:r w:rsidRPr="00BC6DB2">
        <w:rPr>
          <w:rFonts w:ascii="Arial" w:hAnsi="Arial" w:cs="Arial"/>
          <w:b/>
          <w:bCs/>
          <w:sz w:val="20"/>
          <w:szCs w:val="20"/>
        </w:rPr>
        <w:t>–</w:t>
      </w:r>
      <w:r w:rsidRPr="00BC6DB2">
        <w:rPr>
          <w:rFonts w:ascii="Arial" w:hAnsi="Arial" w:cs="Arial"/>
          <w:bCs/>
          <w:sz w:val="20"/>
          <w:szCs w:val="20"/>
        </w:rPr>
        <w:t xml:space="preserve"> představuje tvorbu souboru např. v MS Wordu, který kromě textu zahrnuje také tabulky, obrázky, grafy nebo jiné prvky.</w:t>
      </w:r>
    </w:p>
    <w:p w:rsidR="00545524" w:rsidRPr="00BC6DB2" w:rsidRDefault="00545524" w:rsidP="004A24A9">
      <w:pPr>
        <w:spacing w:before="120" w:after="120"/>
        <w:jc w:val="both"/>
        <w:rPr>
          <w:rFonts w:ascii="Arial" w:hAnsi="Arial" w:cs="Arial"/>
          <w:bCs/>
          <w:sz w:val="20"/>
          <w:szCs w:val="20"/>
        </w:rPr>
      </w:pPr>
      <w:r w:rsidRPr="00BC6DB2">
        <w:rPr>
          <w:rFonts w:ascii="Arial" w:hAnsi="Arial" w:cs="Arial"/>
          <w:b/>
          <w:sz w:val="20"/>
          <w:szCs w:val="20"/>
        </w:rPr>
        <w:t xml:space="preserve">Použití tabulkového procesoru </w:t>
      </w:r>
      <w:r w:rsidR="00FB29B7" w:rsidRPr="00BC6DB2">
        <w:rPr>
          <w:rFonts w:ascii="Arial" w:hAnsi="Arial" w:cs="Arial"/>
          <w:b/>
          <w:sz w:val="20"/>
          <w:szCs w:val="20"/>
        </w:rPr>
        <w:t>–</w:t>
      </w:r>
      <w:r w:rsidRPr="00BC6DB2">
        <w:rPr>
          <w:rFonts w:ascii="Arial" w:hAnsi="Arial" w:cs="Arial"/>
          <w:b/>
          <w:sz w:val="20"/>
          <w:szCs w:val="20"/>
        </w:rPr>
        <w:t xml:space="preserve"> </w:t>
      </w:r>
      <w:r w:rsidR="00FB29B7" w:rsidRPr="00BC6DB2">
        <w:rPr>
          <w:rFonts w:ascii="Arial" w:hAnsi="Arial" w:cs="Arial"/>
          <w:bCs/>
          <w:sz w:val="20"/>
          <w:szCs w:val="20"/>
        </w:rPr>
        <w:t>zahrnuje především vytváření tabulek či grafů v programech k tomu určených. Mezi tabulkové procesory patří např. Microsoft Excel, OpenOffice Calc, LibreOffice Calc.</w:t>
      </w:r>
    </w:p>
    <w:p w:rsidR="00545524" w:rsidRPr="00BC6DB2" w:rsidRDefault="00545524" w:rsidP="004A24A9">
      <w:pPr>
        <w:spacing w:before="120" w:after="120"/>
        <w:jc w:val="both"/>
        <w:rPr>
          <w:rFonts w:ascii="Arial" w:hAnsi="Arial" w:cs="Arial"/>
          <w:bCs/>
          <w:sz w:val="20"/>
          <w:szCs w:val="20"/>
        </w:rPr>
      </w:pPr>
      <w:r w:rsidRPr="00BC6DB2">
        <w:rPr>
          <w:rFonts w:ascii="Arial" w:hAnsi="Arial" w:cs="Arial"/>
          <w:b/>
          <w:sz w:val="20"/>
          <w:szCs w:val="20"/>
        </w:rPr>
        <w:t xml:space="preserve">Použití pokročilých funkcí v tabulkovém procesoru </w:t>
      </w:r>
      <w:r w:rsidR="00C34B5E" w:rsidRPr="00BC6DB2">
        <w:rPr>
          <w:rFonts w:ascii="Arial" w:hAnsi="Arial" w:cs="Arial"/>
          <w:b/>
          <w:sz w:val="20"/>
          <w:szCs w:val="20"/>
        </w:rPr>
        <w:t xml:space="preserve">– </w:t>
      </w:r>
      <w:r w:rsidR="00C34B5E" w:rsidRPr="00BC6DB2">
        <w:rPr>
          <w:rFonts w:ascii="Arial" w:hAnsi="Arial" w:cs="Arial"/>
          <w:bCs/>
          <w:sz w:val="20"/>
          <w:szCs w:val="20"/>
        </w:rPr>
        <w:t>pokročilé funkce zahrnují použití různých nástrojů v tabulkovém procesoru, díky kterým uživatel zpracovává, třídí a organizuje data v rámci dané tabulky nebo listu. Může se jednat např. o použití vzorců, filtrů či maker.</w:t>
      </w:r>
    </w:p>
    <w:p w:rsidR="002331FE" w:rsidRDefault="002331FE" w:rsidP="002331FE">
      <w:pPr>
        <w:spacing w:before="120" w:after="120"/>
        <w:jc w:val="both"/>
        <w:rPr>
          <w:rFonts w:ascii="Arial" w:hAnsi="Arial" w:cs="Arial"/>
          <w:bCs/>
          <w:sz w:val="20"/>
          <w:szCs w:val="20"/>
        </w:rPr>
      </w:pPr>
      <w:r w:rsidRPr="00BC6DB2">
        <w:rPr>
          <w:rFonts w:ascii="Arial" w:hAnsi="Arial" w:cs="Arial"/>
          <w:b/>
          <w:sz w:val="20"/>
          <w:szCs w:val="20"/>
        </w:rPr>
        <w:t xml:space="preserve">Vytvoření prezentace </w:t>
      </w:r>
      <w:r w:rsidRPr="00BC6DB2">
        <w:rPr>
          <w:rFonts w:ascii="Arial" w:hAnsi="Arial" w:cs="Arial"/>
          <w:b/>
          <w:bCs/>
          <w:sz w:val="20"/>
          <w:szCs w:val="20"/>
        </w:rPr>
        <w:t>–</w:t>
      </w:r>
      <w:r w:rsidRPr="00BC6DB2">
        <w:rPr>
          <w:rFonts w:ascii="Arial" w:hAnsi="Arial" w:cs="Arial"/>
          <w:bCs/>
          <w:sz w:val="20"/>
          <w:szCs w:val="20"/>
        </w:rPr>
        <w:t xml:space="preserve"> k tvorbě prezentací se používají specializované programy jako je Microsoft PowerPoint nebo </w:t>
      </w:r>
      <w:proofErr w:type="spellStart"/>
      <w:r w:rsidRPr="00BC6DB2">
        <w:rPr>
          <w:rFonts w:ascii="Arial" w:hAnsi="Arial" w:cs="Arial"/>
          <w:bCs/>
          <w:sz w:val="20"/>
          <w:szCs w:val="20"/>
        </w:rPr>
        <w:t>Prezi</w:t>
      </w:r>
      <w:proofErr w:type="spellEnd"/>
      <w:r w:rsidRPr="00BC6DB2">
        <w:rPr>
          <w:rFonts w:ascii="Arial" w:hAnsi="Arial" w:cs="Arial"/>
          <w:bCs/>
          <w:sz w:val="20"/>
          <w:szCs w:val="20"/>
        </w:rPr>
        <w:t xml:space="preserve">, ve kterých si uživatel navrhne </w:t>
      </w:r>
      <w:proofErr w:type="spellStart"/>
      <w:r w:rsidRPr="00BC6DB2">
        <w:rPr>
          <w:rFonts w:ascii="Arial" w:hAnsi="Arial" w:cs="Arial"/>
          <w:bCs/>
          <w:sz w:val="20"/>
          <w:szCs w:val="20"/>
        </w:rPr>
        <w:t>slidy</w:t>
      </w:r>
      <w:proofErr w:type="spellEnd"/>
      <w:r w:rsidRPr="00BC6DB2">
        <w:rPr>
          <w:rFonts w:ascii="Arial" w:hAnsi="Arial" w:cs="Arial"/>
          <w:bCs/>
          <w:sz w:val="20"/>
          <w:szCs w:val="20"/>
        </w:rPr>
        <w:t>, které obvykle obsahují text, obrázky, grafy, tabulky, animace, videa apod.</w:t>
      </w:r>
    </w:p>
    <w:p w:rsidR="00C05795" w:rsidRPr="00E13395" w:rsidRDefault="00C05795" w:rsidP="00C05795">
      <w:pPr>
        <w:spacing w:before="120" w:after="120"/>
        <w:jc w:val="both"/>
        <w:rPr>
          <w:rFonts w:ascii="Arial" w:hAnsi="Arial" w:cs="Arial"/>
          <w:bCs/>
          <w:sz w:val="20"/>
          <w:szCs w:val="20"/>
        </w:rPr>
      </w:pPr>
      <w:r w:rsidRPr="00E13395">
        <w:rPr>
          <w:rFonts w:ascii="Arial" w:hAnsi="Arial" w:cs="Arial"/>
          <w:b/>
          <w:sz w:val="20"/>
          <w:szCs w:val="20"/>
        </w:rPr>
        <w:t xml:space="preserve">Vytvoření souboru s více prvky – </w:t>
      </w:r>
      <w:r w:rsidRPr="00E13395">
        <w:rPr>
          <w:rFonts w:ascii="Arial" w:hAnsi="Arial" w:cs="Arial"/>
          <w:bCs/>
          <w:sz w:val="20"/>
          <w:szCs w:val="20"/>
        </w:rPr>
        <w:t>představuje tvorbu souboru (např. dokumentu či multimediálního obsahu), který zahrnuje více prvků (např. text, obrázek, tabulku, graf, zvuk, animace). Může se tedy jednat o textový dokument doplněný o obrázek, tabulku či graf. Může se jednat také o videosoubor doplněný o zvuk či animaci.</w:t>
      </w:r>
    </w:p>
    <w:p w:rsidR="00EA065A" w:rsidRPr="00BC6DB2" w:rsidRDefault="00EA065A" w:rsidP="002331FE">
      <w:pPr>
        <w:spacing w:before="120" w:after="120"/>
        <w:jc w:val="both"/>
        <w:rPr>
          <w:rFonts w:ascii="Arial" w:hAnsi="Arial" w:cs="Arial"/>
          <w:bCs/>
          <w:sz w:val="20"/>
          <w:szCs w:val="20"/>
        </w:rPr>
      </w:pPr>
      <w:r w:rsidRPr="00E13395">
        <w:rPr>
          <w:rFonts w:ascii="Arial" w:hAnsi="Arial" w:cs="Arial"/>
          <w:b/>
          <w:sz w:val="20"/>
          <w:szCs w:val="20"/>
        </w:rPr>
        <w:t>Použití emailu</w:t>
      </w:r>
      <w:r w:rsidRPr="00E13395">
        <w:rPr>
          <w:rFonts w:ascii="Arial" w:hAnsi="Arial" w:cs="Arial"/>
          <w:bCs/>
          <w:sz w:val="20"/>
          <w:szCs w:val="20"/>
        </w:rPr>
        <w:t xml:space="preserve"> – bylo zahrnuto zasílání či čtení příchozích emailů, které respondenti</w:t>
      </w:r>
      <w:r w:rsidRPr="00BC6DB2">
        <w:rPr>
          <w:rFonts w:ascii="Arial" w:hAnsi="Arial" w:cs="Arial"/>
          <w:bCs/>
          <w:sz w:val="20"/>
          <w:szCs w:val="20"/>
        </w:rPr>
        <w:t xml:space="preserve"> činili pro soukromé účely.</w:t>
      </w:r>
    </w:p>
    <w:p w:rsidR="006A4708" w:rsidRPr="00BC6DB2" w:rsidRDefault="006A4708" w:rsidP="004A24A9">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Zásílání zpráv přes aplikace jako je WhatsApp či Messenger</w:t>
      </w:r>
      <w:r w:rsidRPr="00BC6DB2">
        <w:rPr>
          <w:rFonts w:ascii="Arial" w:hAnsi="Arial" w:cs="Arial"/>
          <w:sz w:val="20"/>
          <w:szCs w:val="20"/>
        </w:rPr>
        <w:t xml:space="preserve"> </w:t>
      </w:r>
      <w:r w:rsidRPr="00BC6DB2">
        <w:rPr>
          <w:rFonts w:ascii="Arial" w:hAnsi="Arial" w:cs="Arial"/>
          <w:b/>
          <w:sz w:val="20"/>
          <w:szCs w:val="20"/>
        </w:rPr>
        <w:t>–</w:t>
      </w:r>
      <w:r w:rsidRPr="00BC6DB2">
        <w:rPr>
          <w:rFonts w:ascii="Arial" w:hAnsi="Arial" w:cs="Arial"/>
          <w:sz w:val="20"/>
          <w:szCs w:val="20"/>
        </w:rPr>
        <w:t xml:space="preserve"> </w:t>
      </w:r>
      <w:r w:rsidRPr="00BC6DB2">
        <w:rPr>
          <w:rFonts w:ascii="Arial" w:hAnsi="Arial" w:cs="Arial"/>
          <w:bCs/>
          <w:noProof/>
          <w:sz w:val="20"/>
          <w:szCs w:val="20"/>
          <w:lang w:eastAsia="cs-CZ"/>
        </w:rPr>
        <w:t>umožňuje bezplatné zasílání textových zpráv uživatelům v seznamu kontaktů či jiným uživatelům prostřednictvím internetu.</w:t>
      </w:r>
    </w:p>
    <w:p w:rsidR="006A4708" w:rsidRPr="00BC6DB2" w:rsidRDefault="006A4708" w:rsidP="004A24A9">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Telefonování přes aplikace jako je WhatsApp či Messenger</w:t>
      </w:r>
      <w:r w:rsidRPr="00BC6DB2">
        <w:rPr>
          <w:rFonts w:ascii="Arial" w:hAnsi="Arial" w:cs="Arial"/>
          <w:sz w:val="20"/>
          <w:szCs w:val="20"/>
        </w:rPr>
        <w:t xml:space="preserve"> </w:t>
      </w:r>
      <w:r w:rsidRPr="00BC6DB2">
        <w:rPr>
          <w:rFonts w:ascii="Arial" w:hAnsi="Arial" w:cs="Arial"/>
          <w:b/>
          <w:sz w:val="20"/>
          <w:szCs w:val="20"/>
        </w:rPr>
        <w:t>–</w:t>
      </w:r>
      <w:r w:rsidRPr="00BC6DB2">
        <w:rPr>
          <w:rFonts w:ascii="Arial" w:hAnsi="Arial" w:cs="Arial"/>
          <w:sz w:val="20"/>
          <w:szCs w:val="20"/>
        </w:rPr>
        <w:t xml:space="preserve"> </w:t>
      </w:r>
      <w:r w:rsidRPr="00BC6DB2">
        <w:rPr>
          <w:rFonts w:ascii="Arial" w:hAnsi="Arial" w:cs="Arial"/>
          <w:bCs/>
          <w:noProof/>
          <w:sz w:val="20"/>
          <w:szCs w:val="20"/>
          <w:lang w:eastAsia="cs-CZ"/>
        </w:rPr>
        <w:t>probíhá prostřednictvím internetové sítě. Volající osoba i osoba, která hovor přijímá, má nainstalovaný potřebný software, který volání zprostředkovává (např. Skype, Hangout, FaceTime). Telefonát může probíhat i formou videohovoru. Pro videohovory prostřednictvím webkamer se využívají aplikace jako Skype nebo FaceTime. Hovory přes Messenger, WhatsApp, Viber a podobné aplikace v mobilních telefonech se rovněž počítají.</w:t>
      </w:r>
    </w:p>
    <w:p w:rsidR="006A4708" w:rsidRPr="00BC6DB2" w:rsidRDefault="006A4708" w:rsidP="004A24A9">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Použití internetového bankovnictví</w:t>
      </w:r>
      <w:r w:rsidRPr="00BC6DB2">
        <w:rPr>
          <w:rFonts w:ascii="Arial" w:hAnsi="Arial" w:cs="Arial"/>
          <w:sz w:val="20"/>
          <w:szCs w:val="20"/>
        </w:rPr>
        <w:t xml:space="preserve"> </w:t>
      </w:r>
      <w:r w:rsidRPr="00BC6DB2">
        <w:rPr>
          <w:rFonts w:ascii="Arial" w:hAnsi="Arial" w:cs="Arial"/>
          <w:b/>
          <w:sz w:val="20"/>
          <w:szCs w:val="20"/>
        </w:rPr>
        <w:t>–</w:t>
      </w:r>
      <w:r w:rsidRPr="00BC6DB2">
        <w:rPr>
          <w:rFonts w:ascii="Arial" w:hAnsi="Arial" w:cs="Arial"/>
          <w:sz w:val="20"/>
          <w:szCs w:val="20"/>
        </w:rPr>
        <w:t xml:space="preserve"> </w:t>
      </w:r>
      <w:r w:rsidRPr="00BC6DB2">
        <w:rPr>
          <w:rFonts w:ascii="Arial" w:hAnsi="Arial" w:cs="Arial"/>
          <w:bCs/>
          <w:noProof/>
          <w:sz w:val="20"/>
          <w:szCs w:val="20"/>
          <w:lang w:eastAsia="cs-CZ"/>
        </w:rPr>
        <w:t>představuje použití internetového portálu umožňujícího vzdálené ovládání a správu bankovního účtu.</w:t>
      </w:r>
    </w:p>
    <w:p w:rsidR="006A4708" w:rsidRPr="00BC6DB2" w:rsidRDefault="006A4708" w:rsidP="004A24A9">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Online nákupy</w:t>
      </w:r>
      <w:r w:rsidRPr="00BC6DB2">
        <w:rPr>
          <w:rFonts w:ascii="Arial" w:hAnsi="Arial" w:cs="Arial"/>
          <w:bCs/>
          <w:noProof/>
          <w:sz w:val="20"/>
          <w:szCs w:val="20"/>
          <w:lang w:eastAsia="cs-CZ"/>
        </w:rPr>
        <w:t xml:space="preserve"> </w:t>
      </w:r>
      <w:r w:rsidRPr="00BC6DB2">
        <w:rPr>
          <w:rFonts w:ascii="Arial" w:hAnsi="Arial" w:cs="Arial"/>
          <w:b/>
          <w:bCs/>
          <w:noProof/>
          <w:sz w:val="20"/>
          <w:szCs w:val="20"/>
          <w:lang w:eastAsia="cs-CZ"/>
        </w:rPr>
        <w:t>–</w:t>
      </w:r>
      <w:r w:rsidRPr="00BC6DB2">
        <w:rPr>
          <w:rFonts w:ascii="Arial" w:hAnsi="Arial" w:cs="Arial"/>
          <w:bCs/>
          <w:noProof/>
          <w:sz w:val="20"/>
          <w:szCs w:val="20"/>
          <w:lang w:eastAsia="cs-CZ"/>
        </w:rPr>
        <w:t xml:space="preserve"> zahrnují objednávky zboží či služeb přes internet. Platba nemusela proběhnout přes internet.</w:t>
      </w:r>
    </w:p>
    <w:p w:rsidR="00EA065A" w:rsidRPr="00BC6DB2" w:rsidRDefault="00EA065A" w:rsidP="00EA065A">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Objednání se k lékaři, na očkování či COVID testy</w:t>
      </w:r>
      <w:r w:rsidRPr="00BC6DB2">
        <w:rPr>
          <w:rFonts w:ascii="Arial" w:hAnsi="Arial" w:cs="Arial"/>
          <w:bCs/>
          <w:noProof/>
          <w:sz w:val="20"/>
          <w:szCs w:val="20"/>
          <w:lang w:eastAsia="cs-CZ"/>
        </w:rPr>
        <w:t xml:space="preserve"> </w:t>
      </w:r>
      <w:r w:rsidRPr="00BC6DB2">
        <w:rPr>
          <w:rFonts w:ascii="Arial" w:hAnsi="Arial" w:cs="Arial"/>
          <w:b/>
          <w:sz w:val="20"/>
          <w:szCs w:val="20"/>
        </w:rPr>
        <w:t>–</w:t>
      </w:r>
      <w:r w:rsidRPr="00BC6DB2">
        <w:rPr>
          <w:rFonts w:ascii="Arial" w:hAnsi="Arial" w:cs="Arial"/>
          <w:bCs/>
          <w:noProof/>
          <w:sz w:val="20"/>
          <w:szCs w:val="20"/>
          <w:lang w:eastAsia="cs-CZ"/>
        </w:rPr>
        <w:t xml:space="preserve"> uživatel využil webových stránek lékaře či zdravotního zařízení ke sjednání konkrétního termínu osobní konzultace, vyšetření, testů (např. na COVID), očkování či zákroku. Bylo zahrnuto také pokud např. rodiče objednali online k lékaři své děti.</w:t>
      </w:r>
    </w:p>
    <w:p w:rsidR="00EA065A" w:rsidRPr="00BC6DB2" w:rsidRDefault="00EA065A" w:rsidP="00EA065A">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Zasílání formulářů na úřad online</w:t>
      </w:r>
      <w:r w:rsidRPr="00BC6DB2">
        <w:rPr>
          <w:rFonts w:ascii="Arial" w:hAnsi="Arial" w:cs="Arial"/>
          <w:bCs/>
          <w:noProof/>
          <w:sz w:val="20"/>
          <w:szCs w:val="20"/>
          <w:lang w:eastAsia="cs-CZ"/>
        </w:rPr>
        <w:t xml:space="preserve"> </w:t>
      </w:r>
      <w:r w:rsidRPr="00BC6DB2">
        <w:rPr>
          <w:rFonts w:ascii="Arial" w:hAnsi="Arial" w:cs="Arial"/>
          <w:b/>
          <w:sz w:val="20"/>
          <w:szCs w:val="20"/>
        </w:rPr>
        <w:t>–</w:t>
      </w:r>
      <w:r w:rsidRPr="00BC6DB2">
        <w:rPr>
          <w:rFonts w:ascii="Arial" w:hAnsi="Arial" w:cs="Arial"/>
          <w:bCs/>
          <w:noProof/>
          <w:sz w:val="20"/>
          <w:szCs w:val="20"/>
          <w:lang w:eastAsia="cs-CZ"/>
        </w:rPr>
        <w:t xml:space="preserve"> uživatel formulář vyplnil přímo na webových stránkách úřadu (správnost a úplnost vyplnění je kontrolována počítačem) a přes webové stránky ho přímo odesílá. Může se jednat například o podání daňového přiznání, o žádost o živnostenské oprávnění, o žádost o podporu v nezaměstnanosti či o žádost o rodičovský příspěvek.</w:t>
      </w:r>
      <w:r w:rsidR="00B56877">
        <w:rPr>
          <w:rFonts w:ascii="Arial" w:hAnsi="Arial" w:cs="Arial"/>
          <w:bCs/>
          <w:noProof/>
          <w:sz w:val="20"/>
          <w:szCs w:val="20"/>
          <w:lang w:eastAsia="cs-CZ"/>
        </w:rPr>
        <w:t xml:space="preserve"> Do ukazatele nebyl zahrnut formulář ke Sčítání lidu, domů a bytů, a to z důvodu meziroční srovnatelnosti.Tento ukazatel má jako jediný referenční období 12 měsíců před datem dotazování.</w:t>
      </w:r>
    </w:p>
    <w:p w:rsidR="00C05795" w:rsidRDefault="00EA065A" w:rsidP="00EA065A">
      <w:pPr>
        <w:spacing w:after="120" w:line="288" w:lineRule="auto"/>
        <w:jc w:val="both"/>
        <w:rPr>
          <w:rFonts w:ascii="Arial" w:hAnsi="Arial" w:cs="Arial"/>
          <w:bCs/>
          <w:noProof/>
          <w:sz w:val="20"/>
          <w:szCs w:val="20"/>
          <w:lang w:eastAsia="cs-CZ"/>
        </w:rPr>
      </w:pPr>
      <w:r w:rsidRPr="00BC6DB2">
        <w:rPr>
          <w:rFonts w:ascii="Arial" w:hAnsi="Arial" w:cs="Arial"/>
          <w:b/>
          <w:sz w:val="20"/>
          <w:szCs w:val="20"/>
        </w:rPr>
        <w:t xml:space="preserve">Ověřování pravdivosti informací z internetu – </w:t>
      </w:r>
      <w:r w:rsidRPr="00BC6DB2">
        <w:rPr>
          <w:rFonts w:ascii="Arial" w:hAnsi="Arial" w:cs="Arial"/>
          <w:bCs/>
          <w:noProof/>
          <w:sz w:val="20"/>
          <w:szCs w:val="20"/>
          <w:lang w:eastAsia="cs-CZ"/>
        </w:rPr>
        <w:t xml:space="preserve">cílem bylo zjistit, zda si lidé ověřují informace, které čtou na sociálních sítích nebo v online zpravodajství. Informace si mohli ověřovat vyhledáním dalších informací k danému tématu na internetu nebo i </w:t>
      </w:r>
      <w:r w:rsidR="00C05795">
        <w:rPr>
          <w:rFonts w:ascii="Arial" w:hAnsi="Arial" w:cs="Arial"/>
          <w:bCs/>
          <w:noProof/>
          <w:sz w:val="20"/>
          <w:szCs w:val="20"/>
          <w:lang w:eastAsia="cs-CZ"/>
        </w:rPr>
        <w:t>offline</w:t>
      </w:r>
      <w:r w:rsidRPr="00BC6DB2">
        <w:rPr>
          <w:rFonts w:ascii="Arial" w:hAnsi="Arial" w:cs="Arial"/>
          <w:bCs/>
          <w:noProof/>
          <w:sz w:val="20"/>
          <w:szCs w:val="20"/>
          <w:lang w:eastAsia="cs-CZ"/>
        </w:rPr>
        <w:t xml:space="preserve">, případně diskuzí s dalšími lidmi, např. odborníky na dané téma.  </w:t>
      </w:r>
    </w:p>
    <w:p w:rsidR="00EA065A" w:rsidRPr="007E152A" w:rsidRDefault="00EA065A" w:rsidP="004A24A9">
      <w:pPr>
        <w:spacing w:after="120" w:line="288" w:lineRule="auto"/>
        <w:jc w:val="both"/>
        <w:rPr>
          <w:rFonts w:ascii="Arial" w:hAnsi="Arial" w:cs="Arial"/>
          <w:bCs/>
          <w:noProof/>
          <w:sz w:val="20"/>
          <w:szCs w:val="20"/>
          <w:lang w:eastAsia="cs-CZ"/>
        </w:rPr>
      </w:pPr>
      <w:r w:rsidRPr="00BC6DB2">
        <w:rPr>
          <w:rFonts w:ascii="Arial" w:hAnsi="Arial" w:cs="Arial"/>
          <w:b/>
          <w:bCs/>
          <w:noProof/>
          <w:sz w:val="20"/>
          <w:szCs w:val="20"/>
          <w:lang w:eastAsia="cs-CZ"/>
        </w:rPr>
        <w:t>Používání výukových materiálů z internetu</w:t>
      </w:r>
      <w:r w:rsidRPr="00BC6DB2">
        <w:rPr>
          <w:rFonts w:ascii="Arial" w:hAnsi="Arial" w:cs="Arial"/>
          <w:bCs/>
          <w:noProof/>
          <w:sz w:val="20"/>
          <w:szCs w:val="20"/>
          <w:lang w:eastAsia="cs-CZ"/>
        </w:rPr>
        <w:t xml:space="preserve"> </w:t>
      </w:r>
      <w:r w:rsidRPr="00BC6DB2">
        <w:rPr>
          <w:rFonts w:ascii="Arial" w:hAnsi="Arial" w:cs="Arial"/>
          <w:b/>
          <w:sz w:val="20"/>
          <w:szCs w:val="20"/>
        </w:rPr>
        <w:t xml:space="preserve">– </w:t>
      </w:r>
      <w:r w:rsidRPr="00BC6DB2">
        <w:rPr>
          <w:rFonts w:ascii="Arial" w:hAnsi="Arial" w:cs="Arial"/>
          <w:bCs/>
          <w:noProof/>
          <w:sz w:val="20"/>
          <w:szCs w:val="20"/>
          <w:lang w:eastAsia="cs-CZ"/>
        </w:rPr>
        <w:t xml:space="preserve">představuje používání audio materiálů, video materiálů nebo online výukového softwaru, které jsou umístěné na </w:t>
      </w:r>
      <w:r w:rsidR="00C05795">
        <w:rPr>
          <w:rFonts w:ascii="Arial" w:hAnsi="Arial" w:cs="Arial"/>
          <w:bCs/>
          <w:noProof/>
          <w:sz w:val="20"/>
          <w:szCs w:val="20"/>
          <w:lang w:eastAsia="cs-CZ"/>
        </w:rPr>
        <w:t>webu</w:t>
      </w:r>
      <w:r w:rsidRPr="00BC6DB2">
        <w:rPr>
          <w:rFonts w:ascii="Arial" w:hAnsi="Arial" w:cs="Arial"/>
          <w:bCs/>
          <w:noProof/>
          <w:sz w:val="20"/>
          <w:szCs w:val="20"/>
          <w:lang w:eastAsia="cs-CZ"/>
        </w:rPr>
        <w:t xml:space="preserve"> či v aplikacích. Je</w:t>
      </w:r>
      <w:r w:rsidR="00C05795">
        <w:rPr>
          <w:rFonts w:ascii="Arial" w:hAnsi="Arial" w:cs="Arial"/>
          <w:bCs/>
          <w:noProof/>
          <w:sz w:val="20"/>
          <w:szCs w:val="20"/>
          <w:lang w:eastAsia="cs-CZ"/>
        </w:rPr>
        <w:t>dná se např. o videa na YouTube.</w:t>
      </w:r>
    </w:p>
    <w:sectPr w:rsidR="00EA065A" w:rsidRPr="007E152A" w:rsidSect="00D263C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26" w:rsidRDefault="00491526" w:rsidP="001E1AA5">
      <w:pPr>
        <w:spacing w:after="0" w:line="240" w:lineRule="auto"/>
      </w:pPr>
      <w:r>
        <w:separator/>
      </w:r>
    </w:p>
  </w:endnote>
  <w:endnote w:type="continuationSeparator" w:id="0">
    <w:p w:rsidR="00491526" w:rsidRDefault="00491526" w:rsidP="001E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06" w:rsidRDefault="00DC6B21">
    <w:pPr>
      <w:pStyle w:val="Zpat"/>
    </w:pPr>
    <w:r>
      <w:rPr>
        <w:noProof/>
        <w:lang w:eastAsia="cs-CZ"/>
      </w:rPr>
      <w:drawing>
        <wp:anchor distT="0" distB="0" distL="114300" distR="114300" simplePos="0" relativeHeight="251665408" behindDoc="0" locked="0" layoutInCell="1" allowOverlap="1">
          <wp:simplePos x="0" y="0"/>
          <wp:positionH relativeFrom="column">
            <wp:posOffset>5656580</wp:posOffset>
          </wp:positionH>
          <wp:positionV relativeFrom="paragraph">
            <wp:posOffset>-78740</wp:posOffset>
          </wp:positionV>
          <wp:extent cx="466725" cy="219075"/>
          <wp:effectExtent l="0" t="0" r="0" b="0"/>
          <wp:wrapNone/>
          <wp:docPr id="22" name="obrázek 2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B5" w:rsidRDefault="00DC6B21">
    <w:pPr>
      <w:pStyle w:val="Zpat"/>
    </w:pPr>
    <w:r>
      <w:rPr>
        <w:noProof/>
        <w:lang w:eastAsia="cs-CZ"/>
      </w:rPr>
      <w:drawing>
        <wp:anchor distT="0" distB="0" distL="114300" distR="114300" simplePos="0" relativeHeight="251663360" behindDoc="0" locked="0" layoutInCell="1" allowOverlap="1">
          <wp:simplePos x="0" y="0"/>
          <wp:positionH relativeFrom="column">
            <wp:posOffset>5890895</wp:posOffset>
          </wp:positionH>
          <wp:positionV relativeFrom="paragraph">
            <wp:posOffset>26035</wp:posOffset>
          </wp:positionV>
          <wp:extent cx="466725" cy="219075"/>
          <wp:effectExtent l="0" t="0" r="0" b="0"/>
          <wp:wrapNone/>
          <wp:docPr id="13"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14:sizeRelH relativeFrom="page">
            <wp14:pctWidth>0</wp14:pctWidth>
          </wp14:sizeRelH>
          <wp14:sizeRelV relativeFrom="page">
            <wp14:pctHeight>0</wp14:pctHeight>
          </wp14:sizeRelV>
        </wp:anchor>
      </w:drawing>
    </w:r>
    <w:r w:rsidR="00BB75B5">
      <w:rPr>
        <w:noProof/>
        <w:lang w:eastAsia="cs-CZ"/>
      </w:rPr>
      <w:drawing>
        <wp:anchor distT="0" distB="0" distL="114300" distR="114300" simplePos="0" relativeHeight="251662336" behindDoc="0" locked="0" layoutInCell="1" allowOverlap="1">
          <wp:simplePos x="0" y="0"/>
          <wp:positionH relativeFrom="column">
            <wp:posOffset>6380480</wp:posOffset>
          </wp:positionH>
          <wp:positionV relativeFrom="paragraph">
            <wp:posOffset>10067925</wp:posOffset>
          </wp:positionV>
          <wp:extent cx="466725" cy="219075"/>
          <wp:effectExtent l="19050" t="0" r="9525" b="0"/>
          <wp:wrapNone/>
          <wp:docPr id="1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2"/>
                  <a:srcRect/>
                  <a:stretch>
                    <a:fillRect/>
                  </a:stretch>
                </pic:blipFill>
                <pic:spPr bwMode="auto">
                  <a:xfrm>
                    <a:off x="0" y="0"/>
                    <a:ext cx="466725" cy="219075"/>
                  </a:xfrm>
                  <a:prstGeom prst="rect">
                    <a:avLst/>
                  </a:prstGeom>
                  <a:noFill/>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-252095</wp:posOffset>
          </wp:positionH>
          <wp:positionV relativeFrom="paragraph">
            <wp:posOffset>-21590</wp:posOffset>
          </wp:positionV>
          <wp:extent cx="495300" cy="266700"/>
          <wp:effectExtent l="0" t="0" r="0" b="0"/>
          <wp:wrapNone/>
          <wp:docPr id="1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14:sizeRelH relativeFrom="page">
            <wp14:pctWidth>0</wp14:pctWidth>
          </wp14:sizeRelH>
          <wp14:sizeRelV relativeFrom="page">
            <wp14:pctHeight>0</wp14:pctHeight>
          </wp14:sizeRelV>
        </wp:anchor>
      </w:drawing>
    </w:r>
    <w:r w:rsidR="00BB75B5">
      <w:rPr>
        <w:noProof/>
        <w:lang w:eastAsia="cs-CZ"/>
      </w:rPr>
      <w:drawing>
        <wp:anchor distT="0" distB="0" distL="114300" distR="114300" simplePos="0" relativeHeight="251660288" behindDoc="0" locked="0" layoutInCell="1" allowOverlap="1">
          <wp:simplePos x="0" y="0"/>
          <wp:positionH relativeFrom="column">
            <wp:posOffset>723900</wp:posOffset>
          </wp:positionH>
          <wp:positionV relativeFrom="paragraph">
            <wp:posOffset>10005695</wp:posOffset>
          </wp:positionV>
          <wp:extent cx="495300" cy="266700"/>
          <wp:effectExtent l="1905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4"/>
                  <a:srcRect/>
                  <a:stretch>
                    <a:fillRect/>
                  </a:stretch>
                </pic:blipFill>
                <pic:spPr bwMode="auto">
                  <a:xfrm>
                    <a:off x="0" y="0"/>
                    <a:ext cx="495300" cy="266700"/>
                  </a:xfrm>
                  <a:prstGeom prst="rect">
                    <a:avLst/>
                  </a:prstGeom>
                  <a:noFill/>
                </pic:spPr>
              </pic:pic>
            </a:graphicData>
          </a:graphic>
        </wp:anchor>
      </w:drawing>
    </w:r>
    <w:r w:rsidR="00BB75B5">
      <w:rPr>
        <w:noProof/>
        <w:lang w:eastAsia="cs-CZ"/>
      </w:rPr>
      <w:drawing>
        <wp:anchor distT="0" distB="0" distL="114300" distR="114300" simplePos="0" relativeHeight="251659264" behindDoc="0" locked="0" layoutInCell="1" allowOverlap="1">
          <wp:simplePos x="0" y="0"/>
          <wp:positionH relativeFrom="column">
            <wp:posOffset>723900</wp:posOffset>
          </wp:positionH>
          <wp:positionV relativeFrom="paragraph">
            <wp:posOffset>10005695</wp:posOffset>
          </wp:positionV>
          <wp:extent cx="495300" cy="266700"/>
          <wp:effectExtent l="19050" t="0" r="0" b="0"/>
          <wp:wrapNone/>
          <wp:docPr id="9"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4"/>
                  <a:srcRect/>
                  <a:stretch>
                    <a:fillRect/>
                  </a:stretch>
                </pic:blipFill>
                <pic:spPr bwMode="auto">
                  <a:xfrm>
                    <a:off x="0" y="0"/>
                    <a:ext cx="495300" cy="266700"/>
                  </a:xfrm>
                  <a:prstGeom prst="rect">
                    <a:avLst/>
                  </a:prstGeom>
                  <a:noFill/>
                </pic:spPr>
              </pic:pic>
            </a:graphicData>
          </a:graphic>
        </wp:anchor>
      </w:drawing>
    </w:r>
    <w:r w:rsidR="00BB75B5">
      <w:rPr>
        <w:noProof/>
        <w:lang w:eastAsia="cs-CZ"/>
      </w:rPr>
      <w:drawing>
        <wp:anchor distT="0" distB="0" distL="114300" distR="114300" simplePos="0" relativeHeight="251658240" behindDoc="0" locked="0" layoutInCell="1" allowOverlap="1">
          <wp:simplePos x="0" y="0"/>
          <wp:positionH relativeFrom="column">
            <wp:posOffset>723900</wp:posOffset>
          </wp:positionH>
          <wp:positionV relativeFrom="paragraph">
            <wp:posOffset>10005695</wp:posOffset>
          </wp:positionV>
          <wp:extent cx="495300" cy="266700"/>
          <wp:effectExtent l="19050" t="0" r="0" b="0"/>
          <wp:wrapNone/>
          <wp:docPr id="8"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4"/>
                  <a:srcRect/>
                  <a:stretch>
                    <a:fillRect/>
                  </a:stretch>
                </pic:blipFill>
                <pic:spPr bwMode="auto">
                  <a:xfrm>
                    <a:off x="0" y="0"/>
                    <a:ext cx="495300" cy="2667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06" w:rsidRDefault="009F1906" w:rsidP="00C5070B">
    <w:pPr>
      <w:pStyle w:val="Zpat"/>
      <w:tabs>
        <w:tab w:val="clear" w:pos="4536"/>
        <w:tab w:val="clear" w:pos="9072"/>
        <w:tab w:val="left" w:pos="1134"/>
        <w:tab w:val="left" w:pos="1920"/>
        <w:tab w:val="center" w:pos="4820"/>
        <w:tab w:val="left" w:pos="9495"/>
        <w:tab w:val="right" w:pos="9639"/>
      </w:tabs>
    </w:pPr>
    <w:r>
      <w:tab/>
    </w:r>
    <w:r>
      <w:tab/>
    </w:r>
    <w:r>
      <w:tab/>
    </w:r>
    <w:r>
      <w:tab/>
    </w:r>
    <w:r w:rsidR="00DC6B21">
      <w:rPr>
        <w:noProof/>
        <w:lang w:eastAsia="cs-CZ"/>
      </w:rPr>
      <w:drawing>
        <wp:anchor distT="0" distB="0" distL="114300" distR="114300" simplePos="0" relativeHeight="251664384" behindDoc="0" locked="0" layoutInCell="1" allowOverlap="1">
          <wp:simplePos x="0" y="0"/>
          <wp:positionH relativeFrom="column">
            <wp:posOffset>46355</wp:posOffset>
          </wp:positionH>
          <wp:positionV relativeFrom="paragraph">
            <wp:posOffset>-104140</wp:posOffset>
          </wp:positionV>
          <wp:extent cx="495300" cy="266700"/>
          <wp:effectExtent l="0" t="0" r="0" b="0"/>
          <wp:wrapNone/>
          <wp:docPr id="21" name="obrázek 21"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26" w:rsidRDefault="00491526" w:rsidP="001E1AA5">
      <w:pPr>
        <w:spacing w:after="0" w:line="240" w:lineRule="auto"/>
      </w:pPr>
      <w:r>
        <w:separator/>
      </w:r>
    </w:p>
  </w:footnote>
  <w:footnote w:type="continuationSeparator" w:id="0">
    <w:p w:rsidR="00491526" w:rsidRDefault="00491526" w:rsidP="001E1AA5">
      <w:pPr>
        <w:spacing w:after="0" w:line="240" w:lineRule="auto"/>
      </w:pPr>
      <w:r>
        <w:continuationSeparator/>
      </w:r>
    </w:p>
  </w:footnote>
  <w:footnote w:id="1">
    <w:p w:rsidR="00230F22" w:rsidRPr="001E1AA5" w:rsidRDefault="001E1AA5">
      <w:pPr>
        <w:pStyle w:val="Textpoznpodarou"/>
        <w:rPr>
          <w:sz w:val="16"/>
          <w:szCs w:val="16"/>
        </w:rPr>
      </w:pPr>
      <w:r w:rsidRPr="00230F22">
        <w:rPr>
          <w:rStyle w:val="Znakapoznpodarou"/>
          <w:rFonts w:ascii="Arial" w:hAnsi="Arial" w:cs="Arial"/>
          <w:sz w:val="16"/>
          <w:szCs w:val="16"/>
        </w:rPr>
        <w:footnoteRef/>
      </w:r>
      <w:hyperlink r:id="rId1" w:history="1">
        <w:r w:rsidR="00230F22" w:rsidRPr="00230F22">
          <w:rPr>
            <w:rStyle w:val="Hypertextovodkaz"/>
            <w:rFonts w:ascii="Arial" w:hAnsi="Arial" w:cs="Arial"/>
            <w:sz w:val="16"/>
            <w:szCs w:val="16"/>
          </w:rPr>
          <w:t>https://www.czso.cz/csu/czso/domacnosti_a_jednotlivci</w:t>
        </w:r>
      </w:hyperlink>
    </w:p>
  </w:footnote>
  <w:footnote w:id="2">
    <w:p w:rsidR="001E1AA5" w:rsidRDefault="001E1AA5">
      <w:pPr>
        <w:pStyle w:val="Textpoznpodarou"/>
      </w:pPr>
      <w:r w:rsidRPr="001E1AA5">
        <w:rPr>
          <w:rStyle w:val="Znakapoznpodarou"/>
          <w:sz w:val="16"/>
          <w:szCs w:val="16"/>
        </w:rPr>
        <w:footnoteRef/>
      </w:r>
      <w:r w:rsidRPr="001E1AA5">
        <w:rPr>
          <w:sz w:val="16"/>
          <w:szCs w:val="16"/>
        </w:rPr>
        <w:t xml:space="preserve"> </w:t>
      </w:r>
      <w:hyperlink r:id="rId2" w:history="1">
        <w:r w:rsidRPr="001E1AA5">
          <w:rPr>
            <w:rStyle w:val="Hypertextovodkaz"/>
            <w:rFonts w:ascii="Arial" w:hAnsi="Arial" w:cs="Arial"/>
            <w:sz w:val="16"/>
            <w:szCs w:val="16"/>
          </w:rPr>
          <w:t>https://www.czso.cz/csu/vykazy/vyberove_setreni_pracovnich_sil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06" w:rsidRPr="009F1906" w:rsidRDefault="009F1906">
    <w:pPr>
      <w:pStyle w:val="Zhlav"/>
      <w:rPr>
        <w:rFonts w:ascii="Arial" w:hAnsi="Arial" w:cs="Arial"/>
        <w:sz w:val="16"/>
        <w:szCs w:val="16"/>
      </w:rPr>
    </w:pPr>
    <w:r w:rsidRPr="009F1906">
      <w:rPr>
        <w:rFonts w:ascii="Arial" w:hAnsi="Arial" w:cs="Arial"/>
        <w:sz w:val="16"/>
        <w:szCs w:val="16"/>
      </w:rPr>
      <w:t>Digitální dovednosti / Metodická část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C4" w:rsidRPr="00D263C4" w:rsidRDefault="00D263C4">
    <w:pPr>
      <w:pStyle w:val="Zhlav"/>
      <w:rPr>
        <w:rFonts w:ascii="Arial" w:hAnsi="Arial" w:cs="Arial"/>
        <w:sz w:val="16"/>
        <w:szCs w:val="16"/>
      </w:rPr>
    </w:pPr>
    <w:r w:rsidRPr="00D263C4">
      <w:rPr>
        <w:rFonts w:ascii="Arial" w:hAnsi="Arial" w:cs="Arial"/>
        <w:sz w:val="16"/>
        <w:szCs w:val="16"/>
      </w:rPr>
      <w:t>Digitální dovednosti / Metodická část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0B" w:rsidRDefault="00C507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A00"/>
    <w:multiLevelType w:val="hybridMultilevel"/>
    <w:tmpl w:val="918C281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45FA5170"/>
    <w:multiLevelType w:val="hybridMultilevel"/>
    <w:tmpl w:val="366066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8F20A9"/>
    <w:multiLevelType w:val="hybridMultilevel"/>
    <w:tmpl w:val="6AFA86A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 w15:restartNumberingAfterBreak="0">
    <w:nsid w:val="5A7B7543"/>
    <w:multiLevelType w:val="hybridMultilevel"/>
    <w:tmpl w:val="50B20E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90F30"/>
    <w:multiLevelType w:val="hybridMultilevel"/>
    <w:tmpl w:val="8ED275D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72E508F7"/>
    <w:multiLevelType w:val="hybridMultilevel"/>
    <w:tmpl w:val="530A3324"/>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2A"/>
    <w:rsid w:val="00017C53"/>
    <w:rsid w:val="00021514"/>
    <w:rsid w:val="00033475"/>
    <w:rsid w:val="00040FA5"/>
    <w:rsid w:val="00081ACB"/>
    <w:rsid w:val="000A3D0D"/>
    <w:rsid w:val="000D50F0"/>
    <w:rsid w:val="000D55A5"/>
    <w:rsid w:val="000E7146"/>
    <w:rsid w:val="0012529E"/>
    <w:rsid w:val="00137642"/>
    <w:rsid w:val="00152943"/>
    <w:rsid w:val="00195972"/>
    <w:rsid w:val="001B221A"/>
    <w:rsid w:val="001C0BC6"/>
    <w:rsid w:val="001D4865"/>
    <w:rsid w:val="001E1AA5"/>
    <w:rsid w:val="001E66F8"/>
    <w:rsid w:val="001F456F"/>
    <w:rsid w:val="00230F22"/>
    <w:rsid w:val="002331FE"/>
    <w:rsid w:val="00251988"/>
    <w:rsid w:val="002655B1"/>
    <w:rsid w:val="002747DC"/>
    <w:rsid w:val="002B73E3"/>
    <w:rsid w:val="002F0B36"/>
    <w:rsid w:val="00302350"/>
    <w:rsid w:val="00322592"/>
    <w:rsid w:val="00351FE0"/>
    <w:rsid w:val="00362328"/>
    <w:rsid w:val="0037166E"/>
    <w:rsid w:val="00371743"/>
    <w:rsid w:val="00373BBB"/>
    <w:rsid w:val="003B5D22"/>
    <w:rsid w:val="003C2254"/>
    <w:rsid w:val="003D2CCA"/>
    <w:rsid w:val="003D33B1"/>
    <w:rsid w:val="003E38F4"/>
    <w:rsid w:val="003F4265"/>
    <w:rsid w:val="003F67AA"/>
    <w:rsid w:val="0040117E"/>
    <w:rsid w:val="00425FAB"/>
    <w:rsid w:val="004378DA"/>
    <w:rsid w:val="00440A42"/>
    <w:rsid w:val="0045073A"/>
    <w:rsid w:val="00491526"/>
    <w:rsid w:val="0049420B"/>
    <w:rsid w:val="00495042"/>
    <w:rsid w:val="004961D0"/>
    <w:rsid w:val="004A1CFF"/>
    <w:rsid w:val="004A24A9"/>
    <w:rsid w:val="004C26B7"/>
    <w:rsid w:val="004D523A"/>
    <w:rsid w:val="004D75FE"/>
    <w:rsid w:val="004E74EA"/>
    <w:rsid w:val="004F77AA"/>
    <w:rsid w:val="00504474"/>
    <w:rsid w:val="00517CA3"/>
    <w:rsid w:val="00543C50"/>
    <w:rsid w:val="00545524"/>
    <w:rsid w:val="00547B2A"/>
    <w:rsid w:val="00556EA5"/>
    <w:rsid w:val="00574C9D"/>
    <w:rsid w:val="00581E07"/>
    <w:rsid w:val="005A497F"/>
    <w:rsid w:val="005C1F89"/>
    <w:rsid w:val="005C2025"/>
    <w:rsid w:val="005D0D21"/>
    <w:rsid w:val="005D33A1"/>
    <w:rsid w:val="005D4497"/>
    <w:rsid w:val="005D5074"/>
    <w:rsid w:val="005F6F94"/>
    <w:rsid w:val="006044F7"/>
    <w:rsid w:val="00626A36"/>
    <w:rsid w:val="00641AFF"/>
    <w:rsid w:val="00650611"/>
    <w:rsid w:val="006605D4"/>
    <w:rsid w:val="006612A9"/>
    <w:rsid w:val="00664B3C"/>
    <w:rsid w:val="00664BB2"/>
    <w:rsid w:val="00667B6D"/>
    <w:rsid w:val="006733B6"/>
    <w:rsid w:val="0068418A"/>
    <w:rsid w:val="006842D2"/>
    <w:rsid w:val="006A3A98"/>
    <w:rsid w:val="006A4708"/>
    <w:rsid w:val="006E6B7F"/>
    <w:rsid w:val="006F22B9"/>
    <w:rsid w:val="006F65A0"/>
    <w:rsid w:val="006F734A"/>
    <w:rsid w:val="00705AB9"/>
    <w:rsid w:val="00740F36"/>
    <w:rsid w:val="00751C3F"/>
    <w:rsid w:val="00767A3C"/>
    <w:rsid w:val="007977F9"/>
    <w:rsid w:val="007A58CA"/>
    <w:rsid w:val="007B5840"/>
    <w:rsid w:val="007C09BD"/>
    <w:rsid w:val="007D1081"/>
    <w:rsid w:val="007E152A"/>
    <w:rsid w:val="0080481E"/>
    <w:rsid w:val="008078AC"/>
    <w:rsid w:val="00826D6B"/>
    <w:rsid w:val="00840DA5"/>
    <w:rsid w:val="008512E9"/>
    <w:rsid w:val="00867340"/>
    <w:rsid w:val="00872391"/>
    <w:rsid w:val="00906414"/>
    <w:rsid w:val="009159A4"/>
    <w:rsid w:val="00923F90"/>
    <w:rsid w:val="00924F27"/>
    <w:rsid w:val="00945756"/>
    <w:rsid w:val="009637C8"/>
    <w:rsid w:val="009863A4"/>
    <w:rsid w:val="00995DE8"/>
    <w:rsid w:val="009A1D6C"/>
    <w:rsid w:val="009B68CA"/>
    <w:rsid w:val="009E7C7E"/>
    <w:rsid w:val="009F1906"/>
    <w:rsid w:val="009F27C8"/>
    <w:rsid w:val="009F6A92"/>
    <w:rsid w:val="00A01554"/>
    <w:rsid w:val="00A35228"/>
    <w:rsid w:val="00A501DD"/>
    <w:rsid w:val="00A54E48"/>
    <w:rsid w:val="00A66493"/>
    <w:rsid w:val="00A724CB"/>
    <w:rsid w:val="00A772D2"/>
    <w:rsid w:val="00A87601"/>
    <w:rsid w:val="00A95E2F"/>
    <w:rsid w:val="00AA029A"/>
    <w:rsid w:val="00AE334E"/>
    <w:rsid w:val="00B30E2A"/>
    <w:rsid w:val="00B56877"/>
    <w:rsid w:val="00B67368"/>
    <w:rsid w:val="00B81EF3"/>
    <w:rsid w:val="00B87B6A"/>
    <w:rsid w:val="00BA03AB"/>
    <w:rsid w:val="00BA03DD"/>
    <w:rsid w:val="00BA1E35"/>
    <w:rsid w:val="00BB75B5"/>
    <w:rsid w:val="00BC6DB2"/>
    <w:rsid w:val="00C05795"/>
    <w:rsid w:val="00C23CC2"/>
    <w:rsid w:val="00C33518"/>
    <w:rsid w:val="00C34B5E"/>
    <w:rsid w:val="00C34CE7"/>
    <w:rsid w:val="00C5070B"/>
    <w:rsid w:val="00C766D7"/>
    <w:rsid w:val="00CA0499"/>
    <w:rsid w:val="00CC6A48"/>
    <w:rsid w:val="00D004F5"/>
    <w:rsid w:val="00D24EED"/>
    <w:rsid w:val="00D263C4"/>
    <w:rsid w:val="00D32C39"/>
    <w:rsid w:val="00D454B5"/>
    <w:rsid w:val="00D67F76"/>
    <w:rsid w:val="00D72316"/>
    <w:rsid w:val="00D803D2"/>
    <w:rsid w:val="00DC6B21"/>
    <w:rsid w:val="00DD76BD"/>
    <w:rsid w:val="00E13395"/>
    <w:rsid w:val="00E14054"/>
    <w:rsid w:val="00E31626"/>
    <w:rsid w:val="00E4404D"/>
    <w:rsid w:val="00E525EC"/>
    <w:rsid w:val="00E66D16"/>
    <w:rsid w:val="00E70460"/>
    <w:rsid w:val="00E83940"/>
    <w:rsid w:val="00EA065A"/>
    <w:rsid w:val="00EB2D8E"/>
    <w:rsid w:val="00EB4E35"/>
    <w:rsid w:val="00EE427F"/>
    <w:rsid w:val="00EF044A"/>
    <w:rsid w:val="00EF2272"/>
    <w:rsid w:val="00F14452"/>
    <w:rsid w:val="00F20021"/>
    <w:rsid w:val="00F2244A"/>
    <w:rsid w:val="00F30592"/>
    <w:rsid w:val="00F6132C"/>
    <w:rsid w:val="00FA02AF"/>
    <w:rsid w:val="00FB2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24F616"/>
  <w15:docId w15:val="{7DF6F633-1ABC-47B9-B384-4B481E50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B2A"/>
  </w:style>
  <w:style w:type="paragraph" w:styleId="Nadpis2">
    <w:name w:val="heading 2"/>
    <w:next w:val="Normln"/>
    <w:link w:val="Nadpis2Char"/>
    <w:uiPriority w:val="9"/>
    <w:qFormat/>
    <w:rsid w:val="003C2254"/>
    <w:pPr>
      <w:keepNext/>
      <w:keepLines/>
      <w:spacing w:after="0" w:line="288" w:lineRule="auto"/>
      <w:outlineLvl w:val="1"/>
    </w:pPr>
    <w:rPr>
      <w:rFonts w:ascii="Arial" w:eastAsia="MS Gothic" w:hAnsi="Arial" w:cs="Times New Roman"/>
      <w:b/>
      <w:bCs/>
      <w:color w:val="009BB4"/>
      <w:sz w:val="2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47B2A"/>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47B2A"/>
    <w:pPr>
      <w:ind w:left="720"/>
      <w:contextualSpacing/>
    </w:pPr>
  </w:style>
  <w:style w:type="character" w:styleId="Hypertextovodkaz">
    <w:name w:val="Hyperlink"/>
    <w:basedOn w:val="Standardnpsmoodstavce"/>
    <w:uiPriority w:val="99"/>
    <w:unhideWhenUsed/>
    <w:rsid w:val="009E7C7E"/>
    <w:rPr>
      <w:color w:val="0000FF" w:themeColor="hyperlink"/>
      <w:u w:val="single"/>
    </w:rPr>
  </w:style>
  <w:style w:type="character" w:styleId="Odkaznakoment">
    <w:name w:val="annotation reference"/>
    <w:basedOn w:val="Standardnpsmoodstavce"/>
    <w:uiPriority w:val="99"/>
    <w:semiHidden/>
    <w:unhideWhenUsed/>
    <w:rsid w:val="00021514"/>
    <w:rPr>
      <w:sz w:val="16"/>
      <w:szCs w:val="16"/>
    </w:rPr>
  </w:style>
  <w:style w:type="paragraph" w:styleId="Textkomente">
    <w:name w:val="annotation text"/>
    <w:basedOn w:val="Normln"/>
    <w:link w:val="TextkomenteChar"/>
    <w:uiPriority w:val="99"/>
    <w:semiHidden/>
    <w:unhideWhenUsed/>
    <w:rsid w:val="00021514"/>
    <w:pPr>
      <w:spacing w:line="240" w:lineRule="auto"/>
    </w:pPr>
    <w:rPr>
      <w:sz w:val="20"/>
      <w:szCs w:val="20"/>
    </w:rPr>
  </w:style>
  <w:style w:type="character" w:customStyle="1" w:styleId="TextkomenteChar">
    <w:name w:val="Text komentáře Char"/>
    <w:basedOn w:val="Standardnpsmoodstavce"/>
    <w:link w:val="Textkomente"/>
    <w:uiPriority w:val="99"/>
    <w:semiHidden/>
    <w:rsid w:val="00021514"/>
    <w:rPr>
      <w:sz w:val="20"/>
      <w:szCs w:val="20"/>
    </w:rPr>
  </w:style>
  <w:style w:type="paragraph" w:styleId="Pedmtkomente">
    <w:name w:val="annotation subject"/>
    <w:basedOn w:val="Textkomente"/>
    <w:next w:val="Textkomente"/>
    <w:link w:val="PedmtkomenteChar"/>
    <w:uiPriority w:val="99"/>
    <w:semiHidden/>
    <w:unhideWhenUsed/>
    <w:rsid w:val="00021514"/>
    <w:rPr>
      <w:b/>
      <w:bCs/>
    </w:rPr>
  </w:style>
  <w:style w:type="character" w:customStyle="1" w:styleId="PedmtkomenteChar">
    <w:name w:val="Předmět komentáře Char"/>
    <w:basedOn w:val="TextkomenteChar"/>
    <w:link w:val="Pedmtkomente"/>
    <w:uiPriority w:val="99"/>
    <w:semiHidden/>
    <w:rsid w:val="00021514"/>
    <w:rPr>
      <w:b/>
      <w:bCs/>
      <w:sz w:val="20"/>
      <w:szCs w:val="20"/>
    </w:rPr>
  </w:style>
  <w:style w:type="paragraph" w:styleId="Textbubliny">
    <w:name w:val="Balloon Text"/>
    <w:basedOn w:val="Normln"/>
    <w:link w:val="TextbublinyChar"/>
    <w:uiPriority w:val="99"/>
    <w:semiHidden/>
    <w:unhideWhenUsed/>
    <w:rsid w:val="000215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514"/>
    <w:rPr>
      <w:rFonts w:ascii="Tahoma" w:hAnsi="Tahoma" w:cs="Tahoma"/>
      <w:sz w:val="16"/>
      <w:szCs w:val="16"/>
    </w:rPr>
  </w:style>
  <w:style w:type="paragraph" w:styleId="Textpoznpodarou">
    <w:name w:val="footnote text"/>
    <w:basedOn w:val="Normln"/>
    <w:link w:val="TextpoznpodarouChar"/>
    <w:uiPriority w:val="99"/>
    <w:semiHidden/>
    <w:unhideWhenUsed/>
    <w:rsid w:val="001E1AA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E1AA5"/>
    <w:rPr>
      <w:sz w:val="20"/>
      <w:szCs w:val="20"/>
    </w:rPr>
  </w:style>
  <w:style w:type="character" w:styleId="Znakapoznpodarou">
    <w:name w:val="footnote reference"/>
    <w:basedOn w:val="Standardnpsmoodstavce"/>
    <w:uiPriority w:val="99"/>
    <w:semiHidden/>
    <w:unhideWhenUsed/>
    <w:rsid w:val="001E1AA5"/>
    <w:rPr>
      <w:vertAlign w:val="superscript"/>
    </w:rPr>
  </w:style>
  <w:style w:type="character" w:styleId="Sledovanodkaz">
    <w:name w:val="FollowedHyperlink"/>
    <w:basedOn w:val="Standardnpsmoodstavce"/>
    <w:uiPriority w:val="99"/>
    <w:semiHidden/>
    <w:unhideWhenUsed/>
    <w:rsid w:val="001E1AA5"/>
    <w:rPr>
      <w:color w:val="800080" w:themeColor="followedHyperlink"/>
      <w:u w:val="single"/>
    </w:rPr>
  </w:style>
  <w:style w:type="table" w:styleId="Mkatabulky">
    <w:name w:val="Table Grid"/>
    <w:basedOn w:val="Normlntabulka"/>
    <w:uiPriority w:val="59"/>
    <w:rsid w:val="0094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D10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1081"/>
  </w:style>
  <w:style w:type="paragraph" w:styleId="Zpat">
    <w:name w:val="footer"/>
    <w:basedOn w:val="Normln"/>
    <w:link w:val="ZpatChar"/>
    <w:uiPriority w:val="99"/>
    <w:unhideWhenUsed/>
    <w:rsid w:val="007D1081"/>
    <w:pPr>
      <w:tabs>
        <w:tab w:val="center" w:pos="4536"/>
        <w:tab w:val="right" w:pos="9072"/>
      </w:tabs>
      <w:spacing w:after="0" w:line="240" w:lineRule="auto"/>
    </w:pPr>
  </w:style>
  <w:style w:type="character" w:customStyle="1" w:styleId="ZpatChar">
    <w:name w:val="Zápatí Char"/>
    <w:basedOn w:val="Standardnpsmoodstavce"/>
    <w:link w:val="Zpat"/>
    <w:uiPriority w:val="99"/>
    <w:rsid w:val="007D1081"/>
  </w:style>
  <w:style w:type="character" w:customStyle="1" w:styleId="Nadpis2Char">
    <w:name w:val="Nadpis 2 Char"/>
    <w:basedOn w:val="Standardnpsmoodstavce"/>
    <w:link w:val="Nadpis2"/>
    <w:uiPriority w:val="9"/>
    <w:rsid w:val="003C2254"/>
    <w:rPr>
      <w:rFonts w:ascii="Arial" w:eastAsia="MS Gothic" w:hAnsi="Arial" w:cs="Times New Roman"/>
      <w:b/>
      <w:bCs/>
      <w:color w:val="009BB4"/>
      <w:sz w:val="28"/>
      <w:szCs w:val="26"/>
      <w:lang w:eastAsia="cs-CZ"/>
    </w:rPr>
  </w:style>
  <w:style w:type="paragraph" w:styleId="Zkladntext2">
    <w:name w:val="Body Text 2"/>
    <w:basedOn w:val="Normln"/>
    <w:link w:val="Zkladntext2Char"/>
    <w:semiHidden/>
    <w:rsid w:val="00017C53"/>
    <w:pPr>
      <w:spacing w:before="120" w:after="120" w:line="240" w:lineRule="auto"/>
      <w:jc w:val="both"/>
    </w:pPr>
    <w:rPr>
      <w:rFonts w:ascii="Arial" w:eastAsia="Times New Roman" w:hAnsi="Arial" w:cs="Times New Roman"/>
      <w:sz w:val="20"/>
      <w:szCs w:val="24"/>
    </w:rPr>
  </w:style>
  <w:style w:type="character" w:customStyle="1" w:styleId="Zkladntext2Char">
    <w:name w:val="Základní text 2 Char"/>
    <w:basedOn w:val="Standardnpsmoodstavce"/>
    <w:link w:val="Zkladntext2"/>
    <w:semiHidden/>
    <w:rsid w:val="00017C5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4498">
      <w:bodyDiv w:val="1"/>
      <w:marLeft w:val="0"/>
      <w:marRight w:val="0"/>
      <w:marTop w:val="0"/>
      <w:marBottom w:val="0"/>
      <w:divBdr>
        <w:top w:val="none" w:sz="0" w:space="0" w:color="auto"/>
        <w:left w:val="none" w:sz="0" w:space="0" w:color="auto"/>
        <w:bottom w:val="none" w:sz="0" w:space="0" w:color="auto"/>
        <w:right w:val="none" w:sz="0" w:space="0" w:color="auto"/>
      </w:divBdr>
    </w:div>
    <w:div w:id="77213411">
      <w:bodyDiv w:val="1"/>
      <w:marLeft w:val="0"/>
      <w:marRight w:val="0"/>
      <w:marTop w:val="0"/>
      <w:marBottom w:val="0"/>
      <w:divBdr>
        <w:top w:val="none" w:sz="0" w:space="0" w:color="auto"/>
        <w:left w:val="none" w:sz="0" w:space="0" w:color="auto"/>
        <w:bottom w:val="none" w:sz="0" w:space="0" w:color="auto"/>
        <w:right w:val="none" w:sz="0" w:space="0" w:color="auto"/>
      </w:divBdr>
    </w:div>
    <w:div w:id="77220340">
      <w:bodyDiv w:val="1"/>
      <w:marLeft w:val="0"/>
      <w:marRight w:val="0"/>
      <w:marTop w:val="0"/>
      <w:marBottom w:val="0"/>
      <w:divBdr>
        <w:top w:val="none" w:sz="0" w:space="0" w:color="auto"/>
        <w:left w:val="none" w:sz="0" w:space="0" w:color="auto"/>
        <w:bottom w:val="none" w:sz="0" w:space="0" w:color="auto"/>
        <w:right w:val="none" w:sz="0" w:space="0" w:color="auto"/>
      </w:divBdr>
    </w:div>
    <w:div w:id="112023274">
      <w:bodyDiv w:val="1"/>
      <w:marLeft w:val="0"/>
      <w:marRight w:val="0"/>
      <w:marTop w:val="0"/>
      <w:marBottom w:val="0"/>
      <w:divBdr>
        <w:top w:val="none" w:sz="0" w:space="0" w:color="auto"/>
        <w:left w:val="none" w:sz="0" w:space="0" w:color="auto"/>
        <w:bottom w:val="none" w:sz="0" w:space="0" w:color="auto"/>
        <w:right w:val="none" w:sz="0" w:space="0" w:color="auto"/>
      </w:divBdr>
    </w:div>
    <w:div w:id="503130625">
      <w:bodyDiv w:val="1"/>
      <w:marLeft w:val="0"/>
      <w:marRight w:val="0"/>
      <w:marTop w:val="0"/>
      <w:marBottom w:val="0"/>
      <w:divBdr>
        <w:top w:val="none" w:sz="0" w:space="0" w:color="auto"/>
        <w:left w:val="none" w:sz="0" w:space="0" w:color="auto"/>
        <w:bottom w:val="none" w:sz="0" w:space="0" w:color="auto"/>
        <w:right w:val="none" w:sz="0" w:space="0" w:color="auto"/>
      </w:divBdr>
    </w:div>
    <w:div w:id="513301367">
      <w:bodyDiv w:val="1"/>
      <w:marLeft w:val="0"/>
      <w:marRight w:val="0"/>
      <w:marTop w:val="0"/>
      <w:marBottom w:val="0"/>
      <w:divBdr>
        <w:top w:val="none" w:sz="0" w:space="0" w:color="auto"/>
        <w:left w:val="none" w:sz="0" w:space="0" w:color="auto"/>
        <w:bottom w:val="none" w:sz="0" w:space="0" w:color="auto"/>
        <w:right w:val="none" w:sz="0" w:space="0" w:color="auto"/>
      </w:divBdr>
    </w:div>
    <w:div w:id="531068085">
      <w:bodyDiv w:val="1"/>
      <w:marLeft w:val="0"/>
      <w:marRight w:val="0"/>
      <w:marTop w:val="0"/>
      <w:marBottom w:val="0"/>
      <w:divBdr>
        <w:top w:val="none" w:sz="0" w:space="0" w:color="auto"/>
        <w:left w:val="none" w:sz="0" w:space="0" w:color="auto"/>
        <w:bottom w:val="none" w:sz="0" w:space="0" w:color="auto"/>
        <w:right w:val="none" w:sz="0" w:space="0" w:color="auto"/>
      </w:divBdr>
    </w:div>
    <w:div w:id="625429334">
      <w:bodyDiv w:val="1"/>
      <w:marLeft w:val="0"/>
      <w:marRight w:val="0"/>
      <w:marTop w:val="0"/>
      <w:marBottom w:val="0"/>
      <w:divBdr>
        <w:top w:val="none" w:sz="0" w:space="0" w:color="auto"/>
        <w:left w:val="none" w:sz="0" w:space="0" w:color="auto"/>
        <w:bottom w:val="none" w:sz="0" w:space="0" w:color="auto"/>
        <w:right w:val="none" w:sz="0" w:space="0" w:color="auto"/>
      </w:divBdr>
    </w:div>
    <w:div w:id="697969079">
      <w:bodyDiv w:val="1"/>
      <w:marLeft w:val="0"/>
      <w:marRight w:val="0"/>
      <w:marTop w:val="0"/>
      <w:marBottom w:val="0"/>
      <w:divBdr>
        <w:top w:val="none" w:sz="0" w:space="0" w:color="auto"/>
        <w:left w:val="none" w:sz="0" w:space="0" w:color="auto"/>
        <w:bottom w:val="none" w:sz="0" w:space="0" w:color="auto"/>
        <w:right w:val="none" w:sz="0" w:space="0" w:color="auto"/>
      </w:divBdr>
    </w:div>
    <w:div w:id="818576816">
      <w:bodyDiv w:val="1"/>
      <w:marLeft w:val="0"/>
      <w:marRight w:val="0"/>
      <w:marTop w:val="0"/>
      <w:marBottom w:val="0"/>
      <w:divBdr>
        <w:top w:val="none" w:sz="0" w:space="0" w:color="auto"/>
        <w:left w:val="none" w:sz="0" w:space="0" w:color="auto"/>
        <w:bottom w:val="none" w:sz="0" w:space="0" w:color="auto"/>
        <w:right w:val="none" w:sz="0" w:space="0" w:color="auto"/>
      </w:divBdr>
    </w:div>
    <w:div w:id="966467694">
      <w:bodyDiv w:val="1"/>
      <w:marLeft w:val="0"/>
      <w:marRight w:val="0"/>
      <w:marTop w:val="0"/>
      <w:marBottom w:val="0"/>
      <w:divBdr>
        <w:top w:val="none" w:sz="0" w:space="0" w:color="auto"/>
        <w:left w:val="none" w:sz="0" w:space="0" w:color="auto"/>
        <w:bottom w:val="none" w:sz="0" w:space="0" w:color="auto"/>
        <w:right w:val="none" w:sz="0" w:space="0" w:color="auto"/>
      </w:divBdr>
    </w:div>
    <w:div w:id="1176310178">
      <w:bodyDiv w:val="1"/>
      <w:marLeft w:val="0"/>
      <w:marRight w:val="0"/>
      <w:marTop w:val="0"/>
      <w:marBottom w:val="0"/>
      <w:divBdr>
        <w:top w:val="none" w:sz="0" w:space="0" w:color="auto"/>
        <w:left w:val="none" w:sz="0" w:space="0" w:color="auto"/>
        <w:bottom w:val="none" w:sz="0" w:space="0" w:color="auto"/>
        <w:right w:val="none" w:sz="0" w:space="0" w:color="auto"/>
      </w:divBdr>
    </w:div>
    <w:div w:id="1202979194">
      <w:bodyDiv w:val="1"/>
      <w:marLeft w:val="0"/>
      <w:marRight w:val="0"/>
      <w:marTop w:val="0"/>
      <w:marBottom w:val="0"/>
      <w:divBdr>
        <w:top w:val="none" w:sz="0" w:space="0" w:color="auto"/>
        <w:left w:val="none" w:sz="0" w:space="0" w:color="auto"/>
        <w:bottom w:val="none" w:sz="0" w:space="0" w:color="auto"/>
        <w:right w:val="none" w:sz="0" w:space="0" w:color="auto"/>
      </w:divBdr>
    </w:div>
    <w:div w:id="1228417456">
      <w:bodyDiv w:val="1"/>
      <w:marLeft w:val="0"/>
      <w:marRight w:val="0"/>
      <w:marTop w:val="0"/>
      <w:marBottom w:val="0"/>
      <w:divBdr>
        <w:top w:val="none" w:sz="0" w:space="0" w:color="auto"/>
        <w:left w:val="none" w:sz="0" w:space="0" w:color="auto"/>
        <w:bottom w:val="none" w:sz="0" w:space="0" w:color="auto"/>
        <w:right w:val="none" w:sz="0" w:space="0" w:color="auto"/>
      </w:divBdr>
    </w:div>
    <w:div w:id="1299608870">
      <w:bodyDiv w:val="1"/>
      <w:marLeft w:val="0"/>
      <w:marRight w:val="0"/>
      <w:marTop w:val="0"/>
      <w:marBottom w:val="0"/>
      <w:divBdr>
        <w:top w:val="none" w:sz="0" w:space="0" w:color="auto"/>
        <w:left w:val="none" w:sz="0" w:space="0" w:color="auto"/>
        <w:bottom w:val="none" w:sz="0" w:space="0" w:color="auto"/>
        <w:right w:val="none" w:sz="0" w:space="0" w:color="auto"/>
      </w:divBdr>
    </w:div>
    <w:div w:id="1534004363">
      <w:bodyDiv w:val="1"/>
      <w:marLeft w:val="0"/>
      <w:marRight w:val="0"/>
      <w:marTop w:val="0"/>
      <w:marBottom w:val="0"/>
      <w:divBdr>
        <w:top w:val="none" w:sz="0" w:space="0" w:color="auto"/>
        <w:left w:val="none" w:sz="0" w:space="0" w:color="auto"/>
        <w:bottom w:val="none" w:sz="0" w:space="0" w:color="auto"/>
        <w:right w:val="none" w:sz="0" w:space="0" w:color="auto"/>
      </w:divBdr>
    </w:div>
    <w:div w:id="1641887704">
      <w:bodyDiv w:val="1"/>
      <w:marLeft w:val="0"/>
      <w:marRight w:val="0"/>
      <w:marTop w:val="0"/>
      <w:marBottom w:val="0"/>
      <w:divBdr>
        <w:top w:val="none" w:sz="0" w:space="0" w:color="auto"/>
        <w:left w:val="none" w:sz="0" w:space="0" w:color="auto"/>
        <w:bottom w:val="none" w:sz="0" w:space="0" w:color="auto"/>
        <w:right w:val="none" w:sz="0" w:space="0" w:color="auto"/>
      </w:divBdr>
    </w:div>
    <w:div w:id="1688939873">
      <w:bodyDiv w:val="1"/>
      <w:marLeft w:val="0"/>
      <w:marRight w:val="0"/>
      <w:marTop w:val="0"/>
      <w:marBottom w:val="0"/>
      <w:divBdr>
        <w:top w:val="none" w:sz="0" w:space="0" w:color="auto"/>
        <w:left w:val="none" w:sz="0" w:space="0" w:color="auto"/>
        <w:bottom w:val="none" w:sz="0" w:space="0" w:color="auto"/>
        <w:right w:val="none" w:sz="0" w:space="0" w:color="auto"/>
      </w:divBdr>
    </w:div>
    <w:div w:id="1971277059">
      <w:bodyDiv w:val="1"/>
      <w:marLeft w:val="0"/>
      <w:marRight w:val="0"/>
      <w:marTop w:val="0"/>
      <w:marBottom w:val="0"/>
      <w:divBdr>
        <w:top w:val="none" w:sz="0" w:space="0" w:color="auto"/>
        <w:left w:val="none" w:sz="0" w:space="0" w:color="auto"/>
        <w:bottom w:val="none" w:sz="0" w:space="0" w:color="auto"/>
        <w:right w:val="none" w:sz="0" w:space="0" w:color="auto"/>
      </w:divBdr>
    </w:div>
    <w:div w:id="2035186393">
      <w:bodyDiv w:val="1"/>
      <w:marLeft w:val="0"/>
      <w:marRight w:val="0"/>
      <w:marTop w:val="0"/>
      <w:marBottom w:val="0"/>
      <w:divBdr>
        <w:top w:val="none" w:sz="0" w:space="0" w:color="auto"/>
        <w:left w:val="none" w:sz="0" w:space="0" w:color="auto"/>
        <w:bottom w:val="none" w:sz="0" w:space="0" w:color="auto"/>
        <w:right w:val="none" w:sz="0" w:space="0" w:color="auto"/>
      </w:divBdr>
    </w:div>
    <w:div w:id="21159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digital-economy-and-society/overview"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vykazy/vyberove_setreni_pracovnich_sil" TargetMode="External"/><Relationship Id="rId1" Type="http://schemas.openxmlformats.org/officeDocument/2006/relationships/hyperlink" Target="https://www.czso.cz/csu/czso/domacnosti_a_jednotliv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1F21F-4476-4736-92C5-3573B58C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5</Pages>
  <Words>2380</Words>
  <Characters>14046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Weichetová</dc:creator>
  <cp:lastModifiedBy>weichetova9478</cp:lastModifiedBy>
  <cp:revision>50</cp:revision>
  <dcterms:created xsi:type="dcterms:W3CDTF">2022-01-06T13:16:00Z</dcterms:created>
  <dcterms:modified xsi:type="dcterms:W3CDTF">2022-04-05T14:26:00Z</dcterms:modified>
</cp:coreProperties>
</file>