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8FC5" w14:textId="77777777" w:rsidR="00DE3A4C" w:rsidRDefault="00DE3A4C" w:rsidP="00DE3A4C">
      <w:pPr>
        <w:pStyle w:val="Datum"/>
      </w:pPr>
      <w:r>
        <w:t>6. 3. 2020</w:t>
      </w:r>
    </w:p>
    <w:p w14:paraId="54DC6669" w14:textId="77777777" w:rsidR="00DE3A4C" w:rsidRPr="00A56C80" w:rsidRDefault="00DE3A4C" w:rsidP="00DE3A4C">
      <w:pPr>
        <w:pStyle w:val="Nzev"/>
      </w:pPr>
      <w:r>
        <w:t xml:space="preserve">Vývoj českého trhu práce </w:t>
      </w:r>
      <w:r w:rsidRPr="00A56C80">
        <w:t xml:space="preserve">– </w:t>
      </w:r>
      <w:r>
        <w:t>4. čtvrtletí 2019</w:t>
      </w:r>
    </w:p>
    <w:p w14:paraId="2651AEED" w14:textId="77777777" w:rsidR="00DE3A4C" w:rsidRDefault="00DE3A4C" w:rsidP="00DE3A4C">
      <w:pPr>
        <w:pStyle w:val="Perex"/>
      </w:pPr>
      <w:r>
        <w:rPr>
          <w:szCs w:val="20"/>
        </w:rPr>
        <w:t>Z</w:t>
      </w:r>
      <w:r>
        <w:t xml:space="preserve">aměstnanost v Česku se stále udržuje na rekordně vysokých hodnotách, avšak </w:t>
      </w:r>
      <w:r w:rsidR="002172E0">
        <w:t xml:space="preserve">meziročně </w:t>
      </w:r>
      <w:r w:rsidR="00B70D29">
        <w:t xml:space="preserve">již </w:t>
      </w:r>
      <w:r w:rsidR="00E55898">
        <w:t>drobně po</w:t>
      </w:r>
      <w:r w:rsidR="002172E0">
        <w:t>klesla.</w:t>
      </w:r>
      <w:r>
        <w:t xml:space="preserve"> </w:t>
      </w:r>
      <w:r w:rsidR="004928D3">
        <w:t>Také u nezaměstnanosti je v celém loňském roce přiměřené hovořit o stagnaci s úrovní těsně nad dvěma procenty</w:t>
      </w:r>
      <w:r w:rsidR="002172E0">
        <w:t>.</w:t>
      </w:r>
      <w:r>
        <w:t xml:space="preserve"> R</w:t>
      </w:r>
      <w:r w:rsidR="00B70D29">
        <w:rPr>
          <w:szCs w:val="20"/>
          <w:lang w:eastAsia="cs-CZ"/>
        </w:rPr>
        <w:t>ůst průměrné mzdy o </w:t>
      </w:r>
      <w:r w:rsidR="00A16CBB">
        <w:rPr>
          <w:szCs w:val="20"/>
          <w:lang w:eastAsia="cs-CZ"/>
        </w:rPr>
        <w:t>6,7 </w:t>
      </w:r>
      <w:r>
        <w:rPr>
          <w:szCs w:val="20"/>
          <w:lang w:eastAsia="cs-CZ"/>
        </w:rPr>
        <w:t xml:space="preserve">% byl </w:t>
      </w:r>
      <w:r w:rsidRPr="001B21FE">
        <w:rPr>
          <w:szCs w:val="20"/>
          <w:lang w:eastAsia="cs-CZ"/>
        </w:rPr>
        <w:t>slabší</w:t>
      </w:r>
      <w:r>
        <w:rPr>
          <w:szCs w:val="20"/>
          <w:lang w:eastAsia="cs-CZ"/>
        </w:rPr>
        <w:t xml:space="preserve"> než v předchozí</w:t>
      </w:r>
      <w:r w:rsidR="006020DC">
        <w:rPr>
          <w:szCs w:val="20"/>
          <w:lang w:eastAsia="cs-CZ"/>
        </w:rPr>
        <w:t>ch</w:t>
      </w:r>
      <w:r>
        <w:rPr>
          <w:szCs w:val="20"/>
          <w:lang w:eastAsia="cs-CZ"/>
        </w:rPr>
        <w:t xml:space="preserve"> </w:t>
      </w:r>
      <w:r w:rsidR="006020DC">
        <w:rPr>
          <w:szCs w:val="20"/>
          <w:lang w:eastAsia="cs-CZ"/>
        </w:rPr>
        <w:t>čtvrtlet</w:t>
      </w:r>
      <w:r>
        <w:rPr>
          <w:szCs w:val="20"/>
          <w:lang w:eastAsia="cs-CZ"/>
        </w:rPr>
        <w:t>í</w:t>
      </w:r>
      <w:r w:rsidR="006020DC">
        <w:rPr>
          <w:szCs w:val="20"/>
          <w:lang w:eastAsia="cs-CZ"/>
        </w:rPr>
        <w:t>ch</w:t>
      </w:r>
      <w:r>
        <w:rPr>
          <w:szCs w:val="20"/>
          <w:lang w:eastAsia="cs-CZ"/>
        </w:rPr>
        <w:t xml:space="preserve">, po očištění o vliv </w:t>
      </w:r>
      <w:r w:rsidR="004928D3">
        <w:rPr>
          <w:szCs w:val="20"/>
          <w:lang w:eastAsia="cs-CZ"/>
        </w:rPr>
        <w:t xml:space="preserve">stále rostoucí </w:t>
      </w:r>
      <w:r>
        <w:rPr>
          <w:szCs w:val="20"/>
          <w:lang w:eastAsia="cs-CZ"/>
        </w:rPr>
        <w:t>inflace</w:t>
      </w:r>
      <w:r w:rsidRPr="00EA2ED1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byl reálný mzdový nárůst </w:t>
      </w:r>
      <w:r w:rsidR="006020DC">
        <w:rPr>
          <w:szCs w:val="20"/>
          <w:lang w:eastAsia="cs-CZ"/>
        </w:rPr>
        <w:t>3,6</w:t>
      </w:r>
      <w:r>
        <w:rPr>
          <w:szCs w:val="20"/>
          <w:lang w:eastAsia="cs-CZ"/>
        </w:rPr>
        <w:t> %</w:t>
      </w:r>
      <w:r>
        <w:t>.</w:t>
      </w:r>
    </w:p>
    <w:p w14:paraId="26B07957" w14:textId="77777777" w:rsidR="00DE3A4C" w:rsidRPr="00043BF4" w:rsidRDefault="00DE3A4C" w:rsidP="00DE3A4C">
      <w:pPr>
        <w:pStyle w:val="Nadpis1"/>
      </w:pPr>
      <w:r>
        <w:t>Zaměstnanost, nezaměstnanost a nahlášená volná pracovní místa</w:t>
      </w:r>
    </w:p>
    <w:p w14:paraId="5B2BBDC5" w14:textId="77777777" w:rsidR="002172E0" w:rsidRPr="004928D3" w:rsidRDefault="00DE3A4C" w:rsidP="00DE3A4C">
      <w:pPr>
        <w:rPr>
          <w:szCs w:val="20"/>
        </w:rPr>
      </w:pPr>
      <w:r w:rsidRPr="009665C9">
        <w:t xml:space="preserve">Výsledky výběrového šetření pracovních sil (VŠPS) </w:t>
      </w:r>
      <w:r w:rsidR="009665C9" w:rsidRPr="009665C9">
        <w:t xml:space="preserve">již přinášejí meziroční snížení </w:t>
      </w:r>
      <w:r w:rsidRPr="009665C9">
        <w:t>celkov</w:t>
      </w:r>
      <w:r w:rsidR="009665C9" w:rsidRPr="009665C9">
        <w:t>é</w:t>
      </w:r>
      <w:r w:rsidRPr="009665C9">
        <w:t xml:space="preserve"> zaměstnanost</w:t>
      </w:r>
      <w:r w:rsidR="009665C9" w:rsidRPr="009665C9">
        <w:t>i. Přesto se počet zaměstnaných</w:t>
      </w:r>
      <w:r w:rsidRPr="009665C9">
        <w:t xml:space="preserve"> </w:t>
      </w:r>
      <w:r w:rsidR="009665C9" w:rsidRPr="009665C9">
        <w:t xml:space="preserve">udržuje na vysoké úrovni přes </w:t>
      </w:r>
      <w:r w:rsidRPr="009665C9">
        <w:t>5,3 milionu</w:t>
      </w:r>
      <w:r w:rsidR="009665C9" w:rsidRPr="009665C9">
        <w:t xml:space="preserve">. </w:t>
      </w:r>
      <w:r w:rsidR="009665C9" w:rsidRPr="002172E0">
        <w:t>4</w:t>
      </w:r>
      <w:r w:rsidRPr="002172E0">
        <w:t xml:space="preserve">. čtvrtletí 2019 tak přineslo míru </w:t>
      </w:r>
      <w:r w:rsidRPr="002172E0">
        <w:rPr>
          <w:szCs w:val="20"/>
        </w:rPr>
        <w:t>zaměstnanosti 75,</w:t>
      </w:r>
      <w:r w:rsidR="002172E0" w:rsidRPr="002172E0">
        <w:rPr>
          <w:szCs w:val="20"/>
        </w:rPr>
        <w:t>3</w:t>
      </w:r>
      <w:r w:rsidRPr="002172E0">
        <w:rPr>
          <w:szCs w:val="20"/>
        </w:rPr>
        <w:t> % ve věkové skupině 15–64 let</w:t>
      </w:r>
      <w:r w:rsidR="002172E0">
        <w:rPr>
          <w:szCs w:val="20"/>
        </w:rPr>
        <w:t>, kte</w:t>
      </w:r>
      <w:r w:rsidR="002172E0" w:rsidRPr="004928D3">
        <w:rPr>
          <w:szCs w:val="20"/>
        </w:rPr>
        <w:t xml:space="preserve">rá proti stejnému období </w:t>
      </w:r>
      <w:r w:rsidR="004928D3" w:rsidRPr="004928D3">
        <w:rPr>
          <w:szCs w:val="20"/>
        </w:rPr>
        <w:t>předchozího roku</w:t>
      </w:r>
      <w:r w:rsidR="002172E0" w:rsidRPr="004928D3">
        <w:rPr>
          <w:szCs w:val="20"/>
        </w:rPr>
        <w:t xml:space="preserve"> poklesla pouze o 0,</w:t>
      </w:r>
      <w:r w:rsidR="004928D3" w:rsidRPr="004928D3">
        <w:rPr>
          <w:szCs w:val="20"/>
        </w:rPr>
        <w:t>1 </w:t>
      </w:r>
      <w:r w:rsidR="008358FD">
        <w:rPr>
          <w:szCs w:val="20"/>
        </w:rPr>
        <w:t>p.b.</w:t>
      </w:r>
      <w:r w:rsidR="008358FD" w:rsidRPr="004928D3">
        <w:rPr>
          <w:szCs w:val="20"/>
        </w:rPr>
        <w:t xml:space="preserve"> </w:t>
      </w:r>
      <w:r w:rsidR="004928D3" w:rsidRPr="004928D3">
        <w:rPr>
          <w:szCs w:val="20"/>
        </w:rPr>
        <w:t>a t</w:t>
      </w:r>
      <w:r w:rsidR="002172E0" w:rsidRPr="004928D3">
        <w:rPr>
          <w:szCs w:val="20"/>
        </w:rPr>
        <w:t>o shodně pro obě pohlaví.</w:t>
      </w:r>
    </w:p>
    <w:p w14:paraId="381C0D20" w14:textId="1E35CB52" w:rsidR="00DE3A4C" w:rsidRPr="004928D3" w:rsidRDefault="00DE3A4C" w:rsidP="00DE3A4C">
      <w:pPr>
        <w:rPr>
          <w:szCs w:val="20"/>
        </w:rPr>
      </w:pPr>
      <w:r w:rsidRPr="004928D3">
        <w:rPr>
          <w:szCs w:val="20"/>
        </w:rPr>
        <w:t>Výrazn</w:t>
      </w:r>
      <w:r w:rsidR="004928D3" w:rsidRPr="004928D3">
        <w:rPr>
          <w:szCs w:val="20"/>
        </w:rPr>
        <w:t>ější</w:t>
      </w:r>
      <w:r w:rsidRPr="004928D3">
        <w:rPr>
          <w:szCs w:val="20"/>
        </w:rPr>
        <w:t>m trendem jsou změny ve v</w:t>
      </w:r>
      <w:r w:rsidR="004928D3" w:rsidRPr="004928D3">
        <w:rPr>
          <w:szCs w:val="20"/>
        </w:rPr>
        <w:t>nitřních strukturách</w:t>
      </w:r>
      <w:r w:rsidRPr="004928D3">
        <w:rPr>
          <w:szCs w:val="20"/>
        </w:rPr>
        <w:t xml:space="preserve">, </w:t>
      </w:r>
      <w:r w:rsidR="004928D3" w:rsidRPr="004928D3">
        <w:rPr>
          <w:szCs w:val="20"/>
        </w:rPr>
        <w:t xml:space="preserve">ať již demografické, nebo </w:t>
      </w:r>
      <w:r w:rsidRPr="004928D3">
        <w:rPr>
          <w:szCs w:val="20"/>
        </w:rPr>
        <w:t>znamenají</w:t>
      </w:r>
      <w:r w:rsidR="004928D3" w:rsidRPr="004928D3">
        <w:rPr>
          <w:szCs w:val="20"/>
        </w:rPr>
        <w:t>cí</w:t>
      </w:r>
      <w:r w:rsidRPr="004928D3">
        <w:rPr>
          <w:szCs w:val="20"/>
        </w:rPr>
        <w:t xml:space="preserve"> p</w:t>
      </w:r>
      <w:r w:rsidR="004928D3" w:rsidRPr="004928D3">
        <w:rPr>
          <w:szCs w:val="20"/>
        </w:rPr>
        <w:t xml:space="preserve">řesuny mezi sektory ekonomiky. Výrazně rychleji klesá </w:t>
      </w:r>
      <w:r w:rsidRPr="004928D3">
        <w:rPr>
          <w:szCs w:val="20"/>
        </w:rPr>
        <w:t>počet podnikatelů</w:t>
      </w:r>
      <w:r w:rsidR="004928D3" w:rsidRPr="004928D3">
        <w:rPr>
          <w:szCs w:val="20"/>
        </w:rPr>
        <w:t xml:space="preserve"> (sebezaměstnaných), který je v evropském srovnání v Česku </w:t>
      </w:r>
      <w:r w:rsidR="00C05911">
        <w:rPr>
          <w:szCs w:val="20"/>
        </w:rPr>
        <w:t>vysok</w:t>
      </w:r>
      <w:r w:rsidR="004928D3" w:rsidRPr="004928D3">
        <w:rPr>
          <w:szCs w:val="20"/>
        </w:rPr>
        <w:t xml:space="preserve">ý, postupně však </w:t>
      </w:r>
      <w:r w:rsidR="002B334D">
        <w:rPr>
          <w:szCs w:val="20"/>
        </w:rPr>
        <w:t xml:space="preserve">jejich podíl </w:t>
      </w:r>
      <w:r w:rsidR="004928D3" w:rsidRPr="004928D3">
        <w:rPr>
          <w:szCs w:val="20"/>
        </w:rPr>
        <w:t xml:space="preserve">klesl </w:t>
      </w:r>
      <w:r w:rsidR="002B334D">
        <w:rPr>
          <w:szCs w:val="20"/>
        </w:rPr>
        <w:t xml:space="preserve">pod </w:t>
      </w:r>
      <w:r w:rsidR="004928D3" w:rsidRPr="004928D3">
        <w:rPr>
          <w:szCs w:val="20"/>
        </w:rPr>
        <w:t>1</w:t>
      </w:r>
      <w:r w:rsidR="002B334D">
        <w:rPr>
          <w:szCs w:val="20"/>
        </w:rPr>
        <w:t>6</w:t>
      </w:r>
      <w:r w:rsidR="004928D3" w:rsidRPr="004928D3">
        <w:rPr>
          <w:szCs w:val="20"/>
        </w:rPr>
        <w:t xml:space="preserve"> %. </w:t>
      </w:r>
      <w:r w:rsidR="00F7346C" w:rsidRPr="004928D3">
        <w:rPr>
          <w:szCs w:val="20"/>
        </w:rPr>
        <w:t>Příznačn</w:t>
      </w:r>
      <w:r w:rsidR="00F7346C">
        <w:rPr>
          <w:szCs w:val="20"/>
        </w:rPr>
        <w:t>ý</w:t>
      </w:r>
      <w:r w:rsidR="00F7346C" w:rsidRPr="004928D3">
        <w:rPr>
          <w:szCs w:val="20"/>
        </w:rPr>
        <w:t xml:space="preserve"> </w:t>
      </w:r>
      <w:r w:rsidR="004928D3" w:rsidRPr="004928D3">
        <w:rPr>
          <w:szCs w:val="20"/>
        </w:rPr>
        <w:t>pro současnou fázi ekonomického cyklu je též fakt, že zaměstnanost se snižovala v sekundárním sektoru (průmysl a stavebnictví), ale stále ještě rostla v terciéru.</w:t>
      </w:r>
      <w:bookmarkStart w:id="0" w:name="_GoBack"/>
      <w:bookmarkEnd w:id="0"/>
    </w:p>
    <w:p w14:paraId="2730674F" w14:textId="77777777" w:rsidR="00DE3A4C" w:rsidRPr="009C23EF" w:rsidRDefault="00DE3A4C" w:rsidP="00DE3A4C">
      <w:r w:rsidRPr="002B19EE">
        <w:rPr>
          <w:szCs w:val="20"/>
        </w:rPr>
        <w:t>Poptávka podniků po pracovní síle je stále velmi silná,</w:t>
      </w:r>
      <w:r w:rsidR="009C23EF">
        <w:rPr>
          <w:szCs w:val="20"/>
        </w:rPr>
        <w:t xml:space="preserve"> i když již stabilizovaná,</w:t>
      </w:r>
      <w:r w:rsidRPr="002B19EE">
        <w:rPr>
          <w:szCs w:val="20"/>
        </w:rPr>
        <w:t xml:space="preserve"> což ukazuje evidence úřadů práce – počet volných pracovních míst </w:t>
      </w:r>
      <w:r w:rsidRPr="009C23EF">
        <w:rPr>
          <w:szCs w:val="20"/>
        </w:rPr>
        <w:t xml:space="preserve">hlášených na konci </w:t>
      </w:r>
      <w:r w:rsidR="009C23EF" w:rsidRPr="009C23EF">
        <w:rPr>
          <w:szCs w:val="20"/>
        </w:rPr>
        <w:t>roku</w:t>
      </w:r>
      <w:r w:rsidRPr="009C23EF">
        <w:rPr>
          <w:szCs w:val="20"/>
        </w:rPr>
        <w:t xml:space="preserve"> 2019 </w:t>
      </w:r>
      <w:r w:rsidR="009C23EF" w:rsidRPr="009C23EF">
        <w:rPr>
          <w:szCs w:val="20"/>
        </w:rPr>
        <w:t>do</w:t>
      </w:r>
      <w:r w:rsidRPr="009C23EF">
        <w:rPr>
          <w:szCs w:val="20"/>
        </w:rPr>
        <w:t xml:space="preserve">sáhl </w:t>
      </w:r>
      <w:r w:rsidR="009C23EF" w:rsidRPr="009C23EF">
        <w:rPr>
          <w:szCs w:val="20"/>
        </w:rPr>
        <w:t>takřka</w:t>
      </w:r>
      <w:r w:rsidR="009C23EF" w:rsidRPr="009C23EF">
        <w:rPr>
          <w:rFonts w:cs="Arial"/>
          <w:szCs w:val="20"/>
        </w:rPr>
        <w:t xml:space="preserve"> </w:t>
      </w:r>
      <w:r w:rsidRPr="009C23EF">
        <w:rPr>
          <w:rFonts w:cs="Arial"/>
          <w:szCs w:val="20"/>
        </w:rPr>
        <w:t>34</w:t>
      </w:r>
      <w:r w:rsidR="009C23EF" w:rsidRPr="009C23EF">
        <w:rPr>
          <w:rFonts w:cs="Arial"/>
          <w:szCs w:val="20"/>
        </w:rPr>
        <w:t>1</w:t>
      </w:r>
      <w:r w:rsidRPr="009C23EF">
        <w:rPr>
          <w:rFonts w:cs="Arial"/>
          <w:szCs w:val="20"/>
        </w:rPr>
        <w:t> tis.</w:t>
      </w:r>
      <w:r w:rsidRPr="009C23EF">
        <w:rPr>
          <w:szCs w:val="20"/>
        </w:rPr>
        <w:t>, přitom však</w:t>
      </w:r>
      <w:r w:rsidR="00E55898">
        <w:rPr>
          <w:szCs w:val="20"/>
        </w:rPr>
        <w:t xml:space="preserve"> dlouhodobě je</w:t>
      </w:r>
      <w:r w:rsidRPr="009C23EF">
        <w:rPr>
          <w:szCs w:val="20"/>
        </w:rPr>
        <w:t xml:space="preserve"> naprostá většina těchto míst </w:t>
      </w:r>
      <w:r w:rsidR="00E55898">
        <w:rPr>
          <w:szCs w:val="20"/>
        </w:rPr>
        <w:t>označena</w:t>
      </w:r>
      <w:r w:rsidRPr="009C23EF">
        <w:rPr>
          <w:szCs w:val="20"/>
        </w:rPr>
        <w:t xml:space="preserve"> </w:t>
      </w:r>
      <w:r w:rsidR="00E55898">
        <w:rPr>
          <w:szCs w:val="20"/>
        </w:rPr>
        <w:t>jako</w:t>
      </w:r>
      <w:r w:rsidRPr="009C23EF">
        <w:rPr>
          <w:szCs w:val="20"/>
        </w:rPr>
        <w:t xml:space="preserve"> pro cizince, zároveň jde o málo či zcela nekvalifikované profese. </w:t>
      </w:r>
      <w:r w:rsidRPr="009C23EF">
        <w:rPr>
          <w:rFonts w:cs="Arial"/>
          <w:szCs w:val="20"/>
        </w:rPr>
        <w:t xml:space="preserve">Dosažitelných uchazečů o zaměstnání ve věku 15 - 64 let bylo evidováno </w:t>
      </w:r>
      <w:r w:rsidR="009C23EF" w:rsidRPr="009C23EF">
        <w:rPr>
          <w:rFonts w:cs="Arial"/>
          <w:szCs w:val="20"/>
        </w:rPr>
        <w:t>196</w:t>
      </w:r>
      <w:r w:rsidRPr="009C23EF">
        <w:rPr>
          <w:rFonts w:cs="Arial"/>
          <w:szCs w:val="20"/>
        </w:rPr>
        <w:t xml:space="preserve"> tis. P</w:t>
      </w:r>
      <w:r w:rsidRPr="009C23EF">
        <w:rPr>
          <w:szCs w:val="20"/>
        </w:rPr>
        <w:t xml:space="preserve">odíl nezaměstnaných osob (počet v evidenci ÚP poměřený </w:t>
      </w:r>
      <w:r w:rsidRPr="009C23EF">
        <w:rPr>
          <w:rFonts w:cs="Arial"/>
          <w:szCs w:val="20"/>
        </w:rPr>
        <w:t xml:space="preserve">k obyvatelstvu) </w:t>
      </w:r>
      <w:r w:rsidRPr="009C23EF">
        <w:rPr>
          <w:szCs w:val="20"/>
        </w:rPr>
        <w:t>byl 2,</w:t>
      </w:r>
      <w:r w:rsidR="009C23EF" w:rsidRPr="009C23EF">
        <w:rPr>
          <w:szCs w:val="20"/>
        </w:rPr>
        <w:t>9</w:t>
      </w:r>
      <w:r w:rsidRPr="009C23EF">
        <w:rPr>
          <w:szCs w:val="20"/>
        </w:rPr>
        <w:t> %</w:t>
      </w:r>
      <w:r w:rsidRPr="009C23EF">
        <w:t>.</w:t>
      </w:r>
    </w:p>
    <w:p w14:paraId="06F7FDA5" w14:textId="77777777" w:rsidR="00DE3A4C" w:rsidRPr="00D63B3B" w:rsidRDefault="00DE3A4C" w:rsidP="00DE3A4C">
      <w:r w:rsidRPr="00D63B3B">
        <w:t>Celkový počet nezaměstnaných dle VŠPS (definice ILO – osoby bez zaměstnání aktivně hledající práci) se ve </w:t>
      </w:r>
      <w:r w:rsidR="00D63B3B">
        <w:t>4</w:t>
      </w:r>
      <w:r w:rsidRPr="00D63B3B">
        <w:t xml:space="preserve">. čtvrtletí 2019 </w:t>
      </w:r>
      <w:r w:rsidR="00D63B3B">
        <w:t xml:space="preserve">meziročně ještě </w:t>
      </w:r>
      <w:r w:rsidRPr="00D63B3B">
        <w:t>snížil o 1,8 tis. </w:t>
      </w:r>
      <w:r w:rsidR="00D63B3B" w:rsidRPr="00D63B3B">
        <w:t>na 109</w:t>
      </w:r>
      <w:r w:rsidRPr="00D63B3B">
        <w:t>,</w:t>
      </w:r>
      <w:r w:rsidR="00D63B3B" w:rsidRPr="00D63B3B">
        <w:t>3</w:t>
      </w:r>
      <w:r w:rsidRPr="00D63B3B">
        <w:t xml:space="preserve"> tis. osob. Obecná míra nezaměstnanosti se tak </w:t>
      </w:r>
      <w:r w:rsidR="00D63B3B" w:rsidRPr="00D63B3B">
        <w:t xml:space="preserve">udržela na nízké </w:t>
      </w:r>
      <w:r w:rsidRPr="00D63B3B">
        <w:t>hodnot</w:t>
      </w:r>
      <w:r w:rsidR="00D63B3B" w:rsidRPr="00D63B3B">
        <w:t>ě</w:t>
      </w:r>
      <w:r w:rsidRPr="00D63B3B">
        <w:t xml:space="preserve"> </w:t>
      </w:r>
      <w:r w:rsidR="00D63B3B" w:rsidRPr="00D63B3B">
        <w:t>2,1</w:t>
      </w:r>
      <w:r w:rsidRPr="00D63B3B">
        <w:t xml:space="preserve"> %, a </w:t>
      </w:r>
      <w:r w:rsidR="00D63B3B" w:rsidRPr="00D63B3B">
        <w:t>navzdory kolísání způsobené</w:t>
      </w:r>
      <w:r w:rsidR="00A46D27">
        <w:t>mu</w:t>
      </w:r>
      <w:r w:rsidR="00D63B3B" w:rsidRPr="00D63B3B">
        <w:t xml:space="preserve"> výběrovým způsobem zjišťování lze u tohoto </w:t>
      </w:r>
      <w:r w:rsidRPr="00D63B3B">
        <w:t>ukazatel</w:t>
      </w:r>
      <w:r w:rsidR="00D63B3B" w:rsidRPr="00D63B3B">
        <w:t>e hovořit o stagnaci</w:t>
      </w:r>
      <w:r w:rsidRPr="00D63B3B">
        <w:t xml:space="preserve">. </w:t>
      </w:r>
      <w:r w:rsidR="00D63B3B" w:rsidRPr="00D63B3B">
        <w:t xml:space="preserve">Nadále </w:t>
      </w:r>
      <w:r w:rsidR="00A46D27">
        <w:t xml:space="preserve">mírně </w:t>
      </w:r>
      <w:r w:rsidR="00D63B3B" w:rsidRPr="00D63B3B">
        <w:t xml:space="preserve">klesal </w:t>
      </w:r>
      <w:r w:rsidRPr="00D63B3B">
        <w:t xml:space="preserve">počet dlouhodobě nezaměstnaných, </w:t>
      </w:r>
      <w:r w:rsidR="00D63B3B" w:rsidRPr="00D63B3B">
        <w:t xml:space="preserve">snížil se </w:t>
      </w:r>
      <w:r w:rsidRPr="00D63B3B">
        <w:t>na 3</w:t>
      </w:r>
      <w:r w:rsidR="00D63B3B" w:rsidRPr="00D63B3B">
        <w:t>1,1</w:t>
      </w:r>
      <w:r w:rsidRPr="00D63B3B">
        <w:t xml:space="preserve"> tis. osob; více než rok tak bylo bez práce </w:t>
      </w:r>
      <w:r w:rsidR="00D63B3B" w:rsidRPr="00D63B3B">
        <w:t>28</w:t>
      </w:r>
      <w:r w:rsidRPr="00D63B3B">
        <w:t> % nezaměstnaných.</w:t>
      </w:r>
    </w:p>
    <w:p w14:paraId="72CA6267" w14:textId="77777777" w:rsidR="00DE3A4C" w:rsidRDefault="00DE3A4C" w:rsidP="00DE3A4C">
      <w:r w:rsidRPr="00D63B3B">
        <w:t xml:space="preserve">V České republice je také </w:t>
      </w:r>
      <w:r w:rsidR="00D63B3B" w:rsidRPr="00D63B3B">
        <w:t>stále značný</w:t>
      </w:r>
      <w:r w:rsidRPr="00D63B3B">
        <w:t xml:space="preserve"> počet osob, které nepracují, aktivně si práci nehledají, ale ve VŠPS uvádějí, že by pracovat chtěly. Tato nevyužitá pracovní rezerva </w:t>
      </w:r>
      <w:r w:rsidR="00D63B3B" w:rsidRPr="00D63B3B">
        <w:t xml:space="preserve">ve 4. čtvrtletí </w:t>
      </w:r>
      <w:r w:rsidR="00D63B3B">
        <w:t xml:space="preserve">2019 </w:t>
      </w:r>
      <w:r w:rsidR="00D63B3B" w:rsidRPr="00D63B3B">
        <w:t>však poprvé v historii měření kles</w:t>
      </w:r>
      <w:r w:rsidRPr="00D63B3B">
        <w:t xml:space="preserve">la </w:t>
      </w:r>
      <w:r w:rsidR="00D63B3B" w:rsidRPr="00D63B3B">
        <w:t>pod hranici 100 tisíc osob</w:t>
      </w:r>
      <w:r w:rsidRPr="00D63B3B">
        <w:t>.</w:t>
      </w:r>
    </w:p>
    <w:p w14:paraId="592E03D9" w14:textId="77777777" w:rsidR="00250C32" w:rsidRPr="00D63B3B" w:rsidRDefault="00250C32" w:rsidP="00DE3A4C">
      <w:r>
        <w:t>VŠPS pokrývá jen osoby bydlící v bytech, nikoli na ubytovnách a podobných kolektivních domácnostech, což negativně ovlivňuje zachycení pracujících cizinců, kteří takové způsoby bydlení často využívají.</w:t>
      </w:r>
    </w:p>
    <w:p w14:paraId="5556948A" w14:textId="77777777" w:rsidR="00DE3A4C" w:rsidRPr="00AF1DE4" w:rsidRDefault="00DE3A4C" w:rsidP="00DE3A4C">
      <w:pPr>
        <w:rPr>
          <w:color w:val="403152" w:themeColor="accent4" w:themeShade="80"/>
        </w:rPr>
      </w:pPr>
    </w:p>
    <w:p w14:paraId="758D63DF" w14:textId="77777777" w:rsidR="00DE3A4C" w:rsidRPr="001F2CA0" w:rsidRDefault="00DE3A4C" w:rsidP="00DE3A4C">
      <w:pPr>
        <w:pStyle w:val="Nadpis1"/>
      </w:pPr>
      <w:r w:rsidRPr="001F2CA0">
        <w:t>Evidenční počet zaměstnanců přepočtený na plně zaměstnané</w:t>
      </w:r>
    </w:p>
    <w:p w14:paraId="4C3D57E0" w14:textId="77777777" w:rsidR="00DE3A4C" w:rsidRPr="00DE3A4C" w:rsidRDefault="00DE3A4C" w:rsidP="00DE3A4C">
      <w:pPr>
        <w:pStyle w:val="Perex"/>
        <w:spacing w:after="0"/>
        <w:rPr>
          <w:b w:val="0"/>
          <w:color w:val="E36C0A" w:themeColor="accent6" w:themeShade="BF"/>
        </w:rPr>
      </w:pPr>
      <w:r w:rsidRPr="00A46D27">
        <w:rPr>
          <w:b w:val="0"/>
          <w:szCs w:val="20"/>
          <w:lang w:eastAsia="cs-CZ"/>
        </w:rPr>
        <w:t xml:space="preserve">Předběžné údaje podnikové statistiky ČSÚ </w:t>
      </w:r>
      <w:r w:rsidR="00250C32">
        <w:rPr>
          <w:b w:val="0"/>
          <w:szCs w:val="20"/>
          <w:lang w:eastAsia="cs-CZ"/>
        </w:rPr>
        <w:t>dokresl</w:t>
      </w:r>
      <w:r w:rsidR="00A16CBB">
        <w:rPr>
          <w:b w:val="0"/>
          <w:szCs w:val="20"/>
          <w:lang w:eastAsia="cs-CZ"/>
        </w:rPr>
        <w:t xml:space="preserve">ují výše popsanou situaci ve vývoji </w:t>
      </w:r>
      <w:r w:rsidRPr="00A46D27">
        <w:rPr>
          <w:b w:val="0"/>
          <w:szCs w:val="20"/>
          <w:lang w:eastAsia="cs-CZ"/>
        </w:rPr>
        <w:t xml:space="preserve">evidenčního </w:t>
      </w:r>
      <w:r w:rsidRPr="00A16CBB">
        <w:rPr>
          <w:b w:val="0"/>
          <w:szCs w:val="20"/>
          <w:lang w:eastAsia="cs-CZ"/>
        </w:rPr>
        <w:t>počtu zaměstnanců. Ve</w:t>
      </w:r>
      <w:r w:rsidRPr="00A16CBB">
        <w:rPr>
          <w:b w:val="0"/>
        </w:rPr>
        <w:t> </w:t>
      </w:r>
      <w:r w:rsidR="00A46D27" w:rsidRPr="00A16CBB">
        <w:rPr>
          <w:b w:val="0"/>
        </w:rPr>
        <w:t>4</w:t>
      </w:r>
      <w:r w:rsidRPr="00A16CBB">
        <w:rPr>
          <w:b w:val="0"/>
        </w:rPr>
        <w:t xml:space="preserve">. čtvrtletí 2019 ve srovnání se stejným obdobím minulého roku </w:t>
      </w:r>
      <w:r w:rsidR="00A16CBB" w:rsidRPr="00A16CBB">
        <w:rPr>
          <w:b w:val="0"/>
        </w:rPr>
        <w:t>při</w:t>
      </w:r>
      <w:r w:rsidRPr="00A16CBB">
        <w:rPr>
          <w:b w:val="0"/>
        </w:rPr>
        <w:t xml:space="preserve">bylo </w:t>
      </w:r>
      <w:r w:rsidR="00A16CBB" w:rsidRPr="00A16CBB">
        <w:rPr>
          <w:b w:val="0"/>
        </w:rPr>
        <w:t>11,6 </w:t>
      </w:r>
      <w:r w:rsidRPr="00A16CBB">
        <w:rPr>
          <w:b w:val="0"/>
        </w:rPr>
        <w:t>tis. zaměstnanců přepočtených na plně zaměstna</w:t>
      </w:r>
      <w:r w:rsidR="00A46D27" w:rsidRPr="00A16CBB">
        <w:rPr>
          <w:b w:val="0"/>
        </w:rPr>
        <w:t xml:space="preserve">né, to je relativní </w:t>
      </w:r>
      <w:r w:rsidR="00A16CBB" w:rsidRPr="00A16CBB">
        <w:rPr>
          <w:b w:val="0"/>
        </w:rPr>
        <w:t>nárůst</w:t>
      </w:r>
      <w:r w:rsidRPr="00A16CBB">
        <w:rPr>
          <w:b w:val="0"/>
        </w:rPr>
        <w:t xml:space="preserve"> o</w:t>
      </w:r>
      <w:r w:rsidR="00250C32">
        <w:rPr>
          <w:b w:val="0"/>
        </w:rPr>
        <w:t> </w:t>
      </w:r>
      <w:r w:rsidR="00A16CBB" w:rsidRPr="00A16CBB">
        <w:rPr>
          <w:b w:val="0"/>
        </w:rPr>
        <w:t>0,3</w:t>
      </w:r>
      <w:r w:rsidRPr="00A16CBB">
        <w:rPr>
          <w:b w:val="0"/>
        </w:rPr>
        <w:t> %, čímž jsme se dostali na hodnotu 4</w:t>
      </w:r>
      <w:r w:rsidR="00A16CBB" w:rsidRPr="00A16CBB">
        <w:rPr>
          <w:b w:val="0"/>
        </w:rPr>
        <w:t> 109,2</w:t>
      </w:r>
      <w:r w:rsidRPr="00A16CBB">
        <w:rPr>
          <w:b w:val="0"/>
        </w:rPr>
        <w:t> tis. osob. T</w:t>
      </w:r>
      <w:r w:rsidRPr="00A16CBB">
        <w:rPr>
          <w:b w:val="0"/>
          <w:szCs w:val="20"/>
          <w:lang w:eastAsia="cs-CZ"/>
        </w:rPr>
        <w:t>ento ukazatel rost</w:t>
      </w:r>
      <w:r w:rsidR="00A46D27" w:rsidRPr="00A16CBB">
        <w:rPr>
          <w:b w:val="0"/>
          <w:szCs w:val="20"/>
          <w:lang w:eastAsia="cs-CZ"/>
        </w:rPr>
        <w:t>l</w:t>
      </w:r>
      <w:r w:rsidRPr="00A16CBB">
        <w:rPr>
          <w:b w:val="0"/>
          <w:szCs w:val="20"/>
          <w:lang w:eastAsia="cs-CZ"/>
        </w:rPr>
        <w:t xml:space="preserve"> od roku 2014, </w:t>
      </w:r>
      <w:r w:rsidRPr="00A16CBB">
        <w:rPr>
          <w:b w:val="0"/>
          <w:szCs w:val="20"/>
          <w:lang w:eastAsia="cs-CZ"/>
        </w:rPr>
        <w:lastRenderedPageBreak/>
        <w:t>n</w:t>
      </w:r>
      <w:r w:rsidR="00A46D27" w:rsidRPr="00A16CBB">
        <w:rPr>
          <w:b w:val="0"/>
          <w:szCs w:val="20"/>
          <w:lang w:eastAsia="cs-CZ"/>
        </w:rPr>
        <w:t xml:space="preserve">icméně </w:t>
      </w:r>
      <w:r w:rsidRPr="00A16CBB">
        <w:rPr>
          <w:b w:val="0"/>
          <w:szCs w:val="20"/>
          <w:lang w:eastAsia="cs-CZ"/>
        </w:rPr>
        <w:t xml:space="preserve">hodnoty nárůstu </w:t>
      </w:r>
      <w:r w:rsidR="00A46D27" w:rsidRPr="00A16CBB">
        <w:rPr>
          <w:b w:val="0"/>
          <w:szCs w:val="20"/>
          <w:lang w:eastAsia="cs-CZ"/>
        </w:rPr>
        <w:t xml:space="preserve">se </w:t>
      </w:r>
      <w:r w:rsidRPr="00A16CBB">
        <w:rPr>
          <w:b w:val="0"/>
          <w:szCs w:val="20"/>
          <w:lang w:eastAsia="cs-CZ"/>
        </w:rPr>
        <w:t>pozvolna sniž</w:t>
      </w:r>
      <w:r w:rsidR="00A46D27" w:rsidRPr="00A16CBB">
        <w:rPr>
          <w:b w:val="0"/>
          <w:szCs w:val="20"/>
          <w:lang w:eastAsia="cs-CZ"/>
        </w:rPr>
        <w:t>ovaly</w:t>
      </w:r>
      <w:r w:rsidRPr="00A16CBB">
        <w:rPr>
          <w:b w:val="0"/>
          <w:szCs w:val="20"/>
          <w:lang w:eastAsia="cs-CZ"/>
        </w:rPr>
        <w:t xml:space="preserve">, </w:t>
      </w:r>
      <w:r w:rsidR="00A46D27" w:rsidRPr="00A16CBB">
        <w:rPr>
          <w:b w:val="0"/>
          <w:szCs w:val="20"/>
          <w:lang w:eastAsia="cs-CZ"/>
        </w:rPr>
        <w:t xml:space="preserve">až se růstový trend </w:t>
      </w:r>
      <w:r w:rsidR="00A16CBB" w:rsidRPr="00A16CBB">
        <w:rPr>
          <w:b w:val="0"/>
          <w:szCs w:val="20"/>
          <w:lang w:eastAsia="cs-CZ"/>
        </w:rPr>
        <w:t xml:space="preserve">takřka </w:t>
      </w:r>
      <w:r w:rsidR="00A46D27" w:rsidRPr="00A16CBB">
        <w:rPr>
          <w:b w:val="0"/>
          <w:szCs w:val="20"/>
          <w:lang w:eastAsia="cs-CZ"/>
        </w:rPr>
        <w:t>vyčerpal</w:t>
      </w:r>
      <w:r w:rsidRPr="00A16CBB">
        <w:rPr>
          <w:b w:val="0"/>
          <w:szCs w:val="20"/>
          <w:lang w:eastAsia="cs-CZ"/>
        </w:rPr>
        <w:t xml:space="preserve">. </w:t>
      </w:r>
      <w:r w:rsidRPr="00A16CBB">
        <w:rPr>
          <w:b w:val="0"/>
        </w:rPr>
        <w:t>Objev</w:t>
      </w:r>
      <w:r w:rsidR="00A46D27" w:rsidRPr="00A16CBB">
        <w:rPr>
          <w:b w:val="0"/>
        </w:rPr>
        <w:t>ovalo</w:t>
      </w:r>
      <w:r w:rsidRPr="00A16CBB">
        <w:rPr>
          <w:b w:val="0"/>
        </w:rPr>
        <w:t xml:space="preserve"> se </w:t>
      </w:r>
      <w:r w:rsidR="00A46D27" w:rsidRPr="00A16CBB">
        <w:rPr>
          <w:b w:val="0"/>
        </w:rPr>
        <w:t xml:space="preserve">tak </w:t>
      </w:r>
      <w:r w:rsidRPr="00A16CBB">
        <w:rPr>
          <w:b w:val="0"/>
        </w:rPr>
        <w:t>stále více odvětví, kde meziročně došlo k poklesu počtu zaměstnanců</w:t>
      </w:r>
      <w:r w:rsidR="00A46D27" w:rsidRPr="00A16CBB">
        <w:rPr>
          <w:b w:val="0"/>
        </w:rPr>
        <w:t>, neb</w:t>
      </w:r>
      <w:r w:rsidR="00A46D27" w:rsidRPr="000C2333">
        <w:rPr>
          <w:b w:val="0"/>
        </w:rPr>
        <w:t>oť vývoj je diferencovaný</w:t>
      </w:r>
      <w:r w:rsidRPr="000C2333">
        <w:rPr>
          <w:b w:val="0"/>
        </w:rPr>
        <w:t xml:space="preserve">. Aktuálně najdeme pokles u </w:t>
      </w:r>
      <w:r w:rsidR="00250C32">
        <w:rPr>
          <w:b w:val="0"/>
        </w:rPr>
        <w:t>sedmi</w:t>
      </w:r>
      <w:r w:rsidRPr="000C2333">
        <w:rPr>
          <w:b w:val="0"/>
        </w:rPr>
        <w:t xml:space="preserve"> sekcí NACE a nárůst u </w:t>
      </w:r>
      <w:r w:rsidR="000C2333" w:rsidRPr="000C2333">
        <w:rPr>
          <w:b w:val="0"/>
        </w:rPr>
        <w:t xml:space="preserve">zbývajících </w:t>
      </w:r>
      <w:r w:rsidR="00250C32">
        <w:rPr>
          <w:b w:val="0"/>
        </w:rPr>
        <w:t>dvanácti</w:t>
      </w:r>
      <w:r w:rsidR="000C2333" w:rsidRPr="000C2333">
        <w:rPr>
          <w:b w:val="0"/>
        </w:rPr>
        <w:t>.</w:t>
      </w:r>
    </w:p>
    <w:p w14:paraId="6860FB92" w14:textId="1777E6C7" w:rsidR="00DE3A4C" w:rsidRPr="00202B2D" w:rsidRDefault="00DE3A4C" w:rsidP="00DE3A4C">
      <w:pPr>
        <w:pStyle w:val="Perex"/>
        <w:spacing w:after="0"/>
        <w:rPr>
          <w:b w:val="0"/>
        </w:rPr>
      </w:pPr>
      <w:r w:rsidRPr="00801065">
        <w:rPr>
          <w:b w:val="0"/>
        </w:rPr>
        <w:t xml:space="preserve">Nejvýraznější </w:t>
      </w:r>
      <w:r w:rsidR="00801065" w:rsidRPr="00801065">
        <w:rPr>
          <w:b w:val="0"/>
        </w:rPr>
        <w:t xml:space="preserve">propad </w:t>
      </w:r>
      <w:r w:rsidRPr="00801065">
        <w:rPr>
          <w:b w:val="0"/>
        </w:rPr>
        <w:t xml:space="preserve">je </w:t>
      </w:r>
      <w:r w:rsidR="00801065" w:rsidRPr="00801065">
        <w:rPr>
          <w:b w:val="0"/>
        </w:rPr>
        <w:t xml:space="preserve">tradičně </w:t>
      </w:r>
      <w:r w:rsidRPr="00801065">
        <w:rPr>
          <w:b w:val="0"/>
        </w:rPr>
        <w:t xml:space="preserve">v odvětví těžba a dobývání, kde meziročně ubylo </w:t>
      </w:r>
      <w:r w:rsidR="00801065" w:rsidRPr="00801065">
        <w:rPr>
          <w:b w:val="0"/>
        </w:rPr>
        <w:t xml:space="preserve">3,4 %, tj. </w:t>
      </w:r>
      <w:r w:rsidRPr="00801065">
        <w:rPr>
          <w:b w:val="0"/>
        </w:rPr>
        <w:t>0</w:t>
      </w:r>
      <w:r w:rsidR="00801065" w:rsidRPr="00801065">
        <w:rPr>
          <w:b w:val="0"/>
        </w:rPr>
        <w:t>,8</w:t>
      </w:r>
      <w:r w:rsidRPr="00801065">
        <w:rPr>
          <w:b w:val="0"/>
        </w:rPr>
        <w:t> tis. přepočtených zaměstnanců. Stejný počet ubyl v</w:t>
      </w:r>
      <w:r w:rsidR="00801065" w:rsidRPr="00801065">
        <w:rPr>
          <w:b w:val="0"/>
        </w:rPr>
        <w:t> dopravě a skladování, kde to však představovalo relativně jen 0,3 %</w:t>
      </w:r>
      <w:r w:rsidR="00250C32">
        <w:rPr>
          <w:b w:val="0"/>
        </w:rPr>
        <w:t>, neboť to je mnohem větší odvětví</w:t>
      </w:r>
      <w:r w:rsidR="00801065" w:rsidRPr="00801065">
        <w:rPr>
          <w:b w:val="0"/>
        </w:rPr>
        <w:t xml:space="preserve">. Dále najdeme 1,7% úbytek v odvětví peněžnictví a pojišťovnictví, početně 1,3 tis. </w:t>
      </w:r>
      <w:r w:rsidR="00801065">
        <w:rPr>
          <w:b w:val="0"/>
        </w:rPr>
        <w:t>M</w:t>
      </w:r>
      <w:r w:rsidR="00801065" w:rsidRPr="00801065">
        <w:rPr>
          <w:b w:val="0"/>
        </w:rPr>
        <w:t xml:space="preserve">nohem větší je </w:t>
      </w:r>
      <w:r w:rsidR="00F7346C">
        <w:rPr>
          <w:b w:val="0"/>
        </w:rPr>
        <w:t>pokles</w:t>
      </w:r>
      <w:r w:rsidR="00F7346C" w:rsidRPr="00801065">
        <w:rPr>
          <w:b w:val="0"/>
        </w:rPr>
        <w:t xml:space="preserve"> </w:t>
      </w:r>
      <w:r w:rsidR="00801065" w:rsidRPr="00801065">
        <w:rPr>
          <w:b w:val="0"/>
        </w:rPr>
        <w:t>v administrativních a podpůrných činnostech, početně 6,5 tis., relativně 3,2 %, což se týká ztráty přitažlivost</w:t>
      </w:r>
      <w:r w:rsidR="00202B2D">
        <w:rPr>
          <w:b w:val="0"/>
        </w:rPr>
        <w:t>i</w:t>
      </w:r>
      <w:r w:rsidR="00801065" w:rsidRPr="00801065">
        <w:rPr>
          <w:b w:val="0"/>
        </w:rPr>
        <w:t xml:space="preserve"> zaměstnávání prostřednictvím agentur práce. V </w:t>
      </w:r>
      <w:r w:rsidRPr="00801065">
        <w:rPr>
          <w:b w:val="0"/>
        </w:rPr>
        <w:t>zem</w:t>
      </w:r>
      <w:r w:rsidR="00801065" w:rsidRPr="00801065">
        <w:rPr>
          <w:b w:val="0"/>
        </w:rPr>
        <w:t>ědělství, lesnictví a rybářství</w:t>
      </w:r>
      <w:r w:rsidRPr="00801065">
        <w:rPr>
          <w:b w:val="0"/>
        </w:rPr>
        <w:t xml:space="preserve"> je úbytek </w:t>
      </w:r>
      <w:r w:rsidR="00801065" w:rsidRPr="00801065">
        <w:rPr>
          <w:b w:val="0"/>
        </w:rPr>
        <w:t>1,2</w:t>
      </w:r>
      <w:r w:rsidRPr="00801065">
        <w:rPr>
          <w:b w:val="0"/>
        </w:rPr>
        <w:t> %</w:t>
      </w:r>
      <w:r w:rsidR="00202B2D">
        <w:rPr>
          <w:b w:val="0"/>
        </w:rPr>
        <w:t>;</w:t>
      </w:r>
      <w:r w:rsidR="00801065" w:rsidRPr="00801065">
        <w:rPr>
          <w:b w:val="0"/>
        </w:rPr>
        <w:t xml:space="preserve"> v kulturních, zábavních a rekreačních činnostech o nevýznamných 0,1 %.</w:t>
      </w:r>
      <w:r w:rsidRPr="00801065">
        <w:rPr>
          <w:b w:val="0"/>
        </w:rPr>
        <w:t xml:space="preserve"> </w:t>
      </w:r>
      <w:r w:rsidR="00F7346C">
        <w:rPr>
          <w:b w:val="0"/>
        </w:rPr>
        <w:t>S</w:t>
      </w:r>
      <w:r w:rsidR="00801065" w:rsidRPr="00801065">
        <w:rPr>
          <w:b w:val="0"/>
        </w:rPr>
        <w:t xml:space="preserve">ignifikantní je </w:t>
      </w:r>
      <w:r w:rsidRPr="00801065">
        <w:rPr>
          <w:b w:val="0"/>
        </w:rPr>
        <w:t xml:space="preserve">snížení počtu zaměstnanců ve zpracovatelském průmyslu, kde </w:t>
      </w:r>
      <w:r w:rsidR="00F7346C">
        <w:rPr>
          <w:b w:val="0"/>
        </w:rPr>
        <w:t>se</w:t>
      </w:r>
      <w:r w:rsidR="00202B2D">
        <w:rPr>
          <w:b w:val="0"/>
        </w:rPr>
        <w:t xml:space="preserve"> </w:t>
      </w:r>
      <w:r w:rsidR="00F7346C">
        <w:rPr>
          <w:b w:val="0"/>
        </w:rPr>
        <w:t>od 1</w:t>
      </w:r>
      <w:r w:rsidR="00801065" w:rsidRPr="00202B2D">
        <w:rPr>
          <w:b w:val="0"/>
        </w:rPr>
        <w:t xml:space="preserve">. čtvrtletí </w:t>
      </w:r>
      <w:r w:rsidR="00F7346C">
        <w:rPr>
          <w:b w:val="0"/>
        </w:rPr>
        <w:t xml:space="preserve">2019 </w:t>
      </w:r>
      <w:r w:rsidR="00801065" w:rsidRPr="00202B2D">
        <w:rPr>
          <w:b w:val="0"/>
        </w:rPr>
        <w:t xml:space="preserve">vývoj obrátil </w:t>
      </w:r>
      <w:r w:rsidR="00F7346C">
        <w:rPr>
          <w:b w:val="0"/>
        </w:rPr>
        <w:t xml:space="preserve">k poklesu </w:t>
      </w:r>
      <w:r w:rsidRPr="00202B2D">
        <w:rPr>
          <w:b w:val="0"/>
        </w:rPr>
        <w:t xml:space="preserve">– aktuálně </w:t>
      </w:r>
      <w:r w:rsidR="00202B2D" w:rsidRPr="00202B2D">
        <w:rPr>
          <w:b w:val="0"/>
        </w:rPr>
        <w:t xml:space="preserve">jich </w:t>
      </w:r>
      <w:r w:rsidR="000624C3">
        <w:rPr>
          <w:b w:val="0"/>
        </w:rPr>
        <w:t xml:space="preserve">meziročně </w:t>
      </w:r>
      <w:r w:rsidRPr="00202B2D">
        <w:rPr>
          <w:b w:val="0"/>
        </w:rPr>
        <w:t xml:space="preserve">ubylo </w:t>
      </w:r>
      <w:r w:rsidR="00F7346C">
        <w:rPr>
          <w:b w:val="0"/>
        </w:rPr>
        <w:t xml:space="preserve">již </w:t>
      </w:r>
      <w:r w:rsidR="00801065" w:rsidRPr="00202B2D">
        <w:rPr>
          <w:b w:val="0"/>
        </w:rPr>
        <w:t>18</w:t>
      </w:r>
      <w:r w:rsidRPr="00202B2D">
        <w:rPr>
          <w:b w:val="0"/>
        </w:rPr>
        <w:t>,</w:t>
      </w:r>
      <w:r w:rsidR="00801065" w:rsidRPr="00202B2D">
        <w:rPr>
          <w:b w:val="0"/>
        </w:rPr>
        <w:t>6</w:t>
      </w:r>
      <w:r w:rsidRPr="00202B2D">
        <w:rPr>
          <w:b w:val="0"/>
        </w:rPr>
        <w:t xml:space="preserve"> tis., což je </w:t>
      </w:r>
      <w:r w:rsidR="00801065" w:rsidRPr="00202B2D">
        <w:rPr>
          <w:b w:val="0"/>
        </w:rPr>
        <w:t>1</w:t>
      </w:r>
      <w:r w:rsidRPr="00202B2D">
        <w:rPr>
          <w:b w:val="0"/>
        </w:rPr>
        <w:t>,6 %.</w:t>
      </w:r>
    </w:p>
    <w:p w14:paraId="6BA01004" w14:textId="77777777" w:rsidR="00202B2D" w:rsidRPr="00202B2D" w:rsidRDefault="00DE3A4C" w:rsidP="00DE3A4C">
      <w:r w:rsidRPr="00202B2D">
        <w:t>N</w:t>
      </w:r>
      <w:r w:rsidR="00801065" w:rsidRPr="00202B2D">
        <w:t>a druhé straně n</w:t>
      </w:r>
      <w:r w:rsidRPr="00202B2D">
        <w:t xml:space="preserve">ejvětší relativní nárůst byl </w:t>
      </w:r>
      <w:r w:rsidR="00202B2D" w:rsidRPr="00202B2D">
        <w:t>opět</w:t>
      </w:r>
      <w:r w:rsidR="00250C32">
        <w:t>ovně</w:t>
      </w:r>
      <w:r w:rsidR="00202B2D" w:rsidRPr="00202B2D">
        <w:t xml:space="preserve"> </w:t>
      </w:r>
      <w:r w:rsidRPr="00202B2D">
        <w:t>v malém odvětví či</w:t>
      </w:r>
      <w:r w:rsidR="00202B2D" w:rsidRPr="00202B2D">
        <w:t>nnosti v oblasti nemovitostí (5,8 %; 2,5</w:t>
      </w:r>
      <w:r w:rsidRPr="00202B2D">
        <w:t xml:space="preserve"> tis.). Absolutně největší početní přírůstek byl tentokrát v</w:t>
      </w:r>
      <w:r w:rsidR="00202B2D" w:rsidRPr="00202B2D">
        <w:t>e</w:t>
      </w:r>
      <w:r w:rsidRPr="00202B2D">
        <w:t> </w:t>
      </w:r>
      <w:r w:rsidR="00202B2D" w:rsidRPr="00202B2D">
        <w:t>vzdělávání, kde přibylo 10,8 tis. (3,6 %) a ve zdravotní a sociální péči</w:t>
      </w:r>
      <w:r w:rsidR="00416D93">
        <w:t xml:space="preserve"> </w:t>
      </w:r>
      <w:r w:rsidR="00416D93" w:rsidRPr="00202B2D">
        <w:t>(1,7 %)</w:t>
      </w:r>
      <w:r w:rsidR="00202B2D" w:rsidRPr="00202B2D">
        <w:t xml:space="preserve">, </w:t>
      </w:r>
      <w:r w:rsidR="00416D93">
        <w:t>kde vzrostl počet zaměstnanců o </w:t>
      </w:r>
      <w:r w:rsidR="00202B2D" w:rsidRPr="00202B2D">
        <w:t xml:space="preserve">5,1 tis., tedy v odvětvích s dominancí státu. Tam </w:t>
      </w:r>
      <w:r w:rsidR="00416D93">
        <w:t xml:space="preserve">pochopitelně </w:t>
      </w:r>
      <w:r w:rsidR="00202B2D" w:rsidRPr="00202B2D">
        <w:t xml:space="preserve">patří </w:t>
      </w:r>
      <w:r w:rsidR="00416D93">
        <w:t xml:space="preserve">také </w:t>
      </w:r>
      <w:r w:rsidR="00202B2D" w:rsidRPr="00202B2D">
        <w:t>veřejná správa</w:t>
      </w:r>
      <w:r w:rsidR="00202B2D">
        <w:t>, která se početně navýšila o 1,7 tis. osob (0,6 %).</w:t>
      </w:r>
    </w:p>
    <w:p w14:paraId="76934C95" w14:textId="77777777" w:rsidR="00202B2D" w:rsidRDefault="00202B2D" w:rsidP="00DE3A4C">
      <w:r w:rsidRPr="00202B2D">
        <w:t xml:space="preserve">V </w:t>
      </w:r>
      <w:r w:rsidR="00DE3A4C" w:rsidRPr="00202B2D">
        <w:t xml:space="preserve">obchodě přibylo </w:t>
      </w:r>
      <w:r w:rsidRPr="00202B2D">
        <w:t>5,5</w:t>
      </w:r>
      <w:r w:rsidR="00DE3A4C" w:rsidRPr="00202B2D">
        <w:t xml:space="preserve"> tis. zaměstnanců (relativně </w:t>
      </w:r>
      <w:r w:rsidRPr="00202B2D">
        <w:t>1</w:t>
      </w:r>
      <w:r w:rsidR="00DE3A4C" w:rsidRPr="00202B2D">
        <w:t xml:space="preserve">,1 %). </w:t>
      </w:r>
      <w:r w:rsidR="00F7346C">
        <w:t>T</w:t>
      </w:r>
      <w:r w:rsidR="00DE3A4C" w:rsidRPr="00202B2D">
        <w:t xml:space="preserve">aké </w:t>
      </w:r>
      <w:r w:rsidR="00F7346C">
        <w:t xml:space="preserve">v </w:t>
      </w:r>
      <w:r w:rsidR="00DE3A4C" w:rsidRPr="00202B2D">
        <w:t>odvětví profesní, vědecké a technické činnosti přibylo 4,</w:t>
      </w:r>
      <w:r w:rsidRPr="00202B2D">
        <w:t>7</w:t>
      </w:r>
      <w:r w:rsidR="00DE3A4C" w:rsidRPr="00202B2D">
        <w:t xml:space="preserve"> tis., tj. 2,</w:t>
      </w:r>
      <w:r w:rsidRPr="00202B2D">
        <w:t>6</w:t>
      </w:r>
      <w:r w:rsidR="00DE3A4C" w:rsidRPr="00202B2D">
        <w:t> %</w:t>
      </w:r>
      <w:r>
        <w:t xml:space="preserve">, a </w:t>
      </w:r>
      <w:r w:rsidR="00A975EC">
        <w:t xml:space="preserve">v </w:t>
      </w:r>
      <w:r>
        <w:t>u</w:t>
      </w:r>
      <w:r w:rsidRPr="00202B2D">
        <w:t>bytování, stravování a pohostinství</w:t>
      </w:r>
      <w:r>
        <w:t xml:space="preserve"> </w:t>
      </w:r>
      <w:r w:rsidR="00757473">
        <w:t>se zvýšil přepočtený počet zaměstnanců o </w:t>
      </w:r>
      <w:r w:rsidR="00416D93">
        <w:t>3,2</w:t>
      </w:r>
      <w:r w:rsidR="000624C3">
        <w:t> </w:t>
      </w:r>
      <w:r w:rsidR="00416D93">
        <w:t>%, což je o 3,9 tis.</w:t>
      </w:r>
    </w:p>
    <w:p w14:paraId="0BEDD5F6" w14:textId="77777777" w:rsidR="00DE3A4C" w:rsidRPr="00DE3A4C" w:rsidRDefault="00416D93" w:rsidP="00DE3A4C">
      <w:pPr>
        <w:rPr>
          <w:color w:val="E36C0A" w:themeColor="accent6" w:themeShade="BF"/>
        </w:rPr>
      </w:pPr>
      <w:r>
        <w:t xml:space="preserve">Dvě zbylá průmyslová odvětví také zvýšila počty </w:t>
      </w:r>
      <w:r w:rsidRPr="00416D93">
        <w:t>zaměstnanců,</w:t>
      </w:r>
      <w:r w:rsidR="00DE3A4C" w:rsidRPr="00416D93">
        <w:t xml:space="preserve"> </w:t>
      </w:r>
      <w:r w:rsidRPr="00416D93">
        <w:t>v</w:t>
      </w:r>
      <w:r w:rsidR="00DE3A4C" w:rsidRPr="00416D93">
        <w:t>ýroba a rozvod elektřiny, plynu, tepla a klimatizovaného vzduchu zaměstnal</w:t>
      </w:r>
      <w:r w:rsidR="00F7346C">
        <w:t>a</w:t>
      </w:r>
      <w:r w:rsidR="00DE3A4C" w:rsidRPr="00416D93">
        <w:t xml:space="preserve"> </w:t>
      </w:r>
      <w:r w:rsidR="000624C3">
        <w:t>o </w:t>
      </w:r>
      <w:r w:rsidRPr="00416D93">
        <w:t>0,5</w:t>
      </w:r>
      <w:r w:rsidR="00DE3A4C" w:rsidRPr="00416D93">
        <w:t xml:space="preserve"> tis. lidí více (</w:t>
      </w:r>
      <w:r w:rsidRPr="00416D93">
        <w:t xml:space="preserve">1,5 %) a zásobování vodou, činnosti související s odpadními vodami, odpady a sanacemi </w:t>
      </w:r>
      <w:r w:rsidR="000624C3">
        <w:t xml:space="preserve">o 0,4 tis. </w:t>
      </w:r>
      <w:r w:rsidRPr="00416D93">
        <w:t>(0,7%). S</w:t>
      </w:r>
      <w:r w:rsidR="00DE3A4C" w:rsidRPr="00416D93">
        <w:t xml:space="preserve">etrvalý je růst počtu zaměstnanců v odvětví informační a komunikační činnosti, </w:t>
      </w:r>
      <w:r w:rsidR="00202B2D" w:rsidRPr="00416D93">
        <w:t xml:space="preserve">nyní </w:t>
      </w:r>
      <w:r w:rsidR="000624C3">
        <w:t>o </w:t>
      </w:r>
      <w:r w:rsidRPr="00416D93">
        <w:t>3,1</w:t>
      </w:r>
      <w:r w:rsidR="00202B2D" w:rsidRPr="00416D93">
        <w:t xml:space="preserve"> tis. </w:t>
      </w:r>
      <w:r w:rsidRPr="00416D93">
        <w:t>(2,5</w:t>
      </w:r>
      <w:r w:rsidR="00202B2D" w:rsidRPr="00416D93">
        <w:t> %</w:t>
      </w:r>
      <w:r w:rsidRPr="00416D93">
        <w:t>)</w:t>
      </w:r>
      <w:r w:rsidR="00202B2D" w:rsidRPr="00416D93">
        <w:t>.</w:t>
      </w:r>
    </w:p>
    <w:p w14:paraId="3E35EC26" w14:textId="77777777" w:rsidR="00DE3A4C" w:rsidRDefault="00DE3A4C" w:rsidP="00DE3A4C">
      <w:pPr>
        <w:pStyle w:val="Nadpis1"/>
      </w:pPr>
    </w:p>
    <w:p w14:paraId="35B146F8" w14:textId="77777777" w:rsidR="00DE3A4C" w:rsidRPr="00AA10FA" w:rsidRDefault="00DE3A4C" w:rsidP="00DE3A4C">
      <w:pPr>
        <w:pStyle w:val="Nadpis1"/>
      </w:pPr>
      <w:r w:rsidRPr="00AA10FA">
        <w:t>Průměrné měsíční hrubé mzdy</w:t>
      </w:r>
    </w:p>
    <w:p w14:paraId="6CFC77C6" w14:textId="77777777" w:rsidR="00DE3A4C" w:rsidRPr="00820BA4" w:rsidRDefault="00DE3A4C" w:rsidP="00DE3A4C">
      <w:pPr>
        <w:rPr>
          <w:noProof/>
          <w:lang w:eastAsia="cs-CZ"/>
        </w:rPr>
      </w:pPr>
      <w:r w:rsidRPr="00A46D27">
        <w:rPr>
          <w:szCs w:val="20"/>
        </w:rPr>
        <w:t>Z hlediska mezd se</w:t>
      </w:r>
      <w:r w:rsidRPr="00A46D27">
        <w:rPr>
          <w:b/>
          <w:szCs w:val="20"/>
        </w:rPr>
        <w:t xml:space="preserve"> </w:t>
      </w:r>
      <w:r w:rsidRPr="00A46D27">
        <w:rPr>
          <w:szCs w:val="20"/>
        </w:rPr>
        <w:t>poslední léta vyznačují rychlým růstem</w:t>
      </w:r>
      <w:r w:rsidRPr="00A46D27">
        <w:rPr>
          <w:noProof/>
          <w:szCs w:val="20"/>
          <w:lang w:eastAsia="cs-CZ"/>
        </w:rPr>
        <w:t>,</w:t>
      </w:r>
      <w:r w:rsidR="00A46D27">
        <w:rPr>
          <w:noProof/>
          <w:szCs w:val="20"/>
          <w:lang w:eastAsia="cs-CZ"/>
        </w:rPr>
        <w:t xml:space="preserve"> hnaným nízkou nezaměstnaností</w:t>
      </w:r>
      <w:r w:rsidR="00820BA4">
        <w:rPr>
          <w:noProof/>
          <w:szCs w:val="20"/>
          <w:lang w:eastAsia="cs-CZ"/>
        </w:rPr>
        <w:t>, poptávkou po pracovní síle a tlakem odborů.</w:t>
      </w:r>
      <w:r w:rsidR="00A46D27">
        <w:rPr>
          <w:noProof/>
          <w:szCs w:val="20"/>
          <w:lang w:eastAsia="cs-CZ"/>
        </w:rPr>
        <w:t xml:space="preserve"> </w:t>
      </w:r>
      <w:r w:rsidR="00820BA4">
        <w:rPr>
          <w:noProof/>
          <w:szCs w:val="20"/>
          <w:lang w:eastAsia="cs-CZ"/>
        </w:rPr>
        <w:t>A</w:t>
      </w:r>
      <w:r w:rsidRPr="00820BA4">
        <w:rPr>
          <w:noProof/>
          <w:szCs w:val="20"/>
          <w:lang w:eastAsia="cs-CZ"/>
        </w:rPr>
        <w:t xml:space="preserve">ktuálně byl meziroční </w:t>
      </w:r>
      <w:r w:rsidRPr="00416D93">
        <w:rPr>
          <w:noProof/>
          <w:szCs w:val="20"/>
          <w:lang w:eastAsia="cs-CZ"/>
        </w:rPr>
        <w:t xml:space="preserve">nárůst </w:t>
      </w:r>
      <w:r w:rsidR="00416D93" w:rsidRPr="00416D93">
        <w:rPr>
          <w:noProof/>
          <w:szCs w:val="20"/>
          <w:lang w:eastAsia="cs-CZ"/>
        </w:rPr>
        <w:t>6,7</w:t>
      </w:r>
      <w:r w:rsidRPr="00416D93">
        <w:rPr>
          <w:noProof/>
          <w:szCs w:val="20"/>
          <w:lang w:eastAsia="cs-CZ"/>
        </w:rPr>
        <w:t xml:space="preserve"> %, </w:t>
      </w:r>
      <w:r w:rsidRPr="006020DC">
        <w:rPr>
          <w:noProof/>
          <w:szCs w:val="20"/>
          <w:lang w:eastAsia="cs-CZ"/>
        </w:rPr>
        <w:t xml:space="preserve">což je </w:t>
      </w:r>
      <w:r w:rsidR="006020DC">
        <w:rPr>
          <w:noProof/>
          <w:szCs w:val="20"/>
          <w:lang w:eastAsia="cs-CZ"/>
        </w:rPr>
        <w:t>ovšem nejslabší hodnota tohoto roku</w:t>
      </w:r>
      <w:r w:rsidR="00820BA4" w:rsidRPr="006020DC">
        <w:rPr>
          <w:noProof/>
          <w:szCs w:val="20"/>
          <w:lang w:eastAsia="cs-CZ"/>
        </w:rPr>
        <w:t>.</w:t>
      </w:r>
      <w:r w:rsidRPr="006020DC">
        <w:rPr>
          <w:noProof/>
          <w:szCs w:val="20"/>
          <w:lang w:eastAsia="cs-CZ"/>
        </w:rPr>
        <w:t xml:space="preserve"> </w:t>
      </w:r>
      <w:r w:rsidRPr="00820BA4">
        <w:rPr>
          <w:noProof/>
          <w:szCs w:val="20"/>
          <w:lang w:eastAsia="cs-CZ"/>
        </w:rPr>
        <w:t>Průměrná mzda tak ve</w:t>
      </w:r>
      <w:r w:rsidRPr="00820BA4">
        <w:rPr>
          <w:szCs w:val="20"/>
        </w:rPr>
        <w:t> </w:t>
      </w:r>
      <w:r w:rsidR="00820BA4" w:rsidRPr="00820BA4">
        <w:rPr>
          <w:szCs w:val="20"/>
        </w:rPr>
        <w:t>4</w:t>
      </w:r>
      <w:r w:rsidRPr="00820BA4">
        <w:rPr>
          <w:szCs w:val="20"/>
        </w:rPr>
        <w:t xml:space="preserve">. čtvrtletí 2019 </w:t>
      </w:r>
      <w:r w:rsidR="006020DC" w:rsidRPr="00820BA4">
        <w:rPr>
          <w:noProof/>
          <w:szCs w:val="20"/>
          <w:lang w:eastAsia="cs-CZ"/>
        </w:rPr>
        <w:t>dosáhla</w:t>
      </w:r>
      <w:r w:rsidR="006020DC" w:rsidRPr="00AD1CF4">
        <w:rPr>
          <w:szCs w:val="20"/>
        </w:rPr>
        <w:t xml:space="preserve"> </w:t>
      </w:r>
      <w:r w:rsidRPr="00AD1CF4">
        <w:rPr>
          <w:noProof/>
          <w:szCs w:val="20"/>
          <w:lang w:eastAsia="cs-CZ"/>
        </w:rPr>
        <w:t>3</w:t>
      </w:r>
      <w:r w:rsidR="00416D93" w:rsidRPr="00AD1CF4">
        <w:rPr>
          <w:noProof/>
          <w:szCs w:val="20"/>
          <w:lang w:eastAsia="cs-CZ"/>
        </w:rPr>
        <w:t>6 144</w:t>
      </w:r>
      <w:r w:rsidRPr="00AD1CF4">
        <w:rPr>
          <w:noProof/>
          <w:szCs w:val="20"/>
          <w:lang w:eastAsia="cs-CZ"/>
        </w:rPr>
        <w:t> Kč</w:t>
      </w:r>
      <w:r w:rsidR="00AD1CF4">
        <w:rPr>
          <w:noProof/>
          <w:szCs w:val="20"/>
          <w:lang w:eastAsia="cs-CZ"/>
        </w:rPr>
        <w:t>.</w:t>
      </w:r>
      <w:r w:rsidRPr="00820BA4">
        <w:rPr>
          <w:noProof/>
          <w:szCs w:val="20"/>
          <w:lang w:eastAsia="cs-CZ"/>
        </w:rPr>
        <w:t xml:space="preserve"> </w:t>
      </w:r>
      <w:r w:rsidR="00AD1CF4">
        <w:rPr>
          <w:noProof/>
          <w:szCs w:val="20"/>
          <w:lang w:eastAsia="cs-CZ"/>
        </w:rPr>
        <w:t>T</w:t>
      </w:r>
      <w:r w:rsidRPr="00820BA4">
        <w:rPr>
          <w:noProof/>
          <w:szCs w:val="20"/>
          <w:lang w:eastAsia="cs-CZ"/>
        </w:rPr>
        <w:t>ento průměr však nepobírají takřka dvě třetiny zaměstnanců</w:t>
      </w:r>
      <w:r w:rsidR="00AD1CF4">
        <w:rPr>
          <w:noProof/>
          <w:szCs w:val="20"/>
          <w:lang w:eastAsia="cs-CZ"/>
        </w:rPr>
        <w:t>, je to částka, kterou by zaměstnanci pobírali v případě, že by dostávali z celkového objemu všichni stejně</w:t>
      </w:r>
      <w:r w:rsidRPr="00820BA4">
        <w:rPr>
          <w:noProof/>
          <w:szCs w:val="20"/>
          <w:lang w:eastAsia="cs-CZ"/>
        </w:rPr>
        <w:t>.</w:t>
      </w:r>
    </w:p>
    <w:p w14:paraId="2C8BE569" w14:textId="77777777" w:rsidR="00DE3A4C" w:rsidRPr="006020DC" w:rsidRDefault="006020DC" w:rsidP="00DE3A4C">
      <w:pPr>
        <w:rPr>
          <w:noProof/>
          <w:lang w:eastAsia="cs-CZ"/>
        </w:rPr>
      </w:pPr>
      <w:r>
        <w:rPr>
          <w:noProof/>
          <w:lang w:eastAsia="cs-CZ"/>
        </w:rPr>
        <w:t>Zaměstnanci si však za své výdělky nemohou koupit o tolik více, jak by ukazoval meziroční nominální nárůst. I</w:t>
      </w:r>
      <w:r w:rsidRPr="006020DC">
        <w:rPr>
          <w:noProof/>
          <w:lang w:eastAsia="cs-CZ"/>
        </w:rPr>
        <w:t>nflace</w:t>
      </w:r>
      <w:r>
        <w:rPr>
          <w:noProof/>
          <w:lang w:eastAsia="cs-CZ"/>
        </w:rPr>
        <w:t xml:space="preserve"> (index spotřebitelských cen)</w:t>
      </w:r>
      <w:r w:rsidRPr="006020DC">
        <w:rPr>
          <w:noProof/>
          <w:lang w:eastAsia="cs-CZ"/>
        </w:rPr>
        <w:t xml:space="preserve"> totiž vystoupila na hodnotu 3,0 %.</w:t>
      </w:r>
      <w:r>
        <w:rPr>
          <w:noProof/>
          <w:lang w:eastAsia="cs-CZ"/>
        </w:rPr>
        <w:t xml:space="preserve"> </w:t>
      </w:r>
      <w:r w:rsidR="00835FF4">
        <w:rPr>
          <w:noProof/>
          <w:lang w:eastAsia="cs-CZ"/>
        </w:rPr>
        <w:t>V </w:t>
      </w:r>
      <w:r w:rsidR="00DE3A4C" w:rsidRPr="006020DC">
        <w:rPr>
          <w:noProof/>
          <w:lang w:eastAsia="cs-CZ"/>
        </w:rPr>
        <w:t xml:space="preserve">reálném vyjádření </w:t>
      </w:r>
      <w:r>
        <w:rPr>
          <w:noProof/>
          <w:lang w:eastAsia="cs-CZ"/>
        </w:rPr>
        <w:t xml:space="preserve">tak </w:t>
      </w:r>
      <w:r w:rsidR="00DE3A4C" w:rsidRPr="006020DC">
        <w:rPr>
          <w:noProof/>
          <w:lang w:eastAsia="cs-CZ"/>
        </w:rPr>
        <w:t xml:space="preserve">byl mzdový růst </w:t>
      </w:r>
      <w:r w:rsidR="00820BA4" w:rsidRPr="006020DC">
        <w:rPr>
          <w:noProof/>
          <w:lang w:eastAsia="cs-CZ"/>
        </w:rPr>
        <w:t>výraz</w:t>
      </w:r>
      <w:r w:rsidR="00DE3A4C" w:rsidRPr="006020DC">
        <w:rPr>
          <w:noProof/>
          <w:lang w:eastAsia="cs-CZ"/>
        </w:rPr>
        <w:t xml:space="preserve">ně slabší, mzdy aktuálně vzrostly </w:t>
      </w:r>
      <w:r>
        <w:rPr>
          <w:noProof/>
          <w:lang w:eastAsia="cs-CZ"/>
        </w:rPr>
        <w:t xml:space="preserve">pouze </w:t>
      </w:r>
      <w:r w:rsidR="00DE3A4C" w:rsidRPr="006020DC">
        <w:rPr>
          <w:noProof/>
          <w:lang w:eastAsia="cs-CZ"/>
        </w:rPr>
        <w:t xml:space="preserve">o </w:t>
      </w:r>
      <w:r w:rsidRPr="006020DC">
        <w:rPr>
          <w:noProof/>
          <w:lang w:eastAsia="cs-CZ"/>
        </w:rPr>
        <w:t>3,6</w:t>
      </w:r>
      <w:r w:rsidR="00DE3A4C" w:rsidRPr="006020DC">
        <w:rPr>
          <w:noProof/>
          <w:lang w:eastAsia="cs-CZ"/>
        </w:rPr>
        <w:t> %, zatímco v celém roce 2018 to bylo o 5,3 %</w:t>
      </w:r>
      <w:r w:rsidRPr="006020DC">
        <w:rPr>
          <w:noProof/>
          <w:lang w:eastAsia="cs-CZ"/>
        </w:rPr>
        <w:t xml:space="preserve"> a ještě v 1.čtvrtletí </w:t>
      </w:r>
      <w:r>
        <w:rPr>
          <w:noProof/>
          <w:lang w:eastAsia="cs-CZ"/>
        </w:rPr>
        <w:t xml:space="preserve">2019 </w:t>
      </w:r>
      <w:r w:rsidRPr="006020DC">
        <w:rPr>
          <w:noProof/>
          <w:lang w:eastAsia="cs-CZ"/>
        </w:rPr>
        <w:t>o 4,7 %</w:t>
      </w:r>
      <w:r>
        <w:rPr>
          <w:noProof/>
          <w:lang w:eastAsia="cs-CZ"/>
        </w:rPr>
        <w:t>.</w:t>
      </w:r>
    </w:p>
    <w:p w14:paraId="0DECB800" w14:textId="77777777" w:rsidR="00DE3A4C" w:rsidRPr="00AD1CF4" w:rsidRDefault="00DE3A4C" w:rsidP="00DE3A4C">
      <w:r w:rsidRPr="00AD1CF4">
        <w:t xml:space="preserve">Podobně jako vývoj počtu zaměstnanců byl ve </w:t>
      </w:r>
      <w:r w:rsidR="00CA44BA" w:rsidRPr="00AD1CF4">
        <w:t>4</w:t>
      </w:r>
      <w:r w:rsidRPr="00AD1CF4">
        <w:t xml:space="preserve">. čtvrtletí 2019 i mzdový růst diferencovaný v jednotlivých odvětvích. S jedinou výjimkou </w:t>
      </w:r>
      <w:r w:rsidR="00757473">
        <w:t>se ale</w:t>
      </w:r>
      <w:r w:rsidRPr="00AD1CF4">
        <w:t xml:space="preserve"> </w:t>
      </w:r>
      <w:r w:rsidR="00757473" w:rsidRPr="00AD1CF4">
        <w:t xml:space="preserve">všude </w:t>
      </w:r>
      <w:r w:rsidR="00757473">
        <w:t>ukazuje</w:t>
      </w:r>
      <w:r w:rsidR="00757473" w:rsidRPr="00AD1CF4">
        <w:t xml:space="preserve"> </w:t>
      </w:r>
      <w:r w:rsidRPr="00AD1CF4">
        <w:t>meziroční nominální nárůst</w:t>
      </w:r>
      <w:r w:rsidR="00AD1CF4">
        <w:t xml:space="preserve"> </w:t>
      </w:r>
      <w:r w:rsidR="00835FF4">
        <w:t>o </w:t>
      </w:r>
      <w:r w:rsidR="00AD1CF4">
        <w:t>více než</w:t>
      </w:r>
      <w:r w:rsidRPr="00AD1CF4">
        <w:t xml:space="preserve"> </w:t>
      </w:r>
      <w:r w:rsidR="00AD1CF4">
        <w:t>tř</w:t>
      </w:r>
      <w:r w:rsidR="00757473">
        <w:t xml:space="preserve">i </w:t>
      </w:r>
      <w:r w:rsidRPr="00AD1CF4">
        <w:t>procent</w:t>
      </w:r>
      <w:r w:rsidR="00757473">
        <w:t>a</w:t>
      </w:r>
      <w:r w:rsidR="00AD1CF4">
        <w:t>. Uvedenou výjimkou byla</w:t>
      </w:r>
      <w:r w:rsidRPr="00AD1CF4">
        <w:t xml:space="preserve"> </w:t>
      </w:r>
      <w:r w:rsidR="00AD1CF4" w:rsidRPr="00801065">
        <w:t>těžba a dobývání,</w:t>
      </w:r>
      <w:r w:rsidR="00AD1CF4" w:rsidRPr="00AD1CF4">
        <w:t xml:space="preserve"> kde mzda </w:t>
      </w:r>
      <w:r w:rsidR="00614ED9">
        <w:t xml:space="preserve">meziročně </w:t>
      </w:r>
      <w:r w:rsidR="00AD1CF4" w:rsidRPr="00AD1CF4">
        <w:t>poklesla o 0,4 %</w:t>
      </w:r>
      <w:r w:rsidR="00614ED9">
        <w:t>, o což se postaral propad mimořádných odměn na konci roku</w:t>
      </w:r>
      <w:r w:rsidR="00AD1CF4" w:rsidRPr="00AD1CF4">
        <w:t>.</w:t>
      </w:r>
    </w:p>
    <w:p w14:paraId="4D5B9D15" w14:textId="77777777" w:rsidR="00DE3A4C" w:rsidRPr="001E3B86" w:rsidRDefault="00AD1CF4" w:rsidP="00DE3A4C">
      <w:r w:rsidRPr="00AD1CF4">
        <w:t>Vysoce nadprůměrn</w:t>
      </w:r>
      <w:r>
        <w:t>é</w:t>
      </w:r>
      <w:r w:rsidRPr="00AD1CF4">
        <w:t xml:space="preserve"> index</w:t>
      </w:r>
      <w:r>
        <w:t>y</w:t>
      </w:r>
      <w:r w:rsidRPr="00AD1CF4">
        <w:t xml:space="preserve"> </w:t>
      </w:r>
      <w:r>
        <w:t>byly po celý loňský rok</w:t>
      </w:r>
      <w:r w:rsidRPr="00AD1CF4">
        <w:t xml:space="preserve"> ve vzdělávání, </w:t>
      </w:r>
      <w:r>
        <w:t>aktuálně</w:t>
      </w:r>
      <w:r w:rsidRPr="00AD1CF4">
        <w:t xml:space="preserve"> došlo ke zvýšení </w:t>
      </w:r>
      <w:r w:rsidRPr="001E3B86">
        <w:t xml:space="preserve">průměrného platu o 16,2 %. </w:t>
      </w:r>
      <w:r w:rsidR="00DE3A4C" w:rsidRPr="001E3B86">
        <w:t xml:space="preserve">Ve veřejné správě a obraně </w:t>
      </w:r>
      <w:r w:rsidRPr="001E3B86">
        <w:t>byl</w:t>
      </w:r>
      <w:r w:rsidR="00DE3A4C" w:rsidRPr="001E3B86">
        <w:t xml:space="preserve"> meziroční nárůst 7</w:t>
      </w:r>
      <w:r w:rsidRPr="001E3B86">
        <w:t>,2 %,</w:t>
      </w:r>
      <w:r w:rsidR="00DE3A4C" w:rsidRPr="001E3B86">
        <w:t xml:space="preserve"> </w:t>
      </w:r>
      <w:r w:rsidRPr="001E3B86">
        <w:t>p</w:t>
      </w:r>
      <w:r w:rsidR="00DE3A4C" w:rsidRPr="001E3B86">
        <w:t>oněkud lépe na tom byli zaměstnanci ve zdravotní a sociální péči, kde byl růst 8,</w:t>
      </w:r>
      <w:r w:rsidRPr="001E3B86">
        <w:t>6</w:t>
      </w:r>
      <w:r w:rsidR="00DE3A4C" w:rsidRPr="001E3B86">
        <w:t> %.</w:t>
      </w:r>
    </w:p>
    <w:p w14:paraId="4EA61A9A" w14:textId="77777777" w:rsidR="001E3B86" w:rsidRPr="001E3B86" w:rsidRDefault="00757473" w:rsidP="00757473">
      <w:r>
        <w:t>N</w:t>
      </w:r>
      <w:r w:rsidR="001E3B86" w:rsidRPr="001E3B86">
        <w:t>adstandardní tempa</w:t>
      </w:r>
      <w:r w:rsidR="00DE3A4C" w:rsidRPr="001E3B86">
        <w:t xml:space="preserve"> </w:t>
      </w:r>
      <w:r>
        <w:t>d</w:t>
      </w:r>
      <w:r w:rsidRPr="001E3B86">
        <w:t xml:space="preserve">ále najdeme </w:t>
      </w:r>
      <w:r w:rsidR="00DE3A4C" w:rsidRPr="001E3B86">
        <w:t>v</w:t>
      </w:r>
      <w:r w:rsidR="001E3B86" w:rsidRPr="001E3B86">
        <w:t> kulturních, zábavních a rekreačních činnostech (9,1 %), v zemědělství, lesnictví a rybářství (8,0 %) a v peněžnictví a pojišťovnictví (7,4 %).</w:t>
      </w:r>
    </w:p>
    <w:p w14:paraId="555755F8" w14:textId="77777777" w:rsidR="001E3B86" w:rsidRPr="001E3B86" w:rsidRDefault="001E3B86" w:rsidP="00DE3A4C">
      <w:r w:rsidRPr="001E3B86">
        <w:lastRenderedPageBreak/>
        <w:t>Shodný relativní růst o 7,0 % byl v </w:t>
      </w:r>
      <w:r w:rsidR="00DE3A4C" w:rsidRPr="001E3B86">
        <w:t>administrativní</w:t>
      </w:r>
      <w:r w:rsidRPr="001E3B86">
        <w:t>ch a podpůrných</w:t>
      </w:r>
      <w:r w:rsidR="00DE3A4C" w:rsidRPr="001E3B86">
        <w:t xml:space="preserve"> činnost</w:t>
      </w:r>
      <w:r w:rsidRPr="001E3B86">
        <w:t>ech a v informačních</w:t>
      </w:r>
      <w:r>
        <w:t xml:space="preserve"> a </w:t>
      </w:r>
      <w:r w:rsidRPr="001E3B86">
        <w:t xml:space="preserve">komunikačních činnostech, avšak v absolutních částkách to bylo o 1 520 Kč a </w:t>
      </w:r>
      <w:r w:rsidR="00C84B56">
        <w:t>o </w:t>
      </w:r>
      <w:r w:rsidRPr="001E3B86">
        <w:t>3 919 Kč, protože první odvětví má druhou nejnižší mzdovou úroveň a ICT naopak nejvyšší vůbec.</w:t>
      </w:r>
    </w:p>
    <w:p w14:paraId="1289E4A3" w14:textId="77777777" w:rsidR="00DE3A4C" w:rsidRDefault="001E3B86" w:rsidP="00DE3A4C">
      <w:pPr>
        <w:rPr>
          <w:color w:val="E36C0A" w:themeColor="accent6" w:themeShade="BF"/>
        </w:rPr>
      </w:pPr>
      <w:r w:rsidRPr="001E3B86">
        <w:t>Mzdově nejchudším odvětvím je stále ubytování, stravování a pohos</w:t>
      </w:r>
      <w:r w:rsidRPr="002E6B45">
        <w:t>tinství</w:t>
      </w:r>
      <w:r w:rsidR="00DE3A4C" w:rsidRPr="002E6B45">
        <w:t xml:space="preserve">, </w:t>
      </w:r>
      <w:r w:rsidRPr="002E6B45">
        <w:t xml:space="preserve">kde </w:t>
      </w:r>
      <w:r w:rsidR="00DE3A4C" w:rsidRPr="002E6B45">
        <w:t xml:space="preserve">průměrná mzda vzrostla o </w:t>
      </w:r>
      <w:r w:rsidR="002E6B45" w:rsidRPr="002E6B45">
        <w:t xml:space="preserve">podprůměrných </w:t>
      </w:r>
      <w:r w:rsidRPr="002E6B45">
        <w:t>5,3</w:t>
      </w:r>
      <w:r w:rsidR="00DE3A4C" w:rsidRPr="002E6B45">
        <w:t> %</w:t>
      </w:r>
      <w:r w:rsidR="002E6B45" w:rsidRPr="002E6B45">
        <w:t>. Velmi nízký růst byl v profesních, vědeckých a technických činnostech (3,2 %).</w:t>
      </w:r>
    </w:p>
    <w:p w14:paraId="4F14F703" w14:textId="77777777" w:rsidR="002E6B45" w:rsidRPr="002E6B45" w:rsidRDefault="002E6B45" w:rsidP="00DE3A4C">
      <w:r w:rsidRPr="002E6B45">
        <w:t>Z</w:t>
      </w:r>
      <w:r>
        <w:t> průmyslových odvětví</w:t>
      </w:r>
      <w:r w:rsidRPr="002E6B45">
        <w:t xml:space="preserve"> se v rychlejším tempu udrželo zásobování </w:t>
      </w:r>
      <w:r w:rsidRPr="00416D93">
        <w:t xml:space="preserve">vodou, činnosti související s odpadními </w:t>
      </w:r>
      <w:r w:rsidRPr="002E6B45">
        <w:t>vodami, odpady a sanacemi s růstem o 6,7 % a pak výroba a rozvod elektřiny, plynu, tepla a klimatizovaného vzduchu s 6,2 %</w:t>
      </w:r>
      <w:r>
        <w:t>. Největší</w:t>
      </w:r>
      <w:r w:rsidRPr="002E6B45">
        <w:t xml:space="preserve"> zpracovatelský průmysl byl růstově slabší (5,0 %). V</w:t>
      </w:r>
      <w:r w:rsidR="00F7346C">
        <w:t>e</w:t>
      </w:r>
      <w:r w:rsidRPr="002E6B45">
        <w:t xml:space="preserve"> stavebnictví </w:t>
      </w:r>
      <w:r w:rsidR="00757473">
        <w:t>se mzdy zvýšily</w:t>
      </w:r>
      <w:r>
        <w:t xml:space="preserve"> o 5,1 % a</w:t>
      </w:r>
      <w:r w:rsidR="004047D8">
        <w:t xml:space="preserve"> </w:t>
      </w:r>
      <w:r>
        <w:t xml:space="preserve">v obchodě mzdový růst zabrzdil na 4,7 %. </w:t>
      </w:r>
    </w:p>
    <w:p w14:paraId="725517F6" w14:textId="77777777" w:rsidR="00DE3A4C" w:rsidRPr="004047D8" w:rsidRDefault="00DE3A4C" w:rsidP="00DE3A4C">
      <w:pPr>
        <w:rPr>
          <w:noProof/>
          <w:lang w:eastAsia="cs-CZ"/>
        </w:rPr>
      </w:pPr>
      <w:r w:rsidRPr="004047D8">
        <w:rPr>
          <w:noProof/>
          <w:lang w:eastAsia="cs-CZ"/>
        </w:rPr>
        <w:t xml:space="preserve">Ve </w:t>
      </w:r>
      <w:r w:rsidR="002E6B45" w:rsidRPr="004047D8">
        <w:rPr>
          <w:noProof/>
          <w:lang w:eastAsia="cs-CZ"/>
        </w:rPr>
        <w:t>4</w:t>
      </w:r>
      <w:r w:rsidRPr="004047D8">
        <w:rPr>
          <w:noProof/>
          <w:lang w:eastAsia="cs-CZ"/>
        </w:rPr>
        <w:t xml:space="preserve">. čtvrtletí 2019 byl </w:t>
      </w:r>
      <w:r w:rsidR="002E6B45" w:rsidRPr="004047D8">
        <w:rPr>
          <w:noProof/>
          <w:lang w:eastAsia="cs-CZ"/>
        </w:rPr>
        <w:t xml:space="preserve">opět </w:t>
      </w:r>
      <w:r w:rsidRPr="004047D8">
        <w:rPr>
          <w:noProof/>
          <w:lang w:eastAsia="cs-CZ"/>
        </w:rPr>
        <w:t xml:space="preserve">vykázán nižší počet odpracovaných hodin než ve stejném období předchozího roku; také přesčasové práce meziročně značně ubylo a objem placené neodpracované doby se výrazně zvýšil, což má vliv na srovnání mzdových ukazatelů. V loňském </w:t>
      </w:r>
      <w:r w:rsidR="002E6B45" w:rsidRPr="004047D8">
        <w:rPr>
          <w:noProof/>
          <w:lang w:eastAsia="cs-CZ"/>
        </w:rPr>
        <w:t>i předloňském 4</w:t>
      </w:r>
      <w:r w:rsidRPr="004047D8">
        <w:rPr>
          <w:noProof/>
          <w:lang w:eastAsia="cs-CZ"/>
        </w:rPr>
        <w:t xml:space="preserve">. čtvrtletí tvořily jistou část výdělku mimořádné odměny zaměstnanců, jejich význam se meziročně </w:t>
      </w:r>
      <w:r w:rsidR="004047D8" w:rsidRPr="004047D8">
        <w:rPr>
          <w:noProof/>
          <w:lang w:eastAsia="cs-CZ"/>
        </w:rPr>
        <w:t>poněkud snížil</w:t>
      </w:r>
      <w:r w:rsidRPr="004047D8">
        <w:rPr>
          <w:noProof/>
          <w:lang w:eastAsia="cs-CZ"/>
        </w:rPr>
        <w:t>.</w:t>
      </w:r>
    </w:p>
    <w:p w14:paraId="45852B75" w14:textId="77777777" w:rsidR="00DE3A4C" w:rsidRPr="00AF1DE4" w:rsidRDefault="00DE3A4C" w:rsidP="00DE3A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color w:val="403152" w:themeColor="accent4" w:themeShade="80"/>
          <w:szCs w:val="20"/>
        </w:rPr>
      </w:pPr>
    </w:p>
    <w:p w14:paraId="20E10158" w14:textId="77777777" w:rsidR="00DE3A4C" w:rsidRPr="00AA10FA" w:rsidRDefault="00DE3A4C" w:rsidP="00DE3A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AA10FA">
        <w:rPr>
          <w:rFonts w:cs="Arial"/>
          <w:b/>
          <w:szCs w:val="20"/>
        </w:rPr>
        <w:t>Regionální vývoj</w:t>
      </w:r>
    </w:p>
    <w:p w14:paraId="72FD5EA3" w14:textId="77777777" w:rsidR="00DE3A4C" w:rsidRPr="00A1651F" w:rsidRDefault="00DE3A4C" w:rsidP="00DE3A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A1651F">
        <w:rPr>
          <w:rFonts w:cs="Arial"/>
          <w:szCs w:val="20"/>
        </w:rPr>
        <w:t>Krajské výsledky nepřináší překvapení. Nárůst průměrné mzdy</w:t>
      </w:r>
      <w:r w:rsidR="00A1651F">
        <w:rPr>
          <w:rFonts w:cs="Arial"/>
          <w:szCs w:val="20"/>
        </w:rPr>
        <w:t xml:space="preserve"> byl</w:t>
      </w:r>
      <w:r w:rsidR="00A1651F" w:rsidRPr="00A1651F">
        <w:rPr>
          <w:rFonts w:cs="Arial"/>
          <w:szCs w:val="20"/>
        </w:rPr>
        <w:t xml:space="preserve"> však také mírně diferencovaný,</w:t>
      </w:r>
      <w:r w:rsidRPr="00A1651F">
        <w:rPr>
          <w:rFonts w:cs="Arial"/>
          <w:szCs w:val="20"/>
        </w:rPr>
        <w:t xml:space="preserve"> nejvýrazněji</w:t>
      </w:r>
      <w:r w:rsidR="00A1651F" w:rsidRPr="00A1651F">
        <w:rPr>
          <w:rFonts w:cs="Arial"/>
          <w:szCs w:val="20"/>
        </w:rPr>
        <w:t xml:space="preserve"> se</w:t>
      </w:r>
      <w:r w:rsidRPr="00A1651F">
        <w:rPr>
          <w:rFonts w:cs="Arial"/>
          <w:szCs w:val="20"/>
        </w:rPr>
        <w:t xml:space="preserve"> projevil v</w:t>
      </w:r>
      <w:r w:rsidR="00A1651F" w:rsidRPr="00A1651F">
        <w:rPr>
          <w:rFonts w:cs="Arial"/>
          <w:szCs w:val="20"/>
        </w:rPr>
        <w:t>e třech krajích, kde přesáhl</w:t>
      </w:r>
      <w:r w:rsidRPr="00A1651F">
        <w:rPr>
          <w:rFonts w:cs="Arial"/>
          <w:szCs w:val="20"/>
        </w:rPr>
        <w:t> </w:t>
      </w:r>
      <w:r w:rsidR="00A1651F" w:rsidRPr="00A1651F">
        <w:rPr>
          <w:rFonts w:cs="Arial"/>
          <w:szCs w:val="20"/>
        </w:rPr>
        <w:t xml:space="preserve">hodnotu 7,5 %, jsou to Jihočeský (7,8 %), Středočeský (7,7 %) a Olomoucký (7,6 %). Naopak nejnižší přírůstek byl v Praze (5,4 %); v hlavním městě jsou slabé přírůstky již tradiční, ovšem přesto zde zůstává s velkým odstupem nejvyšší mzdová úroveň (44 237 Kč). Pod šest procent se dostal ještě </w:t>
      </w:r>
      <w:r w:rsidRPr="00A1651F">
        <w:rPr>
          <w:rFonts w:cs="Arial"/>
          <w:szCs w:val="20"/>
        </w:rPr>
        <w:t>Moravskosle</w:t>
      </w:r>
      <w:r w:rsidR="00A1651F" w:rsidRPr="00A1651F">
        <w:rPr>
          <w:rFonts w:cs="Arial"/>
          <w:szCs w:val="20"/>
        </w:rPr>
        <w:t xml:space="preserve">zský </w:t>
      </w:r>
      <w:r w:rsidRPr="00A1651F">
        <w:rPr>
          <w:rFonts w:cs="Arial"/>
          <w:szCs w:val="20"/>
        </w:rPr>
        <w:t xml:space="preserve">kraj </w:t>
      </w:r>
      <w:r w:rsidR="00A1651F" w:rsidRPr="00A1651F">
        <w:rPr>
          <w:rFonts w:cs="Arial"/>
          <w:szCs w:val="20"/>
        </w:rPr>
        <w:t>(5,9</w:t>
      </w:r>
      <w:r w:rsidRPr="00A1651F">
        <w:rPr>
          <w:rFonts w:cs="Arial"/>
          <w:szCs w:val="20"/>
        </w:rPr>
        <w:t> %), který je svou mzdovou úrovní spíše podprůměrný (3</w:t>
      </w:r>
      <w:r w:rsidR="00A1651F" w:rsidRPr="00A1651F">
        <w:rPr>
          <w:rFonts w:cs="Arial"/>
          <w:szCs w:val="20"/>
        </w:rPr>
        <w:t>2</w:t>
      </w:r>
      <w:r w:rsidRPr="00A1651F">
        <w:rPr>
          <w:rFonts w:cs="Arial"/>
          <w:szCs w:val="20"/>
        </w:rPr>
        <w:t> </w:t>
      </w:r>
      <w:r w:rsidR="00A1651F" w:rsidRPr="00A1651F">
        <w:rPr>
          <w:rFonts w:cs="Arial"/>
          <w:szCs w:val="20"/>
        </w:rPr>
        <w:t>664</w:t>
      </w:r>
      <w:r w:rsidRPr="00A1651F">
        <w:rPr>
          <w:rFonts w:cs="Arial"/>
          <w:szCs w:val="20"/>
        </w:rPr>
        <w:t> Kč). Regionem s nejnižší mzdovou úrovní (</w:t>
      </w:r>
      <w:r w:rsidR="00A1651F" w:rsidRPr="00A1651F">
        <w:rPr>
          <w:rFonts w:cs="Arial"/>
          <w:szCs w:val="20"/>
        </w:rPr>
        <w:t>31</w:t>
      </w:r>
      <w:r w:rsidRPr="00A1651F">
        <w:rPr>
          <w:rFonts w:cs="Arial"/>
          <w:szCs w:val="20"/>
        </w:rPr>
        <w:t> </w:t>
      </w:r>
      <w:r w:rsidR="00A1651F" w:rsidRPr="00A1651F">
        <w:rPr>
          <w:rFonts w:cs="Arial"/>
          <w:szCs w:val="20"/>
        </w:rPr>
        <w:t>811</w:t>
      </w:r>
      <w:r w:rsidRPr="00A1651F">
        <w:rPr>
          <w:rFonts w:cs="Arial"/>
          <w:szCs w:val="20"/>
        </w:rPr>
        <w:t xml:space="preserve"> Kč) zůstal nadále Karlovarský kraj, kde meziročně vzrostla průměrná mzda o </w:t>
      </w:r>
      <w:r w:rsidR="00A1651F" w:rsidRPr="00A1651F">
        <w:rPr>
          <w:rFonts w:cs="Arial"/>
          <w:szCs w:val="20"/>
        </w:rPr>
        <w:t>6,8</w:t>
      </w:r>
      <w:r w:rsidRPr="00A1651F">
        <w:rPr>
          <w:rFonts w:cs="Arial"/>
          <w:szCs w:val="20"/>
        </w:rPr>
        <w:t> %.</w:t>
      </w:r>
    </w:p>
    <w:p w14:paraId="7D2492F7" w14:textId="77777777" w:rsidR="00DE3A4C" w:rsidRPr="00A1651F" w:rsidRDefault="00DE3A4C" w:rsidP="00DE3A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A1651F">
        <w:rPr>
          <w:rFonts w:cs="Arial"/>
          <w:szCs w:val="20"/>
        </w:rPr>
        <w:t>V</w:t>
      </w:r>
      <w:r w:rsidR="00A1651F" w:rsidRPr="00A1651F">
        <w:rPr>
          <w:rFonts w:cs="Arial"/>
          <w:szCs w:val="20"/>
        </w:rPr>
        <w:t xml:space="preserve"> naprosté</w:t>
      </w:r>
      <w:r w:rsidRPr="00A1651F">
        <w:rPr>
          <w:rFonts w:cs="Arial"/>
          <w:szCs w:val="20"/>
        </w:rPr>
        <w:t xml:space="preserve"> </w:t>
      </w:r>
      <w:r w:rsidR="00A1651F" w:rsidRPr="00A1651F">
        <w:rPr>
          <w:rFonts w:cs="Arial"/>
          <w:szCs w:val="20"/>
        </w:rPr>
        <w:t>většině</w:t>
      </w:r>
      <w:r w:rsidRPr="00A1651F">
        <w:rPr>
          <w:rFonts w:cs="Arial"/>
          <w:szCs w:val="20"/>
        </w:rPr>
        <w:t xml:space="preserve"> kraj</w:t>
      </w:r>
      <w:r w:rsidR="00A1651F" w:rsidRPr="00A1651F">
        <w:rPr>
          <w:rFonts w:cs="Arial"/>
          <w:szCs w:val="20"/>
        </w:rPr>
        <w:t>ů</w:t>
      </w:r>
      <w:r w:rsidRPr="00A1651F">
        <w:rPr>
          <w:rFonts w:cs="Arial"/>
          <w:szCs w:val="20"/>
        </w:rPr>
        <w:t xml:space="preserve"> došlo k úbytku počtu zaměstnanců, naopak v Praze se udrže</w:t>
      </w:r>
      <w:r w:rsidR="00A1651F" w:rsidRPr="00A1651F">
        <w:rPr>
          <w:rFonts w:cs="Arial"/>
          <w:szCs w:val="20"/>
        </w:rPr>
        <w:t>l</w:t>
      </w:r>
      <w:r w:rsidRPr="00A1651F">
        <w:rPr>
          <w:rFonts w:cs="Arial"/>
          <w:szCs w:val="20"/>
        </w:rPr>
        <w:t xml:space="preserve"> trend rychlého růstu počtu zaměstnanců</w:t>
      </w:r>
      <w:r w:rsidR="00A1651F" w:rsidRPr="00A1651F">
        <w:rPr>
          <w:rFonts w:cs="Arial"/>
          <w:szCs w:val="20"/>
        </w:rPr>
        <w:t xml:space="preserve"> (2,6 %),</w:t>
      </w:r>
      <w:r w:rsidRPr="00A1651F">
        <w:rPr>
          <w:rFonts w:cs="Arial"/>
          <w:szCs w:val="20"/>
        </w:rPr>
        <w:t xml:space="preserve"> </w:t>
      </w:r>
      <w:r w:rsidR="00A1651F" w:rsidRPr="00A1651F">
        <w:rPr>
          <w:rFonts w:cs="Arial"/>
          <w:szCs w:val="20"/>
        </w:rPr>
        <w:t>v</w:t>
      </w:r>
      <w:r w:rsidRPr="00A1651F">
        <w:rPr>
          <w:rFonts w:cs="Arial"/>
          <w:szCs w:val="20"/>
        </w:rPr>
        <w:t xml:space="preserve"> hlavním městě tak pracuje </w:t>
      </w:r>
      <w:r w:rsidR="00A1651F">
        <w:rPr>
          <w:rFonts w:cs="Arial"/>
          <w:szCs w:val="20"/>
        </w:rPr>
        <w:t xml:space="preserve">již </w:t>
      </w:r>
      <w:r w:rsidR="00A1651F" w:rsidRPr="00A1651F">
        <w:rPr>
          <w:rFonts w:cs="Arial"/>
          <w:szCs w:val="20"/>
        </w:rPr>
        <w:t>21 %</w:t>
      </w:r>
      <w:r w:rsidRPr="00A1651F">
        <w:rPr>
          <w:rFonts w:cs="Arial"/>
          <w:szCs w:val="20"/>
        </w:rPr>
        <w:t xml:space="preserve"> zaměstnanc</w:t>
      </w:r>
      <w:r w:rsidR="00A1651F" w:rsidRPr="00A1651F">
        <w:rPr>
          <w:rFonts w:cs="Arial"/>
          <w:szCs w:val="20"/>
        </w:rPr>
        <w:t>ů z </w:t>
      </w:r>
      <w:r w:rsidRPr="00A1651F">
        <w:rPr>
          <w:rFonts w:cs="Arial"/>
          <w:szCs w:val="20"/>
        </w:rPr>
        <w:t>republiky.</w:t>
      </w:r>
      <w:r w:rsidR="00A1651F" w:rsidRPr="00A1651F">
        <w:rPr>
          <w:rFonts w:cs="Arial"/>
          <w:szCs w:val="20"/>
        </w:rPr>
        <w:t xml:space="preserve"> </w:t>
      </w:r>
      <w:r w:rsidR="00A1651F">
        <w:rPr>
          <w:rFonts w:cs="Arial"/>
          <w:szCs w:val="20"/>
        </w:rPr>
        <w:t xml:space="preserve">Nárůst počtu </w:t>
      </w:r>
      <w:r w:rsidR="00BD3EF4">
        <w:rPr>
          <w:rFonts w:cs="Arial"/>
          <w:szCs w:val="20"/>
        </w:rPr>
        <w:t xml:space="preserve">zaměstnanců </w:t>
      </w:r>
      <w:r w:rsidR="00A1651F">
        <w:rPr>
          <w:rFonts w:cs="Arial"/>
          <w:szCs w:val="20"/>
        </w:rPr>
        <w:t xml:space="preserve">najdeme ještě v </w:t>
      </w:r>
      <w:r w:rsidR="00A1651F" w:rsidRPr="00A1651F">
        <w:rPr>
          <w:rFonts w:cs="Arial"/>
          <w:szCs w:val="20"/>
        </w:rPr>
        <w:t>Královéhradeck</w:t>
      </w:r>
      <w:r w:rsidR="00A1651F">
        <w:rPr>
          <w:rFonts w:cs="Arial"/>
          <w:szCs w:val="20"/>
        </w:rPr>
        <w:t>ém</w:t>
      </w:r>
      <w:r w:rsidR="00A1651F" w:rsidRPr="00A1651F">
        <w:rPr>
          <w:rFonts w:cs="Arial"/>
          <w:szCs w:val="20"/>
        </w:rPr>
        <w:t xml:space="preserve"> </w:t>
      </w:r>
      <w:r w:rsidR="00A1651F">
        <w:rPr>
          <w:rFonts w:cs="Arial"/>
          <w:szCs w:val="20"/>
        </w:rPr>
        <w:t xml:space="preserve">(1,3 %) a drobnější </w:t>
      </w:r>
      <w:r w:rsidR="00BD3EF4">
        <w:rPr>
          <w:rFonts w:cs="Arial"/>
          <w:szCs w:val="20"/>
        </w:rPr>
        <w:t>i </w:t>
      </w:r>
      <w:r w:rsidR="00A1651F">
        <w:rPr>
          <w:rFonts w:cs="Arial"/>
          <w:szCs w:val="20"/>
        </w:rPr>
        <w:t xml:space="preserve">v Jihomoravském </w:t>
      </w:r>
      <w:r w:rsidR="00A1651F" w:rsidRPr="00A1651F">
        <w:rPr>
          <w:rFonts w:cs="Arial"/>
          <w:szCs w:val="20"/>
        </w:rPr>
        <w:t>kraj</w:t>
      </w:r>
      <w:r w:rsidR="00A1651F">
        <w:rPr>
          <w:rFonts w:cs="Arial"/>
          <w:szCs w:val="20"/>
        </w:rPr>
        <w:t>i (0,1 %); ve Středočeském stagnoval (0,0 %).</w:t>
      </w:r>
    </w:p>
    <w:p w14:paraId="7F270264" w14:textId="77777777" w:rsidR="00DE3A4C" w:rsidRPr="00AF1DE4" w:rsidRDefault="00DE3A4C" w:rsidP="00DE3A4C">
      <w:pPr>
        <w:rPr>
          <w:color w:val="403152" w:themeColor="accent4" w:themeShade="80"/>
        </w:rPr>
      </w:pPr>
    </w:p>
    <w:p w14:paraId="1693AF7D" w14:textId="77777777" w:rsidR="00DE3A4C" w:rsidRPr="00AA10FA" w:rsidRDefault="00DE3A4C" w:rsidP="00DE3A4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Celoročn</w:t>
      </w:r>
      <w:r w:rsidRPr="00AA10FA">
        <w:rPr>
          <w:rFonts w:cs="Arial"/>
          <w:b/>
          <w:szCs w:val="20"/>
        </w:rPr>
        <w:t>í výsledky</w:t>
      </w:r>
      <w:r w:rsidR="001D4568">
        <w:rPr>
          <w:rFonts w:cs="Arial"/>
          <w:b/>
          <w:szCs w:val="20"/>
        </w:rPr>
        <w:t xml:space="preserve"> a situace na trhu práce</w:t>
      </w:r>
    </w:p>
    <w:p w14:paraId="3AC01D4F" w14:textId="77777777" w:rsidR="00DE3A4C" w:rsidRPr="00DE3A4C" w:rsidRDefault="00DE3A4C" w:rsidP="00DE3A4C">
      <w:pPr>
        <w:rPr>
          <w:color w:val="E36C0A" w:themeColor="accent6" w:themeShade="BF"/>
        </w:rPr>
      </w:pPr>
      <w:r w:rsidRPr="00DE3A4C">
        <w:t xml:space="preserve">Rok </w:t>
      </w:r>
      <w:r w:rsidRPr="00CA44BA">
        <w:t>2019 byl v mnoha oblastech přelomov</w:t>
      </w:r>
      <w:r w:rsidR="00CA44BA" w:rsidRPr="00CA44BA">
        <w:t>ý</w:t>
      </w:r>
      <w:r w:rsidRPr="00CA44BA">
        <w:t xml:space="preserve">. </w:t>
      </w:r>
      <w:r w:rsidR="00CA44BA" w:rsidRPr="00CA44BA">
        <w:t>Na jeho</w:t>
      </w:r>
      <w:r w:rsidRPr="00CA44BA">
        <w:t xml:space="preserve"> </w:t>
      </w:r>
      <w:r w:rsidR="00CA44BA" w:rsidRPr="00CA44BA">
        <w:t>počátku lze</w:t>
      </w:r>
      <w:r w:rsidRPr="00CA44BA">
        <w:t xml:space="preserve"> </w:t>
      </w:r>
      <w:r w:rsidR="00CA44BA" w:rsidRPr="00CA44BA">
        <w:t xml:space="preserve">vysledovat </w:t>
      </w:r>
      <w:r w:rsidR="002C003E">
        <w:t xml:space="preserve">historicky </w:t>
      </w:r>
      <w:r w:rsidR="00CA44BA" w:rsidRPr="00CA44BA">
        <w:t>nejnižší úroveň</w:t>
      </w:r>
      <w:r w:rsidRPr="00CA44BA">
        <w:t xml:space="preserve"> nezaměstnanosti</w:t>
      </w:r>
      <w:r w:rsidR="00CA44BA" w:rsidRPr="00CA44BA">
        <w:t xml:space="preserve">, kterou </w:t>
      </w:r>
      <w:r w:rsidR="001D4568">
        <w:t>naposled</w:t>
      </w:r>
      <w:r w:rsidR="001D4568" w:rsidRPr="00CA44BA">
        <w:t xml:space="preserve"> </w:t>
      </w:r>
      <w:r w:rsidR="00CA44BA" w:rsidRPr="00CA44BA">
        <w:t xml:space="preserve">česká ekonomika měla </w:t>
      </w:r>
      <w:r w:rsidR="001D4568">
        <w:t>je</w:t>
      </w:r>
      <w:r w:rsidR="000F1A2F">
        <w:t>n</w:t>
      </w:r>
      <w:r w:rsidR="001D4568">
        <w:t xml:space="preserve"> </w:t>
      </w:r>
      <w:r w:rsidR="00CA44BA" w:rsidRPr="00CA44BA">
        <w:t xml:space="preserve">před </w:t>
      </w:r>
      <w:r w:rsidR="001D4568">
        <w:t>tím, než začala fungovat jako tržní, tedy v 90. letech minulého století</w:t>
      </w:r>
      <w:r w:rsidRPr="00CA44BA">
        <w:t xml:space="preserve">. Na druhé straně </w:t>
      </w:r>
      <w:r w:rsidR="0072386D">
        <w:t xml:space="preserve">také </w:t>
      </w:r>
      <w:r w:rsidRPr="00CA44BA">
        <w:t xml:space="preserve">počet zaměstnaných osob vystoupal na </w:t>
      </w:r>
      <w:r w:rsidR="0072386D">
        <w:t>rekordní údaje</w:t>
      </w:r>
      <w:r w:rsidRPr="00CA44BA">
        <w:t>. Zrcadlově k</w:t>
      </w:r>
      <w:r w:rsidR="00BE3B23">
        <w:t xml:space="preserve"> historicky </w:t>
      </w:r>
      <w:r w:rsidRPr="00CA44BA">
        <w:t xml:space="preserve">nízké nezaměstnanosti </w:t>
      </w:r>
      <w:r w:rsidR="0072386D">
        <w:t>vystoupal na</w:t>
      </w:r>
      <w:r w:rsidRPr="00CA44BA">
        <w:t xml:space="preserve"> </w:t>
      </w:r>
      <w:r w:rsidR="00CA44BA">
        <w:t>enormní</w:t>
      </w:r>
      <w:r w:rsidRPr="00CA44BA">
        <w:t xml:space="preserve"> </w:t>
      </w:r>
      <w:r w:rsidR="00CA44BA">
        <w:t>ho</w:t>
      </w:r>
      <w:r w:rsidR="0072386D">
        <w:t>dnoty</w:t>
      </w:r>
      <w:r w:rsidR="00CA44BA" w:rsidRPr="00CA44BA">
        <w:t xml:space="preserve"> </w:t>
      </w:r>
      <w:r w:rsidRPr="00CA44BA">
        <w:t>poč</w:t>
      </w:r>
      <w:r w:rsidR="0072386D">
        <w:t>e</w:t>
      </w:r>
      <w:r w:rsidRPr="00CA44BA">
        <w:t xml:space="preserve">t volných pracovních míst. </w:t>
      </w:r>
      <w:r w:rsidR="00614ED9" w:rsidRPr="00CA44BA">
        <w:t>Poněvadž</w:t>
      </w:r>
      <w:r w:rsidRPr="00CA44BA">
        <w:t xml:space="preserve"> domácí nabídka nedokázala pokrývat poptávku podniků po pracovní síle, došlo v Česku k výraznému zv</w:t>
      </w:r>
      <w:r w:rsidR="00CA44BA" w:rsidRPr="00CA44BA">
        <w:t>yšová</w:t>
      </w:r>
      <w:r w:rsidRPr="00CA44BA">
        <w:t>ní počtu pracujících cizinců ze zemí s vyšší nezaměstnaností a levnou pracovní silou, zejména z</w:t>
      </w:r>
      <w:r w:rsidR="00CA44BA" w:rsidRPr="00CA44BA">
        <w:t> </w:t>
      </w:r>
      <w:r w:rsidRPr="00CA44BA">
        <w:t>Ukrajiny</w:t>
      </w:r>
      <w:r w:rsidR="00CA44BA" w:rsidRPr="00CA44BA">
        <w:t xml:space="preserve">, ale též z balkánských </w:t>
      </w:r>
      <w:r w:rsidR="00CA44BA">
        <w:t xml:space="preserve">a dalších </w:t>
      </w:r>
      <w:r w:rsidR="00CA44BA" w:rsidRPr="00CA44BA">
        <w:t>zemí</w:t>
      </w:r>
      <w:r w:rsidRPr="00CA44BA">
        <w:t>.</w:t>
      </w:r>
    </w:p>
    <w:p w14:paraId="773143CD" w14:textId="77777777" w:rsidR="00614ED9" w:rsidRDefault="00DE3A4C" w:rsidP="00DE3A4C">
      <w:r w:rsidRPr="00CA44BA">
        <w:t xml:space="preserve">Této </w:t>
      </w:r>
      <w:r w:rsidR="00CA44BA" w:rsidRPr="00CA44BA">
        <w:t>složit</w:t>
      </w:r>
      <w:r w:rsidRPr="00CA44BA">
        <w:t xml:space="preserve">é situaci odpovídal i </w:t>
      </w:r>
      <w:r w:rsidR="007611BA">
        <w:t xml:space="preserve">silný </w:t>
      </w:r>
      <w:r w:rsidRPr="00CA44BA">
        <w:t xml:space="preserve">tlak zaměstnanců na zvyšování výdělků, který však byl </w:t>
      </w:r>
      <w:r w:rsidR="00757473" w:rsidRPr="00CA44BA">
        <w:t xml:space="preserve">z druhé strany </w:t>
      </w:r>
      <w:r w:rsidRPr="00CA44BA">
        <w:t xml:space="preserve">brzděn hospodářskými výsledky firem. </w:t>
      </w:r>
      <w:r w:rsidR="007611BA">
        <w:t>Docházelo k silné fluktuaci a pře</w:t>
      </w:r>
      <w:r w:rsidR="00614ED9">
        <w:t>sunům zaměstnanců mezi sektory.</w:t>
      </w:r>
    </w:p>
    <w:p w14:paraId="38030316" w14:textId="77777777" w:rsidR="004047D8" w:rsidRDefault="00DE3A4C" w:rsidP="00DE3A4C">
      <w:pPr>
        <w:rPr>
          <w:color w:val="E36C0A" w:themeColor="accent6" w:themeShade="BF"/>
        </w:rPr>
      </w:pPr>
      <w:r w:rsidRPr="00CA44BA">
        <w:t xml:space="preserve">Z pohledu </w:t>
      </w:r>
      <w:r w:rsidRPr="00614ED9">
        <w:t>kumulativních údajů došlo k růstu celkové průměrné mzdy na 3</w:t>
      </w:r>
      <w:r w:rsidR="00614ED9" w:rsidRPr="00614ED9">
        <w:t>4</w:t>
      </w:r>
      <w:r w:rsidRPr="00614ED9">
        <w:t> </w:t>
      </w:r>
      <w:r w:rsidR="00614ED9" w:rsidRPr="00614ED9">
        <w:t>125</w:t>
      </w:r>
      <w:r w:rsidRPr="00614ED9">
        <w:t> Kč, tj. o 7,</w:t>
      </w:r>
      <w:r w:rsidR="00614ED9" w:rsidRPr="00395739">
        <w:t>1</w:t>
      </w:r>
      <w:r w:rsidRPr="00395739">
        <w:t xml:space="preserve"> %, což </w:t>
      </w:r>
      <w:r w:rsidR="00BE3B23">
        <w:t>bylo</w:t>
      </w:r>
      <w:r w:rsidR="00BE3B23" w:rsidRPr="00395739">
        <w:t xml:space="preserve"> </w:t>
      </w:r>
      <w:r w:rsidRPr="00395739">
        <w:t>v reálném vyjádření meziročně 4,</w:t>
      </w:r>
      <w:r w:rsidR="00395739" w:rsidRPr="00395739">
        <w:t>2</w:t>
      </w:r>
      <w:r w:rsidRPr="00395739">
        <w:t xml:space="preserve"> % vzhledem ke stoupající inflaci (2,8 %). </w:t>
      </w:r>
      <w:r w:rsidRPr="00614ED9">
        <w:t>Zároveň se již jen střídmě meziročně zvýšil přepočtený počet zaměstnanců o 0,</w:t>
      </w:r>
      <w:r w:rsidR="00614ED9" w:rsidRPr="00614ED9">
        <w:t>4</w:t>
      </w:r>
      <w:r w:rsidRPr="00614ED9">
        <w:t> %, tedy o </w:t>
      </w:r>
      <w:r w:rsidR="00614ED9" w:rsidRPr="00614ED9">
        <w:t>14</w:t>
      </w:r>
      <w:r w:rsidRPr="00614ED9">
        <w:t>,</w:t>
      </w:r>
      <w:r w:rsidR="00614ED9" w:rsidRPr="00614ED9">
        <w:t>6 </w:t>
      </w:r>
      <w:r w:rsidRPr="00614ED9">
        <w:t xml:space="preserve">tis. Jako </w:t>
      </w:r>
      <w:r w:rsidR="007611BA" w:rsidRPr="00614ED9">
        <w:lastRenderedPageBreak/>
        <w:t>charakteristický</w:t>
      </w:r>
      <w:r w:rsidRPr="00614ED9">
        <w:t xml:space="preserve"> </w:t>
      </w:r>
      <w:r w:rsidR="007611BA" w:rsidRPr="00614ED9">
        <w:t xml:space="preserve">pro tuto fázi hospodářského cyklu </w:t>
      </w:r>
      <w:r w:rsidRPr="00614ED9">
        <w:t xml:space="preserve">se jeví trend </w:t>
      </w:r>
      <w:r w:rsidR="00614ED9" w:rsidRPr="00614ED9">
        <w:t xml:space="preserve">poklesu </w:t>
      </w:r>
      <w:r w:rsidRPr="00614ED9">
        <w:t>počt</w:t>
      </w:r>
      <w:r w:rsidR="00614ED9" w:rsidRPr="00614ED9">
        <w:t>u</w:t>
      </w:r>
      <w:r w:rsidRPr="00614ED9">
        <w:t xml:space="preserve"> zaměstnanců </w:t>
      </w:r>
      <w:r w:rsidR="00757473">
        <w:t>ve </w:t>
      </w:r>
      <w:r w:rsidR="00614ED9" w:rsidRPr="00614ED9">
        <w:t>zpracovatelské</w:t>
      </w:r>
      <w:r w:rsidR="00757473">
        <w:t>m</w:t>
      </w:r>
      <w:r w:rsidR="00614ED9" w:rsidRPr="00614ED9">
        <w:t xml:space="preserve"> průmyslu, kde zároveň oslabuje růst výdělků. </w:t>
      </w:r>
      <w:r w:rsidR="004047D8" w:rsidRPr="00614ED9">
        <w:t>V</w:t>
      </w:r>
      <w:r w:rsidR="00614ED9" w:rsidRPr="00614ED9">
        <w:t xml:space="preserve"> podstatě ve všech </w:t>
      </w:r>
      <w:r w:rsidR="004047D8" w:rsidRPr="00614ED9">
        <w:t>komerčních odvětvích je zřetelně vidět zpomalování mzdového růstu.</w:t>
      </w:r>
    </w:p>
    <w:p w14:paraId="669A4752" w14:textId="77777777" w:rsidR="004047D8" w:rsidRDefault="004047D8" w:rsidP="004047D8">
      <w:pPr>
        <w:rPr>
          <w:noProof/>
          <w:color w:val="E36C0A" w:themeColor="accent6" w:themeShade="BF"/>
          <w:lang w:eastAsia="cs-CZ"/>
        </w:rPr>
      </w:pPr>
    </w:p>
    <w:p w14:paraId="47AEF6F2" w14:textId="77777777" w:rsidR="002724FA" w:rsidRDefault="002724FA" w:rsidP="00614ED9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Průměrné mzdy podle odvětví (sekce CZ-NACE), rok 2019, a jejich meziroční přírůstky</w:t>
      </w:r>
    </w:p>
    <w:p w14:paraId="1E4479CF" w14:textId="77777777" w:rsidR="00614ED9" w:rsidRDefault="002724FA" w:rsidP="00614ED9">
      <w:pPr>
        <w:rPr>
          <w:color w:val="E36C0A" w:themeColor="accent6" w:themeShade="BF"/>
        </w:rPr>
      </w:pPr>
      <w:r>
        <w:rPr>
          <w:noProof/>
          <w:lang w:eastAsia="cs-CZ"/>
        </w:rPr>
        <w:drawing>
          <wp:inline distT="0" distB="0" distL="0" distR="0" wp14:anchorId="71104E7E" wp14:editId="19A03308">
            <wp:extent cx="5400040" cy="3899535"/>
            <wp:effectExtent l="0" t="0" r="10160" b="571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14:paraId="4401B026" w14:textId="77777777" w:rsidR="002724FA" w:rsidRPr="002724FA" w:rsidRDefault="002724FA" w:rsidP="00614ED9"/>
    <w:p w14:paraId="0FCF7341" w14:textId="77777777" w:rsidR="00614ED9" w:rsidRPr="002724FA" w:rsidRDefault="002724FA" w:rsidP="00614ED9">
      <w:r w:rsidRPr="002724FA">
        <w:t>Nejvyšší mzdové úrovně jsou s odstupem v odvětvích</w:t>
      </w:r>
      <w:r w:rsidR="00614ED9" w:rsidRPr="002724FA">
        <w:t xml:space="preserve"> peněžnictví a pojišťovnictví </w:t>
      </w:r>
      <w:r w:rsidRPr="002724FA">
        <w:t xml:space="preserve">(59 296 Kč) a </w:t>
      </w:r>
      <w:r w:rsidR="00614ED9" w:rsidRPr="002724FA">
        <w:t>informační a komunikační činnosti</w:t>
      </w:r>
      <w:r w:rsidRPr="002724FA">
        <w:t xml:space="preserve"> (58 799 Kč), které</w:t>
      </w:r>
      <w:r w:rsidR="00614ED9" w:rsidRPr="002724FA">
        <w:t xml:space="preserve"> se</w:t>
      </w:r>
      <w:r w:rsidRPr="002724FA">
        <w:t xml:space="preserve"> v jednotlivých obdobích střídají na prvním místě podle toho, jaké složky výdělku jsou právě vyplaceny</w:t>
      </w:r>
      <w:r w:rsidR="00614ED9" w:rsidRPr="002724FA">
        <w:t>.</w:t>
      </w:r>
    </w:p>
    <w:p w14:paraId="2485491A" w14:textId="568B1DF7" w:rsidR="00614ED9" w:rsidRPr="00DE3A4C" w:rsidRDefault="002724FA" w:rsidP="00614ED9">
      <w:pPr>
        <w:rPr>
          <w:color w:val="E36C0A" w:themeColor="accent6" w:themeShade="BF"/>
        </w:rPr>
      </w:pPr>
      <w:r w:rsidRPr="002724FA">
        <w:t xml:space="preserve">Také na druhé straně spektra je neměnná situace. </w:t>
      </w:r>
      <w:r w:rsidR="00614ED9" w:rsidRPr="002724FA">
        <w:t>Odvětví ubytování, stravování a pohostinství zůstává na nejnižší průměrné úrovni (</w:t>
      </w:r>
      <w:r w:rsidRPr="002724FA">
        <w:t>19 990</w:t>
      </w:r>
      <w:r w:rsidR="00614ED9" w:rsidRPr="002724FA">
        <w:t> Kč)</w:t>
      </w:r>
      <w:r w:rsidRPr="002724FA">
        <w:t xml:space="preserve">, a na dalším nejhorším </w:t>
      </w:r>
      <w:r w:rsidR="00E60337">
        <w:t xml:space="preserve">místě </w:t>
      </w:r>
      <w:r w:rsidRPr="002724FA">
        <w:t xml:space="preserve">jsou administrativní a podpůrné činnosti </w:t>
      </w:r>
      <w:r w:rsidR="00614ED9" w:rsidRPr="002724FA">
        <w:t>(22 4</w:t>
      </w:r>
      <w:r w:rsidRPr="002724FA">
        <w:t>81</w:t>
      </w:r>
      <w:r w:rsidR="00614ED9" w:rsidRPr="002724FA">
        <w:t xml:space="preserve"> Kč), </w:t>
      </w:r>
      <w:r w:rsidR="00757473">
        <w:t xml:space="preserve">kde </w:t>
      </w:r>
      <w:r w:rsidR="00614ED9" w:rsidRPr="002724FA">
        <w:t>převládají agentury práce a bezpečnostní agentury</w:t>
      </w:r>
      <w:r w:rsidRPr="002724FA">
        <w:t>.</w:t>
      </w:r>
    </w:p>
    <w:p w14:paraId="28521EAC" w14:textId="77777777" w:rsidR="00614ED9" w:rsidRPr="009B5C96" w:rsidRDefault="00757473" w:rsidP="00614ED9">
      <w:r>
        <w:t>U</w:t>
      </w:r>
      <w:r w:rsidR="009B5C96" w:rsidRPr="009B5C96">
        <w:t>rčujícími odvětvími</w:t>
      </w:r>
      <w:r w:rsidR="009B5C96">
        <w:t xml:space="preserve"> pro trh práce</w:t>
      </w:r>
      <w:r w:rsidR="009B5C96" w:rsidRPr="009B5C96">
        <w:t xml:space="preserve"> jsou zpracovatelský průmysl, kde je zaměstnáno 28 % </w:t>
      </w:r>
      <w:r w:rsidR="00EF283F">
        <w:t xml:space="preserve">z celku všech </w:t>
      </w:r>
      <w:r w:rsidR="009B5C96" w:rsidRPr="009B5C96">
        <w:t xml:space="preserve">zaměstnanců, a obchod, kde pracuje každý osmý. </w:t>
      </w:r>
      <w:r w:rsidR="00614ED9" w:rsidRPr="009B5C96">
        <w:t xml:space="preserve">V obchodě (velkoobchod a maloobchod; opravy a údržba motorových vozidel) vzrostla průměrná mzda </w:t>
      </w:r>
      <w:r w:rsidR="009B5C96" w:rsidRPr="009B5C96">
        <w:t xml:space="preserve">v roce 2019 </w:t>
      </w:r>
      <w:r w:rsidR="00614ED9" w:rsidRPr="009B5C96">
        <w:t xml:space="preserve">o </w:t>
      </w:r>
      <w:r w:rsidR="009B5C96" w:rsidRPr="009B5C96">
        <w:t>6,4</w:t>
      </w:r>
      <w:r w:rsidR="00614ED9" w:rsidRPr="009B5C96">
        <w:t> % na 3</w:t>
      </w:r>
      <w:r w:rsidR="009B5C96" w:rsidRPr="009B5C96">
        <w:t>1</w:t>
      </w:r>
      <w:r w:rsidR="00614ED9" w:rsidRPr="009B5C96">
        <w:t> </w:t>
      </w:r>
      <w:r w:rsidR="009B5C96" w:rsidRPr="009B5C96">
        <w:t>879</w:t>
      </w:r>
      <w:r w:rsidR="00614ED9" w:rsidRPr="009B5C96">
        <w:t> Kč.</w:t>
      </w:r>
      <w:r w:rsidR="009B5C96" w:rsidRPr="009B5C96">
        <w:t xml:space="preserve"> Ve zpracovatelském průmyslu se zvýšila o 6,0 % na 33 561 Kč.</w:t>
      </w:r>
    </w:p>
    <w:p w14:paraId="716F771C" w14:textId="77777777" w:rsidR="009B5C96" w:rsidRPr="009B5C96" w:rsidRDefault="009B5C96" w:rsidP="00614ED9">
      <w:r w:rsidRPr="009B5C96">
        <w:t xml:space="preserve">Jedinou opravdu výraznou změnou z pohledu odvětví </w:t>
      </w:r>
      <w:r w:rsidR="0038066E">
        <w:t>přinesl rok 2019 pro vzdělávání –</w:t>
      </w:r>
      <w:r w:rsidRPr="009B5C96">
        <w:t xml:space="preserve"> speciální odvětví, kde pracuje každý třináctý zaměstnanec (s výraznou převahou žen a vysoce nadstandardními požadavky na dosažený stupeň vzdělání). Tam se průměrný plat zvýšil </w:t>
      </w:r>
      <w:r w:rsidRPr="009B5C96">
        <w:lastRenderedPageBreak/>
        <w:t>meziročně o 12,5 % na 35 323 Kč, čímž se dostal nad celkovou průměrnou mzdu.</w:t>
      </w:r>
      <w:r>
        <w:t xml:space="preserve"> Připomeňme, že ještě v roce 2017 tam byly výdělky o 4 % pod celkovým průměrem.</w:t>
      </w:r>
    </w:p>
    <w:p w14:paraId="5C396A13" w14:textId="77777777" w:rsidR="009B5C96" w:rsidRPr="00CF3F24" w:rsidRDefault="009B5C96" w:rsidP="00DE3A4C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</w:p>
    <w:p w14:paraId="21A75350" w14:textId="77777777" w:rsidR="00DE3A4C" w:rsidRPr="00CF3F24" w:rsidRDefault="00DE3A4C" w:rsidP="00DE3A4C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CF3F24">
        <w:rPr>
          <w:rFonts w:cs="Arial"/>
          <w:b/>
          <w:bCs/>
          <w:szCs w:val="20"/>
        </w:rPr>
        <w:t>Mediány a sociální třídění</w:t>
      </w:r>
    </w:p>
    <w:p w14:paraId="2B33F9EF" w14:textId="735849D4" w:rsidR="00DE3A4C" w:rsidRPr="00D424E0" w:rsidRDefault="00DE3A4C" w:rsidP="00DE3A4C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DE3A4C">
        <w:rPr>
          <w:rFonts w:cs="Arial"/>
          <w:bCs/>
          <w:szCs w:val="20"/>
        </w:rPr>
        <w:t xml:space="preserve">Rychlá informace za 4. čtvrtletí 2019 obsahuje také údaj o mzdovém </w:t>
      </w:r>
      <w:r w:rsidRPr="00DE3A4C">
        <w:rPr>
          <w:rFonts w:cs="Arial"/>
          <w:szCs w:val="20"/>
        </w:rPr>
        <w:t>mediánu</w:t>
      </w:r>
      <w:r w:rsidRPr="00DE3A4C">
        <w:rPr>
          <w:rFonts w:cs="Arial"/>
          <w:bCs/>
          <w:szCs w:val="20"/>
        </w:rPr>
        <w:t>, který je vypočtený z matematického modelu distribuce výdělků a ukazuje mzdu prostředního zaměstnance, tedy běžnou mzdovou úroveň; zároveň byly vypočteny také krajní decily. Ve </w:t>
      </w:r>
      <w:r>
        <w:rPr>
          <w:rFonts w:cs="Arial"/>
          <w:bCs/>
          <w:szCs w:val="20"/>
        </w:rPr>
        <w:t>4</w:t>
      </w:r>
      <w:r w:rsidRPr="00DE3A4C">
        <w:rPr>
          <w:rFonts w:cs="Arial"/>
          <w:bCs/>
          <w:szCs w:val="20"/>
        </w:rPr>
        <w:t>. čtvrtletí 2019 byl medián</w:t>
      </w:r>
      <w:r w:rsidRPr="00DE3A4C">
        <w:rPr>
          <w:rFonts w:cs="Arial"/>
          <w:bCs/>
          <w:color w:val="E36C0A" w:themeColor="accent6" w:themeShade="BF"/>
          <w:szCs w:val="20"/>
        </w:rPr>
        <w:t xml:space="preserve"> </w:t>
      </w:r>
      <w:r w:rsidR="00D424E0" w:rsidRPr="00D424E0">
        <w:rPr>
          <w:rFonts w:cs="Arial"/>
          <w:bCs/>
          <w:szCs w:val="20"/>
        </w:rPr>
        <w:t>31</w:t>
      </w:r>
      <w:r w:rsidRPr="00D424E0">
        <w:rPr>
          <w:rFonts w:cs="Arial"/>
          <w:bCs/>
          <w:szCs w:val="20"/>
        </w:rPr>
        <w:t> </w:t>
      </w:r>
      <w:r w:rsidR="00D424E0" w:rsidRPr="00D424E0">
        <w:rPr>
          <w:rFonts w:cs="Arial"/>
          <w:bCs/>
          <w:szCs w:val="20"/>
        </w:rPr>
        <w:t xml:space="preserve">202 Kč, </w:t>
      </w:r>
      <w:r w:rsidR="00D424E0" w:rsidRPr="00E60337">
        <w:rPr>
          <w:rFonts w:cs="Arial"/>
          <w:bCs/>
          <w:szCs w:val="20"/>
        </w:rPr>
        <w:t>o 1 </w:t>
      </w:r>
      <w:r w:rsidRPr="00E60337">
        <w:rPr>
          <w:rFonts w:cs="Arial"/>
          <w:bCs/>
          <w:szCs w:val="20"/>
        </w:rPr>
        <w:t>9</w:t>
      </w:r>
      <w:r w:rsidR="00D424E0" w:rsidRPr="00E60337">
        <w:rPr>
          <w:rFonts w:cs="Arial"/>
          <w:bCs/>
          <w:szCs w:val="20"/>
        </w:rPr>
        <w:t>1</w:t>
      </w:r>
      <w:r w:rsidR="00C05911">
        <w:rPr>
          <w:rFonts w:cs="Arial"/>
          <w:bCs/>
          <w:szCs w:val="20"/>
        </w:rPr>
        <w:t>9</w:t>
      </w:r>
      <w:r w:rsidRPr="00E60337">
        <w:rPr>
          <w:rFonts w:cs="Arial"/>
          <w:bCs/>
          <w:szCs w:val="20"/>
        </w:rPr>
        <w:t> Kč</w:t>
      </w:r>
      <w:r w:rsidRPr="00D424E0">
        <w:rPr>
          <w:rFonts w:cs="Arial"/>
          <w:bCs/>
          <w:szCs w:val="20"/>
        </w:rPr>
        <w:t xml:space="preserve"> (tj. o 6,</w:t>
      </w:r>
      <w:r w:rsidR="00D424E0" w:rsidRPr="00D424E0">
        <w:rPr>
          <w:rFonts w:cs="Arial"/>
          <w:bCs/>
          <w:szCs w:val="20"/>
        </w:rPr>
        <w:t>6</w:t>
      </w:r>
      <w:r w:rsidRPr="00D424E0">
        <w:rPr>
          <w:rFonts w:cs="Arial"/>
          <w:bCs/>
          <w:szCs w:val="20"/>
        </w:rPr>
        <w:t xml:space="preserve"> %) </w:t>
      </w:r>
      <w:r w:rsidRPr="00DE3A4C">
        <w:rPr>
          <w:rFonts w:cs="Arial"/>
          <w:bCs/>
          <w:szCs w:val="20"/>
        </w:rPr>
        <w:t xml:space="preserve">vyšší než ve stejném období předchozího roku. Mzdové rozpětí bylo stále široké, desetina zaměstnanců s nejnižšími mzdami pobírala výdělky pod </w:t>
      </w:r>
      <w:r w:rsidRPr="00D424E0">
        <w:rPr>
          <w:rFonts w:cs="Arial"/>
          <w:bCs/>
          <w:szCs w:val="20"/>
        </w:rPr>
        <w:t>hranicí 1</w:t>
      </w:r>
      <w:r w:rsidR="00D424E0" w:rsidRPr="00D424E0">
        <w:rPr>
          <w:rFonts w:cs="Arial"/>
          <w:bCs/>
          <w:szCs w:val="20"/>
        </w:rPr>
        <w:t>5</w:t>
      </w:r>
      <w:r w:rsidRPr="00D424E0">
        <w:rPr>
          <w:rFonts w:cs="Arial"/>
          <w:bCs/>
          <w:szCs w:val="20"/>
        </w:rPr>
        <w:t> </w:t>
      </w:r>
      <w:r w:rsidR="00D424E0" w:rsidRPr="00D424E0">
        <w:rPr>
          <w:rFonts w:cs="Arial"/>
          <w:bCs/>
          <w:szCs w:val="20"/>
        </w:rPr>
        <w:t>365</w:t>
      </w:r>
      <w:r w:rsidRPr="00D424E0">
        <w:rPr>
          <w:rFonts w:cs="Arial"/>
          <w:bCs/>
          <w:szCs w:val="20"/>
        </w:rPr>
        <w:t> Kč (dolní decil), opačná desetina měla naopak mzdy nad hranicí 5</w:t>
      </w:r>
      <w:r w:rsidR="00D424E0" w:rsidRPr="00D424E0">
        <w:rPr>
          <w:rFonts w:cs="Arial"/>
          <w:bCs/>
          <w:szCs w:val="20"/>
        </w:rPr>
        <w:t>8</w:t>
      </w:r>
      <w:r w:rsidRPr="00D424E0">
        <w:rPr>
          <w:rFonts w:cs="Arial"/>
          <w:bCs/>
          <w:szCs w:val="20"/>
        </w:rPr>
        <w:t> </w:t>
      </w:r>
      <w:r w:rsidR="00D424E0" w:rsidRPr="00D424E0">
        <w:rPr>
          <w:rFonts w:cs="Arial"/>
          <w:bCs/>
          <w:szCs w:val="20"/>
        </w:rPr>
        <w:t>398</w:t>
      </w:r>
      <w:r w:rsidRPr="00D424E0">
        <w:rPr>
          <w:rFonts w:cs="Arial"/>
          <w:bCs/>
          <w:szCs w:val="20"/>
        </w:rPr>
        <w:t> Kč (horní decil).</w:t>
      </w:r>
    </w:p>
    <w:p w14:paraId="0407FF73" w14:textId="77777777" w:rsidR="00DE3A4C" w:rsidRPr="00D424E0" w:rsidRDefault="00DE3A4C" w:rsidP="00D424E0">
      <w:pPr>
        <w:pStyle w:val="Zkladntextodsazen3"/>
        <w:spacing w:after="0" w:line="276" w:lineRule="auto"/>
        <w:ind w:firstLine="0"/>
        <w:rPr>
          <w:bCs/>
          <w:szCs w:val="18"/>
        </w:rPr>
      </w:pPr>
      <w:r w:rsidRPr="00DE3A4C">
        <w:rPr>
          <w:rFonts w:cs="Arial"/>
          <w:bCs/>
          <w:szCs w:val="20"/>
        </w:rPr>
        <w:t>Muži mají značně vyšší mzdovou úroveň</w:t>
      </w:r>
      <w:r w:rsidR="00D424E0">
        <w:rPr>
          <w:rFonts w:cs="Arial"/>
          <w:bCs/>
          <w:szCs w:val="20"/>
        </w:rPr>
        <w:t>, třebaže mzdy u žen vzrostly meziročně více</w:t>
      </w:r>
      <w:r w:rsidRPr="00DE3A4C">
        <w:rPr>
          <w:rFonts w:cs="Arial"/>
          <w:bCs/>
          <w:szCs w:val="20"/>
        </w:rPr>
        <w:t>: ve </w:t>
      </w:r>
      <w:r>
        <w:rPr>
          <w:rFonts w:cs="Arial"/>
          <w:bCs/>
          <w:szCs w:val="20"/>
        </w:rPr>
        <w:t>4</w:t>
      </w:r>
      <w:r w:rsidRPr="00DE3A4C">
        <w:rPr>
          <w:rFonts w:cs="Arial"/>
          <w:bCs/>
          <w:szCs w:val="20"/>
        </w:rPr>
        <w:t>. </w:t>
      </w:r>
      <w:r w:rsidRPr="00D424E0">
        <w:rPr>
          <w:rFonts w:cs="Arial"/>
          <w:bCs/>
          <w:szCs w:val="20"/>
        </w:rPr>
        <w:t>čtvrtletí 2019 byla mediánová mzda žen 2</w:t>
      </w:r>
      <w:r w:rsidR="00D424E0" w:rsidRPr="00D424E0">
        <w:rPr>
          <w:rFonts w:cs="Arial"/>
          <w:bCs/>
          <w:szCs w:val="20"/>
        </w:rPr>
        <w:t>8</w:t>
      </w:r>
      <w:r w:rsidRPr="00D424E0">
        <w:rPr>
          <w:rFonts w:cs="Arial"/>
          <w:bCs/>
          <w:szCs w:val="20"/>
        </w:rPr>
        <w:t> </w:t>
      </w:r>
      <w:r w:rsidR="00D424E0" w:rsidRPr="00D424E0">
        <w:rPr>
          <w:rFonts w:cs="Arial"/>
          <w:bCs/>
          <w:szCs w:val="20"/>
        </w:rPr>
        <w:t>481</w:t>
      </w:r>
      <w:r w:rsidRPr="00D424E0">
        <w:rPr>
          <w:rFonts w:cs="Arial"/>
          <w:bCs/>
          <w:szCs w:val="20"/>
        </w:rPr>
        <w:t> Kč, u mužů byla 3</w:t>
      </w:r>
      <w:r w:rsidR="00D424E0" w:rsidRPr="00D424E0">
        <w:rPr>
          <w:rFonts w:cs="Arial"/>
          <w:bCs/>
          <w:szCs w:val="20"/>
        </w:rPr>
        <w:t>3</w:t>
      </w:r>
      <w:r w:rsidRPr="00D424E0">
        <w:rPr>
          <w:rFonts w:cs="Arial"/>
          <w:bCs/>
          <w:szCs w:val="20"/>
        </w:rPr>
        <w:t> </w:t>
      </w:r>
      <w:r w:rsidR="00D424E0" w:rsidRPr="00D424E0">
        <w:rPr>
          <w:rFonts w:cs="Arial"/>
          <w:bCs/>
          <w:szCs w:val="20"/>
        </w:rPr>
        <w:t>814</w:t>
      </w:r>
      <w:r w:rsidRPr="00D424E0">
        <w:rPr>
          <w:rFonts w:cs="Arial"/>
          <w:bCs/>
          <w:szCs w:val="20"/>
        </w:rPr>
        <w:t xml:space="preserve"> Kč, tedy vyšší o </w:t>
      </w:r>
      <w:r w:rsidR="00D424E0" w:rsidRPr="00D424E0">
        <w:rPr>
          <w:rFonts w:cs="Arial"/>
          <w:bCs/>
          <w:szCs w:val="20"/>
        </w:rPr>
        <w:t>19</w:t>
      </w:r>
      <w:r w:rsidRPr="00D424E0">
        <w:rPr>
          <w:rFonts w:cs="Arial"/>
          <w:bCs/>
          <w:szCs w:val="20"/>
        </w:rPr>
        <w:t> %. Z</w:t>
      </w:r>
      <w:r w:rsidRPr="00DE3A4C">
        <w:rPr>
          <w:rFonts w:cs="Arial"/>
          <w:bCs/>
          <w:szCs w:val="20"/>
        </w:rPr>
        <w:t xml:space="preserve">ároveň jsou mužské mzdy rozprostřené v podstatně větší šíři, zejména oblast vysokých výdělků je u mužů notně vyšší než u žen, ženy </w:t>
      </w:r>
      <w:r w:rsidRPr="00D424E0">
        <w:rPr>
          <w:rFonts w:cs="Arial"/>
          <w:bCs/>
          <w:szCs w:val="20"/>
        </w:rPr>
        <w:t xml:space="preserve">měly horní decil </w:t>
      </w:r>
      <w:r w:rsidR="00D424E0" w:rsidRPr="00D424E0">
        <w:rPr>
          <w:rFonts w:cs="Arial"/>
          <w:bCs/>
          <w:szCs w:val="20"/>
        </w:rPr>
        <w:t>51</w:t>
      </w:r>
      <w:r w:rsidRPr="00D424E0">
        <w:rPr>
          <w:rFonts w:cs="Arial"/>
          <w:bCs/>
          <w:szCs w:val="20"/>
        </w:rPr>
        <w:t> </w:t>
      </w:r>
      <w:r w:rsidR="00D424E0" w:rsidRPr="00D424E0">
        <w:rPr>
          <w:rFonts w:cs="Arial"/>
          <w:bCs/>
          <w:szCs w:val="20"/>
        </w:rPr>
        <w:t>761</w:t>
      </w:r>
      <w:r w:rsidRPr="00D424E0">
        <w:rPr>
          <w:rFonts w:cs="Arial"/>
          <w:bCs/>
          <w:szCs w:val="20"/>
        </w:rPr>
        <w:t> Kč a muži 6</w:t>
      </w:r>
      <w:r w:rsidR="00D424E0" w:rsidRPr="00D424E0">
        <w:rPr>
          <w:rFonts w:cs="Arial"/>
          <w:bCs/>
          <w:szCs w:val="20"/>
        </w:rPr>
        <w:t>4</w:t>
      </w:r>
      <w:r w:rsidRPr="00D424E0">
        <w:rPr>
          <w:rFonts w:cs="Arial"/>
          <w:bCs/>
          <w:szCs w:val="20"/>
        </w:rPr>
        <w:t> </w:t>
      </w:r>
      <w:r w:rsidR="00D424E0" w:rsidRPr="00D424E0">
        <w:rPr>
          <w:rFonts w:cs="Arial"/>
          <w:bCs/>
          <w:szCs w:val="20"/>
        </w:rPr>
        <w:t>812</w:t>
      </w:r>
      <w:r w:rsidRPr="00D424E0">
        <w:rPr>
          <w:rFonts w:cs="Arial"/>
          <w:bCs/>
          <w:szCs w:val="20"/>
        </w:rPr>
        <w:t> Kč. U nízkých výdělků se rozdíl projevuje méně, ženy měly dolní decil 14 </w:t>
      </w:r>
      <w:r w:rsidR="00D424E0" w:rsidRPr="00D424E0">
        <w:rPr>
          <w:rFonts w:cs="Arial"/>
          <w:bCs/>
          <w:szCs w:val="20"/>
        </w:rPr>
        <w:t>635</w:t>
      </w:r>
      <w:r w:rsidRPr="00D424E0">
        <w:rPr>
          <w:rFonts w:cs="Arial"/>
          <w:bCs/>
          <w:szCs w:val="20"/>
        </w:rPr>
        <w:t> Kč, muži pak 1</w:t>
      </w:r>
      <w:r w:rsidR="00D424E0" w:rsidRPr="00D424E0">
        <w:rPr>
          <w:rFonts w:cs="Arial"/>
          <w:bCs/>
          <w:szCs w:val="20"/>
        </w:rPr>
        <w:t>6</w:t>
      </w:r>
      <w:r w:rsidRPr="00D424E0">
        <w:rPr>
          <w:rFonts w:cs="Arial"/>
          <w:bCs/>
          <w:szCs w:val="20"/>
        </w:rPr>
        <w:t> 0</w:t>
      </w:r>
      <w:r w:rsidR="00D424E0" w:rsidRPr="00D424E0">
        <w:rPr>
          <w:rFonts w:cs="Arial"/>
          <w:bCs/>
          <w:szCs w:val="20"/>
        </w:rPr>
        <w:t>66</w:t>
      </w:r>
      <w:r w:rsidRPr="00D424E0">
        <w:rPr>
          <w:rFonts w:cs="Arial"/>
          <w:bCs/>
          <w:szCs w:val="20"/>
        </w:rPr>
        <w:t> Kč.</w:t>
      </w:r>
    </w:p>
    <w:p w14:paraId="41DF860A" w14:textId="77777777" w:rsidR="00DE3A4C" w:rsidRPr="00DE3A4C" w:rsidRDefault="00DE3A4C" w:rsidP="00DE3A4C">
      <w:pPr>
        <w:rPr>
          <w:rFonts w:cs="Arial"/>
          <w:color w:val="E36C0A" w:themeColor="accent6" w:themeShade="BF"/>
        </w:rPr>
      </w:pPr>
    </w:p>
    <w:p w14:paraId="37260E5E" w14:textId="77777777" w:rsidR="002A7E14" w:rsidRDefault="00DE3A4C" w:rsidP="00DE3A4C">
      <w:pPr>
        <w:rPr>
          <w:rFonts w:cs="Arial"/>
        </w:rPr>
      </w:pPr>
      <w:r w:rsidRPr="00DE3A4C">
        <w:rPr>
          <w:rFonts w:cs="Arial"/>
        </w:rPr>
        <w:t xml:space="preserve">Předběžné výsledky </w:t>
      </w:r>
      <w:r w:rsidRPr="00DE3A4C">
        <w:rPr>
          <w:rFonts w:cs="Arial"/>
          <w:b/>
        </w:rPr>
        <w:t>Informačního systému o průměrném výdělku</w:t>
      </w:r>
      <w:r w:rsidRPr="00DE3A4C">
        <w:rPr>
          <w:rFonts w:cs="Arial"/>
        </w:rPr>
        <w:t xml:space="preserve"> (ISPV) za </w:t>
      </w:r>
      <w:r>
        <w:rPr>
          <w:rFonts w:cs="Arial"/>
        </w:rPr>
        <w:t>celý rok</w:t>
      </w:r>
      <w:r w:rsidRPr="00DE3A4C">
        <w:rPr>
          <w:rFonts w:cs="Arial"/>
        </w:rPr>
        <w:t xml:space="preserve"> 2019 přináší podrobnější vhled do mzdových distribucí a sociálních třídění. ISPV však používá odlišnou metodiku výpočtu osobního výdělku zaměstnance (především vylučuje veškeré absence), a tyto údaje proto nejsou porovnatelné s výše uvedenými hodnotami mezd ani s čísly v tabulkách k Rychlé informaci ČSÚ.</w:t>
      </w:r>
    </w:p>
    <w:p w14:paraId="4A01F2BB" w14:textId="77777777" w:rsidR="00DE3A4C" w:rsidRPr="00E419B9" w:rsidRDefault="00E419B9" w:rsidP="00DE3A4C">
      <w:pPr>
        <w:rPr>
          <w:rFonts w:cs="Arial"/>
        </w:rPr>
      </w:pPr>
      <w:r>
        <w:rPr>
          <w:rFonts w:cs="Arial"/>
        </w:rPr>
        <w:t>Celková r</w:t>
      </w:r>
      <w:r w:rsidR="002A7E14">
        <w:rPr>
          <w:rFonts w:cs="Arial"/>
        </w:rPr>
        <w:t xml:space="preserve">oční mediánová mzda byla 31 458 Kč a meziročně vzrostla o 7,1 %. </w:t>
      </w:r>
      <w:r w:rsidR="00DE3A4C" w:rsidRPr="002A7E14">
        <w:rPr>
          <w:rFonts w:cs="Arial"/>
        </w:rPr>
        <w:t xml:space="preserve">Podle platné klasifikace </w:t>
      </w:r>
      <w:r w:rsidR="00DE3A4C" w:rsidRPr="002A7E14">
        <w:rPr>
          <w:rFonts w:cs="Arial"/>
          <w:b/>
        </w:rPr>
        <w:t>zaměstnání</w:t>
      </w:r>
      <w:r w:rsidR="00DE3A4C" w:rsidRPr="002A7E14">
        <w:rPr>
          <w:rFonts w:cs="Arial"/>
        </w:rPr>
        <w:t xml:space="preserve"> CZ-ISCO pobírali nejvyšší výdělky řídící pracovníci s mediánem </w:t>
      </w:r>
      <w:r w:rsidR="002A7E14" w:rsidRPr="002A7E14">
        <w:rPr>
          <w:rFonts w:cs="Arial"/>
        </w:rPr>
        <w:t>60</w:t>
      </w:r>
      <w:r w:rsidR="00DE3A4C" w:rsidRPr="002A7E14">
        <w:rPr>
          <w:rFonts w:cs="Arial"/>
        </w:rPr>
        <w:t> </w:t>
      </w:r>
      <w:r w:rsidR="002A7E14" w:rsidRPr="002A7E14">
        <w:rPr>
          <w:rFonts w:cs="Arial"/>
        </w:rPr>
        <w:t>649</w:t>
      </w:r>
      <w:r w:rsidR="00DE3A4C" w:rsidRPr="002A7E14">
        <w:rPr>
          <w:rFonts w:cs="Arial"/>
        </w:rPr>
        <w:t> Kč, druhá nejvyšší úroveň byla u specialistů s 4</w:t>
      </w:r>
      <w:r w:rsidR="002A7E14" w:rsidRPr="002A7E14">
        <w:rPr>
          <w:rFonts w:cs="Arial"/>
        </w:rPr>
        <w:t>3</w:t>
      </w:r>
      <w:r w:rsidR="00DE3A4C" w:rsidRPr="002A7E14">
        <w:rPr>
          <w:rFonts w:cs="Arial"/>
        </w:rPr>
        <w:t> </w:t>
      </w:r>
      <w:r w:rsidR="002A7E14" w:rsidRPr="002A7E14">
        <w:rPr>
          <w:rFonts w:cs="Arial"/>
        </w:rPr>
        <w:t>410</w:t>
      </w:r>
      <w:r w:rsidR="00DE3A4C" w:rsidRPr="002A7E14">
        <w:rPr>
          <w:rFonts w:cs="Arial"/>
        </w:rPr>
        <w:t> Kč</w:t>
      </w:r>
      <w:r w:rsidR="002A7E14">
        <w:rPr>
          <w:rFonts w:cs="Arial"/>
        </w:rPr>
        <w:t>,</w:t>
      </w:r>
      <w:r w:rsidR="00DE3A4C" w:rsidRPr="002A7E14">
        <w:rPr>
          <w:rFonts w:cs="Arial"/>
        </w:rPr>
        <w:t xml:space="preserve"> a </w:t>
      </w:r>
      <w:r w:rsidR="002A7E14">
        <w:rPr>
          <w:rFonts w:cs="Arial"/>
        </w:rPr>
        <w:t>těmto dvěma kategoriím vzrostly mzdy nejvíce – přes deset procent. T</w:t>
      </w:r>
      <w:r w:rsidR="00DE3A4C" w:rsidRPr="002A7E14">
        <w:rPr>
          <w:rFonts w:cs="Arial"/>
        </w:rPr>
        <w:t>řetí příčku obsadili techničtí a odborní pracovníci s 3</w:t>
      </w:r>
      <w:r w:rsidR="002A7E14" w:rsidRPr="002A7E14">
        <w:rPr>
          <w:rFonts w:cs="Arial"/>
        </w:rPr>
        <w:t>6</w:t>
      </w:r>
      <w:r w:rsidR="00DE3A4C" w:rsidRPr="002A7E14">
        <w:rPr>
          <w:rFonts w:cs="Arial"/>
        </w:rPr>
        <w:t> </w:t>
      </w:r>
      <w:r w:rsidR="002A7E14" w:rsidRPr="002A7E14">
        <w:rPr>
          <w:rFonts w:cs="Arial"/>
        </w:rPr>
        <w:t>232</w:t>
      </w:r>
      <w:r w:rsidR="002A7E14">
        <w:rPr>
          <w:rFonts w:cs="Arial"/>
        </w:rPr>
        <w:t> Kč a</w:t>
      </w:r>
      <w:r w:rsidR="00DE3A4C" w:rsidRPr="002A7E14">
        <w:rPr>
          <w:rFonts w:cs="Arial"/>
        </w:rPr>
        <w:t xml:space="preserve"> </w:t>
      </w:r>
      <w:r w:rsidR="002A7E14">
        <w:rPr>
          <w:rFonts w:cs="Arial"/>
        </w:rPr>
        <w:t>n</w:t>
      </w:r>
      <w:r w:rsidR="002A7E14" w:rsidRPr="002A7E14">
        <w:rPr>
          <w:rFonts w:cs="Arial"/>
        </w:rPr>
        <w:t>a úřednických pozicích byl</w:t>
      </w:r>
      <w:r w:rsidR="00DE3A4C" w:rsidRPr="002A7E14">
        <w:rPr>
          <w:rFonts w:cs="Arial"/>
        </w:rPr>
        <w:t xml:space="preserve"> medián 2</w:t>
      </w:r>
      <w:r w:rsidR="002A7E14" w:rsidRPr="002A7E14">
        <w:rPr>
          <w:rFonts w:cs="Arial"/>
        </w:rPr>
        <w:t>7</w:t>
      </w:r>
      <w:r w:rsidR="00DE3A4C" w:rsidRPr="002A7E14">
        <w:rPr>
          <w:rFonts w:cs="Arial"/>
        </w:rPr>
        <w:t> </w:t>
      </w:r>
      <w:r w:rsidR="002A7E14" w:rsidRPr="002A7E14">
        <w:rPr>
          <w:rFonts w:cs="Arial"/>
        </w:rPr>
        <w:t>771</w:t>
      </w:r>
      <w:r w:rsidR="00DE3A4C" w:rsidRPr="002A7E14">
        <w:rPr>
          <w:rFonts w:cs="Arial"/>
        </w:rPr>
        <w:t> Kč.</w:t>
      </w:r>
      <w:r w:rsidR="00DE3A4C" w:rsidRPr="00DE3A4C">
        <w:rPr>
          <w:rFonts w:cs="Arial"/>
          <w:color w:val="E36C0A" w:themeColor="accent6" w:themeShade="BF"/>
        </w:rPr>
        <w:t xml:space="preserve"> </w:t>
      </w:r>
      <w:r w:rsidR="002A7E14" w:rsidRPr="002A7E14">
        <w:rPr>
          <w:rFonts w:cs="Arial"/>
        </w:rPr>
        <w:t>Nadprůměrně</w:t>
      </w:r>
      <w:r w:rsidR="00DE3A4C" w:rsidRPr="002A7E14">
        <w:rPr>
          <w:rFonts w:cs="Arial"/>
        </w:rPr>
        <w:t xml:space="preserve"> (</w:t>
      </w:r>
      <w:r w:rsidR="002A7E14" w:rsidRPr="002A7E14">
        <w:rPr>
          <w:rFonts w:cs="Arial"/>
        </w:rPr>
        <w:t>8,9</w:t>
      </w:r>
      <w:r w:rsidR="00DE3A4C" w:rsidRPr="002A7E14">
        <w:rPr>
          <w:rFonts w:cs="Arial"/>
        </w:rPr>
        <w:t xml:space="preserve"> %) meziročně vzrostl medián </w:t>
      </w:r>
      <w:r w:rsidR="002A7E14" w:rsidRPr="002A7E14">
        <w:rPr>
          <w:rFonts w:cs="Arial"/>
        </w:rPr>
        <w:t xml:space="preserve">ještě </w:t>
      </w:r>
      <w:r w:rsidR="00DE3A4C" w:rsidRPr="002A7E14">
        <w:rPr>
          <w:rFonts w:cs="Arial"/>
        </w:rPr>
        <w:t>u skupiny pracovníků ve službách a prodeji, kteří však často patří k nízkovýdělkovým zaměstnancům: měli decilové rozpětí 1</w:t>
      </w:r>
      <w:r w:rsidR="002A7E14" w:rsidRPr="002A7E14">
        <w:rPr>
          <w:rFonts w:cs="Arial"/>
        </w:rPr>
        <w:t>5</w:t>
      </w:r>
      <w:r w:rsidR="00DE3A4C" w:rsidRPr="002A7E14">
        <w:rPr>
          <w:rFonts w:cs="Arial"/>
        </w:rPr>
        <w:t> </w:t>
      </w:r>
      <w:r w:rsidR="002A7E14" w:rsidRPr="002A7E14">
        <w:rPr>
          <w:rFonts w:cs="Arial"/>
        </w:rPr>
        <w:t>443 Kč až 38</w:t>
      </w:r>
      <w:r w:rsidR="00DE3A4C" w:rsidRPr="002A7E14">
        <w:rPr>
          <w:rFonts w:cs="Arial"/>
        </w:rPr>
        <w:t> </w:t>
      </w:r>
      <w:r w:rsidR="002A7E14" w:rsidRPr="002A7E14">
        <w:rPr>
          <w:rFonts w:cs="Arial"/>
        </w:rPr>
        <w:t>060</w:t>
      </w:r>
      <w:r w:rsidR="00DE3A4C" w:rsidRPr="002A7E14">
        <w:rPr>
          <w:rFonts w:cs="Arial"/>
        </w:rPr>
        <w:t> Kč a medián 2</w:t>
      </w:r>
      <w:r w:rsidR="002A7E14" w:rsidRPr="002A7E14">
        <w:rPr>
          <w:rFonts w:cs="Arial"/>
        </w:rPr>
        <w:t>3</w:t>
      </w:r>
      <w:r w:rsidR="00DE3A4C" w:rsidRPr="002A7E14">
        <w:rPr>
          <w:rFonts w:cs="Arial"/>
        </w:rPr>
        <w:t> </w:t>
      </w:r>
      <w:r w:rsidR="002A7E14" w:rsidRPr="002A7E14">
        <w:rPr>
          <w:rFonts w:cs="Arial"/>
        </w:rPr>
        <w:t>152</w:t>
      </w:r>
      <w:r w:rsidR="00DE3A4C" w:rsidRPr="002A7E14">
        <w:rPr>
          <w:rFonts w:cs="Arial"/>
        </w:rPr>
        <w:t> Kč. Řemeslníci a opraváři měli medián 2</w:t>
      </w:r>
      <w:r w:rsidR="002A7E14" w:rsidRPr="002A7E14">
        <w:rPr>
          <w:rFonts w:cs="Arial"/>
        </w:rPr>
        <w:t>9</w:t>
      </w:r>
      <w:r w:rsidR="00DE3A4C" w:rsidRPr="002A7E14">
        <w:rPr>
          <w:rFonts w:cs="Arial"/>
        </w:rPr>
        <w:t> </w:t>
      </w:r>
      <w:r w:rsidR="002A7E14" w:rsidRPr="002A7E14">
        <w:rPr>
          <w:rFonts w:cs="Arial"/>
        </w:rPr>
        <w:t>964</w:t>
      </w:r>
      <w:r w:rsidR="00DE3A4C" w:rsidRPr="002A7E14">
        <w:rPr>
          <w:rFonts w:cs="Arial"/>
        </w:rPr>
        <w:t> Kč a obslu</w:t>
      </w:r>
      <w:r w:rsidR="002A7E14" w:rsidRPr="002A7E14">
        <w:rPr>
          <w:rFonts w:cs="Arial"/>
        </w:rPr>
        <w:t>ha strojů a zařízení, montéři 28</w:t>
      </w:r>
      <w:r w:rsidR="00DE3A4C" w:rsidRPr="002A7E14">
        <w:rPr>
          <w:rFonts w:cs="Arial"/>
        </w:rPr>
        <w:t> </w:t>
      </w:r>
      <w:r w:rsidR="002A7E14" w:rsidRPr="002A7E14">
        <w:rPr>
          <w:rFonts w:cs="Arial"/>
        </w:rPr>
        <w:t>752</w:t>
      </w:r>
      <w:r w:rsidR="00DE3A4C" w:rsidRPr="002A7E14">
        <w:rPr>
          <w:rFonts w:cs="Arial"/>
        </w:rPr>
        <w:t> Kč, u nich mzdy rostly pomaleji</w:t>
      </w:r>
      <w:r w:rsidR="002A7E14">
        <w:rPr>
          <w:rFonts w:cs="Arial"/>
        </w:rPr>
        <w:t xml:space="preserve"> (5,</w:t>
      </w:r>
      <w:r w:rsidR="002A7E14" w:rsidRPr="00E419B9">
        <w:rPr>
          <w:rFonts w:cs="Arial"/>
        </w:rPr>
        <w:t>6 %)</w:t>
      </w:r>
      <w:r w:rsidR="00DE3A4C" w:rsidRPr="00E419B9">
        <w:rPr>
          <w:rFonts w:cs="Arial"/>
        </w:rPr>
        <w:t>. U pomocných a nekvalifikovaných pracovníků je nejnižší mzdová úroveň s decilovým rozpětím 13 </w:t>
      </w:r>
      <w:r w:rsidR="002A7E14" w:rsidRPr="00E419B9">
        <w:rPr>
          <w:rFonts w:cs="Arial"/>
        </w:rPr>
        <w:t>648</w:t>
      </w:r>
      <w:r w:rsidR="00DE3A4C" w:rsidRPr="00E419B9">
        <w:rPr>
          <w:rFonts w:cs="Arial"/>
        </w:rPr>
        <w:t> Kč-30 </w:t>
      </w:r>
      <w:r w:rsidR="002A7E14" w:rsidRPr="00E419B9">
        <w:rPr>
          <w:rFonts w:cs="Arial"/>
        </w:rPr>
        <w:t>628</w:t>
      </w:r>
      <w:r w:rsidR="00DE3A4C" w:rsidRPr="00E419B9">
        <w:rPr>
          <w:rFonts w:cs="Arial"/>
        </w:rPr>
        <w:t> Kč a mediánem 1</w:t>
      </w:r>
      <w:r w:rsidR="002A7E14" w:rsidRPr="00E419B9">
        <w:rPr>
          <w:rFonts w:cs="Arial"/>
        </w:rPr>
        <w:t>9</w:t>
      </w:r>
      <w:r w:rsidR="00DE3A4C" w:rsidRPr="00E419B9">
        <w:rPr>
          <w:rFonts w:cs="Arial"/>
        </w:rPr>
        <w:t> </w:t>
      </w:r>
      <w:r w:rsidR="002A7E14" w:rsidRPr="00E419B9">
        <w:rPr>
          <w:rFonts w:cs="Arial"/>
        </w:rPr>
        <w:t>012</w:t>
      </w:r>
      <w:r w:rsidR="00DE3A4C" w:rsidRPr="00E419B9">
        <w:rPr>
          <w:rFonts w:cs="Arial"/>
        </w:rPr>
        <w:t> Kč.</w:t>
      </w:r>
    </w:p>
    <w:p w14:paraId="47C9CDD2" w14:textId="77777777" w:rsidR="00DE3A4C" w:rsidRPr="00E419B9" w:rsidRDefault="00DE3A4C" w:rsidP="00DE3A4C">
      <w:pPr>
        <w:rPr>
          <w:rFonts w:cs="Arial"/>
        </w:rPr>
      </w:pPr>
      <w:r w:rsidRPr="00E419B9">
        <w:rPr>
          <w:rFonts w:cs="Arial"/>
        </w:rPr>
        <w:t xml:space="preserve">Podle </w:t>
      </w:r>
      <w:r w:rsidRPr="00E419B9">
        <w:rPr>
          <w:rFonts w:cs="Arial"/>
          <w:b/>
        </w:rPr>
        <w:t>věkových kategorií</w:t>
      </w:r>
      <w:r w:rsidRPr="00E419B9">
        <w:rPr>
          <w:rFonts w:cs="Arial"/>
        </w:rPr>
        <w:t xml:space="preserve"> pobírali nejnižší prostřední mzdy zaměstnanci do 20 let (21 </w:t>
      </w:r>
      <w:r w:rsidR="00E419B9" w:rsidRPr="00E419B9">
        <w:rPr>
          <w:rFonts w:cs="Arial"/>
        </w:rPr>
        <w:t>763</w:t>
      </w:r>
      <w:r w:rsidRPr="00E419B9">
        <w:rPr>
          <w:rFonts w:cs="Arial"/>
        </w:rPr>
        <w:t> Kč), zatímco ve věku 20–29 let již 2</w:t>
      </w:r>
      <w:r w:rsidR="00E419B9" w:rsidRPr="00E419B9">
        <w:rPr>
          <w:rFonts w:cs="Arial"/>
        </w:rPr>
        <w:t>9</w:t>
      </w:r>
      <w:r w:rsidRPr="00E419B9">
        <w:rPr>
          <w:rFonts w:cs="Arial"/>
        </w:rPr>
        <w:t> </w:t>
      </w:r>
      <w:r w:rsidR="00E419B9" w:rsidRPr="00E419B9">
        <w:rPr>
          <w:rFonts w:cs="Arial"/>
        </w:rPr>
        <w:t>330</w:t>
      </w:r>
      <w:r w:rsidRPr="00E419B9">
        <w:rPr>
          <w:rFonts w:cs="Arial"/>
        </w:rPr>
        <w:t> Kč a pro kategorii 30–39 let byl medián nejvyšší (3</w:t>
      </w:r>
      <w:r w:rsidR="00E419B9" w:rsidRPr="00E419B9">
        <w:rPr>
          <w:rFonts w:cs="Arial"/>
        </w:rPr>
        <w:t>3</w:t>
      </w:r>
      <w:r w:rsidRPr="00E419B9">
        <w:rPr>
          <w:rFonts w:cs="Arial"/>
        </w:rPr>
        <w:t> </w:t>
      </w:r>
      <w:r w:rsidR="00E419B9" w:rsidRPr="00E419B9">
        <w:rPr>
          <w:rFonts w:cs="Arial"/>
        </w:rPr>
        <w:t>052</w:t>
      </w:r>
      <w:r w:rsidRPr="00E419B9">
        <w:rPr>
          <w:rFonts w:cs="Arial"/>
        </w:rPr>
        <w:t> Kč).</w:t>
      </w:r>
    </w:p>
    <w:p w14:paraId="23E9BB9F" w14:textId="77777777" w:rsidR="00DE3A4C" w:rsidRPr="00E419B9" w:rsidRDefault="00DE3A4C" w:rsidP="00DE3A4C">
      <w:pPr>
        <w:rPr>
          <w:rFonts w:cs="Arial"/>
        </w:rPr>
      </w:pPr>
      <w:r w:rsidRPr="00E419B9">
        <w:rPr>
          <w:rFonts w:cs="Arial"/>
        </w:rPr>
        <w:t xml:space="preserve">Mzdy jsou také značně strukturované podle stupně dosaženého </w:t>
      </w:r>
      <w:r w:rsidRPr="00E419B9">
        <w:rPr>
          <w:rFonts w:cs="Arial"/>
          <w:b/>
        </w:rPr>
        <w:t xml:space="preserve">vzdělání </w:t>
      </w:r>
      <w:r w:rsidRPr="00E419B9">
        <w:rPr>
          <w:rFonts w:cs="Arial"/>
        </w:rPr>
        <w:t>zaměstnance – nejvyšší výdělky pobírali v </w:t>
      </w:r>
      <w:r w:rsidR="00E419B9" w:rsidRPr="00E419B9">
        <w:rPr>
          <w:rFonts w:cs="Arial"/>
        </w:rPr>
        <w:t>roce</w:t>
      </w:r>
      <w:r w:rsidRPr="00E419B9">
        <w:rPr>
          <w:rFonts w:cs="Arial"/>
        </w:rPr>
        <w:t xml:space="preserve"> 2019 vysokoškoláci, prostřední mzda u nich byla 4</w:t>
      </w:r>
      <w:r w:rsidR="00E419B9" w:rsidRPr="00E419B9">
        <w:rPr>
          <w:rFonts w:cs="Arial"/>
        </w:rPr>
        <w:t>4</w:t>
      </w:r>
      <w:r w:rsidRPr="00E419B9">
        <w:rPr>
          <w:rFonts w:cs="Arial"/>
        </w:rPr>
        <w:t> </w:t>
      </w:r>
      <w:r w:rsidR="00E419B9" w:rsidRPr="00E419B9">
        <w:rPr>
          <w:rFonts w:cs="Arial"/>
        </w:rPr>
        <w:t>907</w:t>
      </w:r>
      <w:r w:rsidRPr="00E419B9">
        <w:rPr>
          <w:rFonts w:cs="Arial"/>
        </w:rPr>
        <w:t> Kč, a</w:t>
      </w:r>
      <w:r w:rsidR="00E419B9">
        <w:rPr>
          <w:rFonts w:cs="Arial"/>
        </w:rPr>
        <w:t xml:space="preserve"> nyní </w:t>
      </w:r>
      <w:r w:rsidR="00E419B9" w:rsidRPr="00E419B9">
        <w:rPr>
          <w:rFonts w:cs="Arial"/>
        </w:rPr>
        <w:t>vz</w:t>
      </w:r>
      <w:r w:rsidRPr="00E419B9">
        <w:rPr>
          <w:rFonts w:cs="Arial"/>
        </w:rPr>
        <w:t>rost</w:t>
      </w:r>
      <w:r w:rsidR="00E419B9" w:rsidRPr="00E419B9">
        <w:rPr>
          <w:rFonts w:cs="Arial"/>
        </w:rPr>
        <w:t>ly</w:t>
      </w:r>
      <w:r w:rsidRPr="00E419B9">
        <w:rPr>
          <w:rFonts w:cs="Arial"/>
        </w:rPr>
        <w:t xml:space="preserve"> nej</w:t>
      </w:r>
      <w:r w:rsidR="00E419B9" w:rsidRPr="00E419B9">
        <w:rPr>
          <w:rFonts w:cs="Arial"/>
        </w:rPr>
        <w:t xml:space="preserve">více (9,2 %). </w:t>
      </w:r>
      <w:r w:rsidRPr="00E419B9">
        <w:rPr>
          <w:rFonts w:cs="Arial"/>
        </w:rPr>
        <w:t>Naopak nejnižší mediánovou mzdu měli zaměstnanci se základním či nedokončeným vzděláním (2</w:t>
      </w:r>
      <w:r w:rsidR="00E419B9" w:rsidRPr="00E419B9">
        <w:rPr>
          <w:rFonts w:cs="Arial"/>
        </w:rPr>
        <w:t>3</w:t>
      </w:r>
      <w:r w:rsidRPr="00E419B9">
        <w:rPr>
          <w:rFonts w:cs="Arial"/>
        </w:rPr>
        <w:t> </w:t>
      </w:r>
      <w:r w:rsidR="00E419B9" w:rsidRPr="00E419B9">
        <w:rPr>
          <w:rFonts w:cs="Arial"/>
        </w:rPr>
        <w:t>483 Kč)</w:t>
      </w:r>
      <w:r w:rsidRPr="00E419B9">
        <w:rPr>
          <w:rFonts w:cs="Arial"/>
        </w:rPr>
        <w:t>. Středoškoláci s maturitou si vydělali mnohem více (3</w:t>
      </w:r>
      <w:r w:rsidR="00E419B9" w:rsidRPr="00E419B9">
        <w:rPr>
          <w:rFonts w:cs="Arial"/>
        </w:rPr>
        <w:t>2</w:t>
      </w:r>
      <w:r w:rsidRPr="00E419B9">
        <w:rPr>
          <w:rFonts w:cs="Arial"/>
        </w:rPr>
        <w:t> </w:t>
      </w:r>
      <w:r w:rsidR="00E419B9" w:rsidRPr="00E419B9">
        <w:rPr>
          <w:rFonts w:cs="Arial"/>
        </w:rPr>
        <w:t>271</w:t>
      </w:r>
      <w:r w:rsidRPr="00E419B9">
        <w:rPr>
          <w:rFonts w:cs="Arial"/>
        </w:rPr>
        <w:t> Kč) než ti bez ní (2</w:t>
      </w:r>
      <w:r w:rsidR="00E419B9" w:rsidRPr="00E419B9">
        <w:rPr>
          <w:rFonts w:cs="Arial"/>
        </w:rPr>
        <w:t>6</w:t>
      </w:r>
      <w:r w:rsidRPr="00E419B9">
        <w:rPr>
          <w:rFonts w:cs="Arial"/>
        </w:rPr>
        <w:t> </w:t>
      </w:r>
      <w:r w:rsidR="00E419B9" w:rsidRPr="00E419B9">
        <w:rPr>
          <w:rFonts w:cs="Arial"/>
        </w:rPr>
        <w:t>894</w:t>
      </w:r>
      <w:r w:rsidRPr="00E419B9">
        <w:rPr>
          <w:rFonts w:cs="Arial"/>
        </w:rPr>
        <w:t> Kč), ale méně než zaměstnanci s vyšším odborným, resp. bakalářským studiem (3</w:t>
      </w:r>
      <w:r w:rsidR="00E419B9" w:rsidRPr="00E419B9">
        <w:rPr>
          <w:rFonts w:cs="Arial"/>
        </w:rPr>
        <w:t>6</w:t>
      </w:r>
      <w:r w:rsidRPr="00E419B9">
        <w:rPr>
          <w:rFonts w:cs="Arial"/>
        </w:rPr>
        <w:t> </w:t>
      </w:r>
      <w:r w:rsidR="00E419B9" w:rsidRPr="00E419B9">
        <w:rPr>
          <w:rFonts w:cs="Arial"/>
        </w:rPr>
        <w:t>884</w:t>
      </w:r>
      <w:r w:rsidRPr="00E419B9">
        <w:rPr>
          <w:rFonts w:cs="Arial"/>
        </w:rPr>
        <w:t> Kč).</w:t>
      </w:r>
    </w:p>
    <w:p w14:paraId="58CF7D6E" w14:textId="77777777" w:rsidR="00DE3A4C" w:rsidRPr="000571A0" w:rsidRDefault="00DE3A4C" w:rsidP="00DE3A4C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14:paraId="2B0BC76B" w14:textId="77777777" w:rsidR="00DE3A4C" w:rsidRPr="000571A0" w:rsidRDefault="00DE3A4C" w:rsidP="00DE3A4C">
      <w:pPr>
        <w:rPr>
          <w:b/>
        </w:rPr>
      </w:pPr>
      <w:r>
        <w:rPr>
          <w:b/>
        </w:rPr>
        <w:t xml:space="preserve">Zpracoval: </w:t>
      </w:r>
      <w:r w:rsidRPr="000571A0">
        <w:rPr>
          <w:b/>
        </w:rPr>
        <w:t>Dalibor Holý</w:t>
      </w:r>
    </w:p>
    <w:p w14:paraId="7DEE2145" w14:textId="77777777" w:rsidR="00DE3A4C" w:rsidRDefault="00DE3A4C" w:rsidP="00DE3A4C">
      <w:r w:rsidRPr="000571A0">
        <w:t>Odbor statistiky trhu práce a rovných příležitostí ČSÚ</w:t>
      </w:r>
    </w:p>
    <w:p w14:paraId="337F4642" w14:textId="77777777" w:rsidR="00DE3A4C" w:rsidRDefault="00DE3A4C" w:rsidP="00DE3A4C">
      <w:r>
        <w:t>Tel.: +420 274 052 694</w:t>
      </w:r>
    </w:p>
    <w:p w14:paraId="34B724EC" w14:textId="77777777" w:rsidR="004920AD" w:rsidRPr="00DE3A4C" w:rsidRDefault="00DE3A4C" w:rsidP="00DE3A4C">
      <w:r>
        <w:t xml:space="preserve">E-mail: </w:t>
      </w:r>
      <w:hyperlink r:id="rId9" w:history="1">
        <w:r w:rsidRPr="00B23010">
          <w:rPr>
            <w:rStyle w:val="Hypertextovodkaz"/>
          </w:rPr>
          <w:t>dalibor.holy@czso.cz</w:t>
        </w:r>
      </w:hyperlink>
    </w:p>
    <w:sectPr w:rsidR="004920AD" w:rsidRPr="00DE3A4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4F58" w14:textId="77777777" w:rsidR="00B80B8C" w:rsidRDefault="00B80B8C" w:rsidP="00BA6370">
      <w:r>
        <w:separator/>
      </w:r>
    </w:p>
  </w:endnote>
  <w:endnote w:type="continuationSeparator" w:id="0">
    <w:p w14:paraId="2F204715" w14:textId="77777777" w:rsidR="00B80B8C" w:rsidRDefault="00B80B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8647" w14:textId="77777777" w:rsidR="00667C49" w:rsidRDefault="0022044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5EDBC" wp14:editId="322E4653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80954" w14:textId="77777777" w:rsidR="00667C49" w:rsidRPr="001404AB" w:rsidRDefault="00667C4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EFACD54" w14:textId="215E7639" w:rsidR="00667C49" w:rsidRPr="00A81EB3" w:rsidRDefault="00667C4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274 052 425,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9A2C03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9A2C03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0591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9A2C03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5EDB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64280954" w14:textId="77777777" w:rsidR="00667C49" w:rsidRPr="001404AB" w:rsidRDefault="00667C4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EFACD54" w14:textId="215E7639" w:rsidR="00667C49" w:rsidRPr="00A81EB3" w:rsidRDefault="00667C4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274 052 425,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9A2C03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9A2C03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0591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9A2C03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44CAFC0" wp14:editId="7CFF2B2B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E9816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B55C" w14:textId="77777777" w:rsidR="00B80B8C" w:rsidRDefault="00B80B8C" w:rsidP="00BA6370">
      <w:r>
        <w:separator/>
      </w:r>
    </w:p>
  </w:footnote>
  <w:footnote w:type="continuationSeparator" w:id="0">
    <w:p w14:paraId="6352EA86" w14:textId="77777777" w:rsidR="00B80B8C" w:rsidRDefault="00B80B8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1750" w14:textId="77777777" w:rsidR="00667C49" w:rsidRDefault="0022044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923F21" wp14:editId="618C892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C787F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LjmXUAAFMnAwAOAAAAZHJzL2Uyb0RvYy54bWzsfVuPXMeR5vsC+x8K/biAzDqXOlVFmB5Y&#10;smUMoNkVZnp/QJPdJBvT7OZUt0R5BvPf94vMiDyZfTLyOxBJrQ2XH3xIVTAyLnmJW0b+/p9++XC3&#10;+fnm9Hj7cP/qovvd9mJzc//m4fr2/t2ri/97+f03h4vN49PV/fXV3cP9zauLv948XvzTH/7n//j9&#10;p48vb/qH9w931zenDZDcP7789PHVxfunp48vX7x4fPP+5sPV4+8ePt7c48e3D6cPV0/46+ndi+vT&#10;1Sdg/3D3ot9upxefHk7XH08Pb24eH/Ff/xR/vPhDwP/27c2bp//z9u3jzdPm7tUFaHsK/38K//9a&#10;/v/FH35/9fLd6erj+9s3SsbVr6Diw9XtPQZNqP509XS1+el0u0D14fbN6eHx4e3T7948fHjx8Pbt&#10;7ZubwAO46bbPuPnL6eGnj4GXdy8/vfuYxATRPpPTr0b75n///ONpc3v96mK42NxffYCKwqibQUTz&#10;6eO7l4D4y+njv3388RT5wx9/eHjz74/4+cXz3+Xv7yLw5vWnf3m4Brqrn54egmh+eXv6ICjA9OaX&#10;oIG/Jg3c/PK0eYP/OA39cTvuLjZv8FuHPx3wl6CjN++hSPl3u313scGvh3GyX/6s//p4nPb6T6dx&#10;L7++uHoZhw2kKmnCF2bb4yzQx88T6L+9v/p4E/T0KOJSgYKLKNB/xSy8un93d7MZo1ADlEn0MYpz&#10;c//w3XtA3fzxdHr49P7m6hpEdYEHoRZo4z+QvzxCGVS+Xd8do6COKqgk5P2kUtoFgpKQrl5+PD0+&#10;/eXm4cNG/vDq4gTKg+6ufv7h8SnK00BElY8Pd7fX39/e3YW/nN69/u7utPn5Stbadt99+52qoAC7&#10;uxfg+wf5ZxFj/C+gDmPIb0JnWDv/dez6cfttf/zm++mw/2b8ftx9c9xvD99su+O3x2k7Hsc/ff/f&#10;QmA3vnx/e319c//D7f2NreNuXKdW3VHiCgwrefPp1cVx1+8C7wX1jyWTW/yvxuSH2ydsa3e3HzBP&#10;BUY3GlHrn++vw4R+urq9i39+UZIfZi1kYN8gFczfqPc4eV8/XP8Vc+D0ACVhW8MGjD+8fzj958Xm&#10;EzazVxeP//HT1enmYnP3z/eYR8duHGX3C38Zd/sefznlv7zOf7m6fwNUry6eLjbxj989xR3zp4+n&#10;23fvMVIXBHP/8Ees7be3YWIIfZGqsC+E9fUbLTTM5ucLLWwaxbrBZP1KC802pK7rny20bujH80rL&#10;DrrzStv8Xa80nK7PV1qY8r/RSuv6Yx+OtG7YPVtq0xb2SzAadsFyOZ9pwUo+n2l62v29nWlwm+JK&#10;+/50cyPuzybYs+5C+/P17dOPD7f3T59rNR73WEhifA/bxRKD1SBLrN+WtvXVyzc/RbNRrDczFeEL&#10;XatB9+5ambkEhrcf7uBh/a8XG5j3282nTQc3TkwogTcwWPgz2HTcvN+MnfoBMxC2ghloux8dXGBn&#10;Btvv67hwTM9A2+PRwQWTPoGB7DoumCMJqOs6jy7spQms7w91XJgGCQi49g5dMPQTWD/1dVxdIfxu&#10;e3CQdbn0++PoYCvFf3Cx5fIf+s7BVipg5ykAs2DmdBgcbXaFCrZd53Ga62AYPdoKJWz3Lm25Fsat&#10;IzcxvZOuum4YHNr6XAvDwZlrfaGFzl0EfaGFwVtRhRa6o6dTOEYzD/3B47TQQgNbroW+H+ozpC+0&#10;0OA010Ln7R3DSi0MuRZg39dpGwot+DNkyLXQbR1Oh1wLx8GbvEOuhBGrubpJDrkS9vudM9uGQgdH&#10;j7JcB/uDi6xQgbdNikOaFsJ0mBzKxlwDw86Za2OugV3nLaoxV4C3e4y5/IfR23MlSpXod3Hl4h+H&#10;3mMyF3/nbeBjLv5x8ibGWIh/78zZXS7+EeukfhLvcvH33izb5eIfRxdZLv4eW191yiIoNQt23Hry&#10;3+Xy7wdn/sNPmJHtOm+W7XIF9Htnt93lCtjhvHBkliugH53jeMoVsNt5U2MqFbCry2zKFbBzFTDl&#10;Cugm5/iccgXs3Ek75QroBmdlToUCcCrWZSaB27Saus5RwJQrYJy8ZT7lCui8DWifK8CfZxJuTpS5&#10;++w+V8Dobo1iXCdk/cGZGvtcAb6JsM8VgCGrq0livWlEz97e59Lv985a2ufS9zb/fS77wVvjh1z2&#10;OPLrk+KQi37wzvJDLvrJs1kOueRH7+w9rJP8IZc8XJO66A+56Lujt8IPufBdu/GQC1+2O0dkhfj3&#10;zgQ7FuLHeVNHdizk7+lSYjJphvWuAo65Atw5diwUcPBOkmOugP7gbGRIfMyUdfD9HDZzBQyekXfM&#10;FdDtvPl/LBTg+hTweTPSMGadtG5bqGB0Ntlum+tALEsPXa6EYXBsA3jmGXWw7z1suRaGzplsHQIJ&#10;M6/wZDxsuRqKXRvBvBRLuHofM1EIOvxyr/EF/AmZCmRFtyEv8fHhURKFEmxAtOIyJtECvEQZHGAI&#10;UIAteAioBjDEI8AhJAHi2sDgXoAtZtIGxiQT4KMmldrA4tELNDz2mEkj4Mpjt47JTrmMkRfKpjjd&#10;gZh1jHbKKZKUa2gXt1mwwy1eBa6swu9dBa6swrFdBa6s9utYFdc10L6OVfFNBRy+5xpixPkM4OtY&#10;Fe8ygK9jVfzHAL6O1UFZHdaxKj6gYIeTt4ZV8fIC+DpWxZEL4OtYRT1BBF/HqnhjAfs6VsXfEnA4&#10;VGtYFY8qgK9jVXymAL6OVfGKAvg6VsXvCeDrWBXPRsDhuqxhVXyXAL6OVfFOAvg6VsX/CODrWBUP&#10;I4CvY1V8CAGHk7CGVfESAvg6VsUPCODrWBVTP4CvY1XM+QC+jlUx2QUcRvkaVsUqD+DrWBXDO4Cv&#10;Y1VM6wC+jlUxngP4OlbFPBZw2L9rWNWk5CUs3FXgyips2FXgyupxHatipgba17EKOyvCi6W5hpxg&#10;asoAsDJX/gPlt9uuYzjYi3GEguVogajJJ5VJz2v6Thcb1PS9FqpQyXT1JJai/VEqekKmafP+1YUk&#10;k+SHDw8/31w+BJAnsRghA5jbGBq5AOVtBrm7r4IiiqKgBmDfj4pTz3MOqKchgtYEo0T4QGWH3Seq&#10;zIa0rw29M0BjxwDsa4ASfgkYrSDMAOxrgLolwZkiQ+v67/Bt06hrs4Mb3AYU11BoxJcARq41r4hp&#10;Y0zYV5kJbg4w9jHT2QKMi6pPlrNhsq9h7OKu1ycz1QDsmwAjM0j8tZnp1KzuEaFvco3kYBBPHwsm&#10;G8wYYCqUMNrsm2hUjDigydBxi+rTKWiY7JswKtc4eghGlSObFMhiRq7ZpDBdD2mbM9rsqzQi+Rsw&#10;DsDcpHGr83GAn9QG1BmO5CcDjFwjBEEAdRUOyUUwJuxrzOi6HmD1t2nUnQIpVQKoe88AS7+NUXez&#10;IbkCRpt9jUbdH+c91wDsa4CLzdkA3tw9PN6AmuWOjvRZ0Cbitkquv6ErZzOoobev0aEWKELGRAQS&#10;C8X+gpgeAZTYWAAkG3qHIQVwSLaD0WZfpRHFvxHwQM4SRJcVkA2t3tQAG7apeITGIka6bUgCQZhJ&#10;LpExYV9jJk13xoweOnQBdbYk6Yaui7yHWdXmWu0uZMPbgHIqCddIMq0EZPt0wsiWJFLwcegUFTFB&#10;29cEblynVWMA9jVAO7zpfEzmANkDkdgPNFIjqNPZ0yF119aMzscu3hdoHIw6wzvEPNoYdc1ovW8D&#10;o67CLgW5TH72NTnqukY9SHvore4Ucu41aUQRQpRjstJtSPvq0FvdzWb73wDsa4BmdcZyLZdr23LF&#10;s2iRaHDL/dbfzlHAEGdwcrW87Ry3BJ5BGjv2jWztNabUkRm8HNnwNKiFyxY3ONsTPGoPapMtZWGj&#10;RGqPkg4IB0Vb/ajNCHBMB5PuCAxuJ5m4FeNOuigZHyj3eCYZ49O+qp2FBO13X+qo2Ii4bV/whD6q&#10;4YHMYGueopqkxGck2DeSOkqyTE6zJjIbk9hjyHWuQLbg1CjyhSM2i1CJBKLS6UrHtqQUxTPs9lW+&#10;pQQNGDsGp3FqVLe0JWQLEvtSSy2oMtFx27v1aNs/OW9RTxPxIYrWHFcDisyxRUlNxJeCSCY3+6r8&#10;NITIvFXDhxqcVfT1cBzbfER+UXDXhlP59VgtTXyqD5T1EDh17cgpi2KpID/m+I46/+YZbfK1r8p5&#10;MfPt98Zq0W0UhRrKk7tazLQinu3OjiUcZC1polIpck9mrdxRC+sZlT1NfOoH9cRa2mm+p0e6oolP&#10;yvJkH8FqbcMpfWRWoGQp4ksZONOOfaMWd1KPJuOmpKT9bl+D09mTYo72u31LOHb8oz4rjNvh4Gry&#10;q/R1ZBcxfllQcKdJqQ7+eXNc2zWZ3qTQU3brFOA0edhX5WK7NTmodghVBHwkjrXTu6gIwbb5UB+/&#10;Y/qVCgXhAynwllxGmHUBjoT4ULGlcOTUUQOUWcuoTVN8hD5NCzIDbECqOfLRxmdwzAAzO2AtXE/i&#10;CKOUV0EfDN9O/UAGZ/qYd16bn/5u3Ws5BAqj45TwNutOb5C3RSnpCmEp3jRz3R0LoGACtSbigjjO&#10;jybc5qnh8RMDCjOcobZvXNIWdmibDwqV/CvDYd+IK26GLESqdjMJe0Ypo1KwKT+1h1HA3ZKymeos&#10;ZKIeAjFFYRnJBBBjvDWobpUDPO4WmNSeCzaykjSTP6R0n0nevlEDmqdGIWNz0LQs27RpzHtk4Qfs&#10;ymGVk93Z1oRe2vLXjp76FM7cSkZfCri22UUtZuSDBGYlMRR0Bvm0VNur+z4AbxNOK4EG4nKKLRvG&#10;JbHWXq2DgVh/PdZDwEfWRa+FHgNZZrhiFvGRRdtbhJdsAb2lKYhvg+LSMG7PtieDI9a44WNbZ4c1&#10;K/JbCyf8tOaB4UPhKoHTjYolrdR6GVIhoG0W9o2bRqdhHJqJknpw2atYIkrrWWgeyvRLrEmJIYRx&#10;U3TC6Lev8mEpBmLFdrq/sPks1nAYFxHgpt5Af4RrewESGF6FT6saKX1aijkQb8uyoStybirnNh/q&#10;1A444Vpi0Zi02J4tMF1EAxz2JpjKGKn0JpiqDJXPTTA1aJCoWANGFu7CJLN5aVYpjjopPAmtW1IF&#10;Cv5jfkHa7yfz7Z+6b9NWWYD9QzTNQbcr7Y1z7pOzrnORND+rNQ6rN6TCIfasp0BYFL9BTwGLmW5j&#10;WCS2eJJ+X90ggYHYVMBWqPUJy9fM6qYC/Yj7dp82/RQLGbymAnLdS65Lhf0vB4JhM99lwbnm4II9&#10;lcDQLaCKCvtYgum7Ue5k1MiCST2D4QJ3FRfOkxloG67u13Dh2E5gcsG/igs21Ax0CBdva7iglxls&#10;G+/GL8RV9hRAqyuHSQnrzNgmh0upnpqh9ntPZOLmJThUHdX5lEMzQcH0cbHlGhj08u2S01wF3bGT&#10;C1g1sYkrkEa1q2FLbIUSjqHhRBVbrgVUGtU5FTMijdkdw+WwGjZJRyc4656woK3sKXAId7Cq2HIt&#10;4FR3aCu1sJNLWFVsuRZ6bx2IYZU4QDBWbmFVseVawOJzaCu1sHWx5VqQe2TVdSXpxJk2tCJ0aJNQ&#10;/AyHK/l1bOVa6F1suRa8rUjs1nlINM7zSMuV4CIrdDBM3pqXUPM8KHqX1PksdNDjunpdoygjm7Hh&#10;LmUVmdSczUP24R5cbXqIvT/DeRulxNRnKLmWXydNIjszHG4l12krdIDyFQ9broMeJ1AdW6EEtHr0&#10;sOVK6L3JVnQW6OQ+pcNprgQ0CKrTJjHtWR69u41LriTBwbdxsBVaQFrToU1iHBm2eIN8sbkVzQVQ&#10;M+sd8OJhztiOHqelFiaXtlwL7qFQtBfAhXpvvkmt5kwbDvDqDCn6C3SDqwXxuWdsmEh1bIUWhnD9&#10;tbayig4D/c6ZvVJzlMbs/EUv8aMEh+prh7ZSC67cJAqRsHV6YX4xQyR2NEP1oTNGldNcC8jP1WmT&#10;7P6MDd1tndlbdBno0GOoqgWJtyRsaJTrIcuXgrV5WDAqlXZrkOU6cO1muXuUkMVuLjWhFY0GfGS5&#10;CiZ3VUm0N41prWEWbBatBgbc1a9vbUWvAZcySV+lIUWyDrJcAWijVFVm0WsgXLKuSUxCe2lEbx8q&#10;Og2gl5hDVTH/9fL3Ul658HGn28GVy76H5VRlsegzgB45dVxFm4F+5+xnRZsB7Bkeslz01r1swaQU&#10;uCapIvznIcuFPwzOmVK0GYCKHC5z6UtbobrEcumH5mC1SVE2GcCRWMUl4eqZy9C3rIZMctkzGHJA&#10;HrZ1c1/uhWXotNPGQgNljwHfgAlp2KSqAX1yHF7zDajvPaM0VNAndLK7O+hyPchZUVdqty3WgTbB&#10;WTJb+Mm+t1e6yd7GgUbDmYRxXc4jrvCT3XMALQpzdDizHV4l+5dEZ12qAq+IcJ4bNFQ6UGhFwrlB&#10;w6I3h1btXabqw3brCumjjYTUZSoPI+DYDAK4ZSQIOBZ7ALc0bxtc64bPDRoWWtUqtMuUP24L8tyg&#10;wetGc27Q4ElGU/uXqSinPcW0uvrcoGGxVrUS7zLVorQFeW7Q4M1IMf/l9EgVW21BalL9MtUUtcGD&#10;ES/o55JT9g9gHcZ/YLVh7B/o4fq5DRrc3lpWlwAe1p2wUtYbeUgVLYQHvXgPS2sl01pSgX9ghZth&#10;BMnVp75iv6bJRPCwYpOJqdpkAg4u/C0oiNap9js1e9qFqrjxH+0XUqnaW1EtuaK6JPB5lcPynrWk&#10;XQNTPcKOsdDCq1ZNoAiyNGsywH4U1GrAeXCj2L5atipZYRF9Wnv2u30VbqeX1xncqLtilzZRQ2Rf&#10;RThq/TZDKJVUawhcitsGtEqUio6Qg446SmVdro4MlNG71Tr3tXBUlTbwakCkCtuzqNf7gBSj3EMX&#10;2VNAK/dkrTb6YeU0wiNXq7RuwumTAldoHdUCAfl8ZdjTOu6Hx+UhPX5a1VLdUS+3pSPP6LCv1unh&#10;Da3ImG3K9rt9DU6vHZG6Tkm7r8Mn/TBlnVt0wsazr46L6geVDbmWftArA9KbqCmZg3SSxsgSo2kD&#10;2m3zVPBltNnXaNQtAY/fEIxaTdhhNrWHlqCV0AjtEMA4LztyFxP5irh0OlJwi98RQ5KhSaU0AOPQ&#10;81sjJhb7qnjSxewUSTAA+yZA3f1YQxLUnQQacQ62xZMAWd+bRCO5PYbSgji/B3J3HuKJNNLmM/tU&#10;ddk+bKHCqBnZs8ikiOYibduBipsgR5TUEIx6iRE5SgIoRQCYPQO5bIN4rdLINpSDbmQjrbDWicsO&#10;h+6oW8/INgDby+jlh6NujlqtBgvVZrZ9dYYf7QBLJq0B2NcAtR6P3vc46jRj17VweTlOXCbHBKiv&#10;CzWYgUkRdA1DvTkfj3qZYyBXC3G66XxcnJ7PxSPJTJlm5MozjsG42dP2Skc9FdBxmTCjXUVpHyYU&#10;eSmNZF1bmw2O0a47URr1bvKQHBiTn31tmumkYPXjac1QgR/U16YXE1C1FsVDis3RCEh3CtTtNafZ&#10;wSZF8kiNW/sq12YqDOTqMarX4jTrifEMQPWtSCsBAOqhSdwR7I9x4jLjGYBKIyox2uIxQBTOrANk&#10;7XgSjewySOKaGkgmR2py6b0lFA4SZlLzBjp74jRjXR7QBVFtM2So23I0SwozvQ1othlx+3EpKW4p&#10;HUyvJsaj3oylTSCPagFIU6c2RvX0O3LhDbWtapGSvghSBBs2ANoj86g7LgfUKEvHrBQ7FTrS46E7&#10;6jUr2F5EPCnMwOSoV3HkgllL4JiGarATDy6d1z29KrlwM21f9CMSUHfch9IO6Lqm8p63nMkJ0rDb&#10;V3dfg6N2mg29GnAxcoOvnc2+dJ/IZ8w6GSRQ48i+xpkCLuh4Bjdo87a1cKwFRTdaF1lGoQFSkZp4&#10;VgMuaWwIHxXJcemnI90V/qAXBPG0YnO94EJznH7U/w8vPouDy0Iog+6N2HRbKxXPcEZuWCij11Z8&#10;zONBsWVcSMQpQxx7HZyFeBg+vWPJzjVUPMdxiaUsLXbXbAi91NQEhRDnEtXiCkg0Ir1iAkZmHUhL&#10;4wDI7A27l4vK6/ZkkCMlYGQ2upxmAZDdaO3saha5Go4+xNEI7chdcwCqwNmh39mBygyTBEh69CGV&#10;Ew991CMSOZqhzDxl47pHJqa5TK0dpUxfAqg0sjCU2EKiQhZlRhF7nGaotiZDqwNMA1vWH0H2gCYz&#10;tmZQR0cAtf8PbiAQQMsjpWcG7Hizrx6HvYZ4ehZT67XBZY9i1DYzFvejW5Ta6D0xnrCc1blk0SVp&#10;BCC6plER6cMTANmBNQMSzyQBshmeaGRRkd7iLCw+0Ksc6XV1XCGJXGNytFVoARnWBL23ftfMC5VF&#10;FQQO+7M9tE5cacrYBkTTjIiRLQXN/g5sD5dWfxEjm+HaA49GbqxTMA3IIHQTh2azR5zKOHHJuS5t&#10;egMg2wBssx/I1X655BMxMhMK0Y4AyIKYaOcb9/CRZYN6LUsYUc/QnhRysREbAI3I9hoCp1Fj6/nC&#10;AVMwmM1HTU5wGnVSjGyTGixWTioBcEs8rhnW7qgbLIhJzWpbhSwRJT034nwkE9d8iYHlwHB5KmJk&#10;aSNzZGgCZbA+Oyyhl/rKso10sDXDzBnJ2cR1TSyABMjWjA1Nz2tjhtoUgwVamZUifZSEGWr3DHp8&#10;SMOk5ro2XVPbbNBGgNLSqY1R3p0OZiGx9uRUDYAsfirh+QhIbFxcnoqALIEi3fIDRpaSMWeUPqxi&#10;3mifCsjMHLRvMgvjRkpdgN46jrJUq9WPyKbf1AwKmwLX9IEaaZoq4mFRum4GZFuzVvbQSGKikTln&#10;KBaLNLJAK6q0IiCLDknr2cA1dSp0FXaplMx0bF/TtSZvWXNUXBbTodlyNdOVY1Q7nAPCR4hcE9N1&#10;sPADE4+tQhqwxmVTVSHbmhcBMxN0I8q21bRCCjO6QTZ7VCtBGnb7qjoNjkYFbejVgIuRfb5wqfbZ&#10;dPb4OlqIhUx8g1sQUbK/19jFSrBlRLREd9CairVwTJYml7Vwy3F9mU+6cfbJFvNkvlMTdIY0ru0b&#10;59JkQT/iyi9HNjwNatWawIVjPQ88au2VAyazvRpbDG5Sw5FMkZ1ekSBgo1ocbNSdNr2jcGbWJrmY&#10;LO2rulnIz373ZS7vHcVd1JxrT+apjT9ZlQZHhGRWwkqw5aw33iLvae8m1Bkck7nJZS3ckj5f5pL8&#10;DjKnaRSLAtIsivqFNImiq5zmUCBFoZAZZhopZO6/WmU0gRJP1bRXmYbtq6eZ9IES2sixrx1mCZil&#10;9GzHsbHsG8fUaCPhU1MIZEarRzk/8mlD2TcOqVUfc22x/WzfCGbGJMmYaIpIHi9rWdqIK4aJSbIl&#10;2myXPeekEYOORNmsuJblSaL7QbMkygI1wyOnLEOiJjjLj6ifx7Ij6gSz3Ig6WizyZ+mOtk71PrCE&#10;t1qq1zAZy4loDpF53ZrUZfkQjUiyqIDVVJEog2UZSCYEq1gmec/CoFp2QdMgWjlPoypakYHOGU1F&#10;WItvmgPRSgj67qa14GXhIfV0aavjBGcWg+1I9tV92uDYNDb6WPZD5xQNsVv8kUx4+K5hHtDWv5oO&#10;H1jmw4qyWZxJ/SCWztBpysAsv0Wo04OfZTzU82Kl6nbPjuShNIDBch0rJ4rpNbYWdeubNRvCVnfc&#10;sVmKw+rnycmvS5GlN1QeLLmR0gbt1Ibm+FjSQAvXaLZCM1gUTvPNFE5jn4w8sQ5kO6YpDXWCmEEu&#10;hnjAR95vsNz+wGxcW2DEkLTalYFkzc2kZ8kMiccKHxK0b57b6kywVAb6AEV8JJMhr5aFcUkio7el&#10;QfIYvW2zGL/Jh8GRY8rGZcet8cFyGGhoFPhlhRbpaiKJIkrAXeTHEhimX2ZJSXlowMeOFbgdEa49&#10;X1C/G+FY8kJTtrhq2dSbPCcbxmWpC033i7xb80Au4wV8kGMTTt1AmrfQdUTTFholZnXkKmaWs9A8&#10;DctY6CHP8hUJrJ2tsIg4qXo22piLpDlkGg5XT3sZAnlmEFrokKwglBWEGcCzFHEmr8gURHwsR2GV&#10;qEhBNmee2it0XJ3xUunWxLc2fWNJGZY40iohlrJahqFMXxa6go11fnPhD7+/elm8GPF4evf6u7vT&#10;5ueru1cX2/A/1W8Bdn5zYfPLh7v7x5d4BeFrvLkgjUyePboQ1u1v9+jCIR7J85sLk5jkX/DJBZQ5&#10;SpfQbog7V/6aAgqvUsNAr98oXJwEIzgcVNhFZzC8M1Bt2wgjZAaSDoV1shB8S2DoGVLHhfhLAjqg&#10;qXcdFQ6BBAWjv44KIbAEhCY70gO4Ji2oJQNzyJIJlaCmo7RBreGSUyyBoellnTApT0tQ0yBdLqvI&#10;cuF7vdfFwk+4dgdpwFnFlQsfzY0cwnLp70JH5yqyXPyYhw6yXP5oKuNRVsjffYEgl/8Orx7U2ZRw&#10;TJIGqsfrlBVPLezCEyE1NsXZmZHhCYXq5Jdy0QQ14c0Dh7JcAdLqvY4sV8A0eqtS3KE0ptsQXiLx&#10;CQo5V4+yXAEIoNUpkxuAM7LO06aEgBPYAAaqbIr7n6CQOHUok6BOAvMpyxWAF289ZLkC8BykQ1mu&#10;gF1oQFubGmINJspG76ELifwkqCl0eK0iyxWAUEedMmlWk5Dtt94KkIBpAkO8wUGWK2Af2qPXKBNj&#10;dkaGhVLVpgRpElQDWa4A/02EXAF7d57JvcQ0JmrFHMpKBXjzTGrSZmTYqapsFu8rTNjb6wtdDPuE&#10;DJ6ggyxXwBSeQKkpoHhdAfd5HWS5AiZXmxIkmynzWudLbjFBTe4JLH5JAkPezaEsVwBeZ/ZklivA&#10;PZ2kXioNiTJUB1n5ssLoHHVyr2oNsnwFwImts1k8rIA3hz3KcgU4HbUlvpvownvrHqpC/NgNqlP2&#10;2aMKrsRy8XvN7iX6nwhz7UWpqUlQuEVZp6t4UCE0u69NfknZzbg8AwiBihnKk7xk3xOqfu+Iq3hN&#10;wbUxiscUkAxxWMxn/sE7LsUnSHThCnEdV/GWgqy1+s6DrMaMDG1rHGT5xO9d41PiBDNl3pszUvuQ&#10;oBDP8ijLxY+2LQ5l+dTv3ONSYu5pTLR2cZDl8kfUyKOsUEDvbGNSQZOGDC9z1earlGYmKNTK1QlD&#10;qmCGOni6lEDsjMs736RAJUG5TolUcSUodPZy6Cqk30t3+yqTufRxg9ZBVkg/PLpURZZLX14Fqu5i&#10;5YMK8h5NnbTyRYUOb3skdAhWnTvlnzvlI/Vymaqc2q1tz53yvcbLWph6mfL7bUFqG7VLuEwx0E3A&#10;sXOImlKBRhtcW3hewu1Zg12LDc+d8hd9ybVa8xJOwhpBagXiJdyAVeCq1ZQ9aWtVb0ZcwpRfg117&#10;JFym3BHBjlNTplhqrkXAcTAG8HWsnjvlexuH3kW+TNU3bbmfO+V7gtS65MtUeNoWpCaIf+NO+TC5&#10;QNYPj0+SI/s1Ld2Dwdhq6S4ZkLA0U1sW73oCrvTBnsYiJuUF0khXwLC7xX3Hkp721epFqRcQOJRB&#10;tOGeE2h4LIm6bBeeOr7MXdVdrqxNCi17shuNqwHnwY1i+6oEJOskEhDbvC0C60tDAa29HTzPJkZr&#10;VUCH3lqOnQ1tclxy7esJuakgAClhiuR6ajJIRq81F14Lx5Rp466FY10prcEew4e0FxxhzA0GaM0C&#10;WVm55O5WTbaj3agkCjfJzLqz2e3re6+VvlKA0tb33vp8k1bEyCIqV4bRqLBvXGuTtZwkvc0mLXEn&#10;NYuTColUrSL5FKgj93KQvYxg7TKWSbJkmBKkTtIuEDIwLT5K558JzL5RcDu9+ET6BSFpqnpob2U7&#10;7QzFL+fEnYHdztlp0er8FIqRb19lw67xJM/VfrevwcXTEMdicwPd2UWedGwaHvsqPr3OgU6EbXxa&#10;nNmROzo7u/KTzHQbz746rq00UoKGVF/UG7mmk+DIjDe4nhSZ2vso0v+ndVAhSx3oY03M7LmZHlnR&#10;Nr64ItllnZ3WwrNt1dpBSiuB5rhqO0kngSacVrDTCzvWGYzc2LF1yYp0J90NxBps0YfcfNQHAshN&#10;OC1eZkXEkwZC2J2dSWMU0p6jOa4Wu7M7O7Yzs65lk7baYHd2Jr2RPOCuUpu+uN6k12YbLs5TdrPD&#10;boGzOzuTdlRh/cpMHwPma5M+vc3G7uxMVhSP/beJT0tXUe3QhtMiYga3U/eO0YfqhDCf2bWdnbbh&#10;YPd27AI708dOrTGm353NPzJf7NWnge2n1kYtxQ/s3LCvnh+mN9KNeaeXUAZ2LtglFNJOcKcuEbvB&#10;Y3YE605m+kV5SXNe7bTqnF26maybF7lhOun6oPh0XTL6UPgS5im7xINagwhH2pJNkvEN7kVbLpNe&#10;zB7YnWtbb8TqRM1NXG/kEo/Z/wOptN9b/0Byicc8D2mT1dqH9nbphthhqNCJfJB9cq/2nzyO1hzX&#10;1hG5xLPX85KdW3vFx85f44PZB3u7vUzsjb36KMx+2dulIHJlwPTL7CsUOQV9SMerppw1QCKxrBbc&#10;ZJd9yCWeSTLRWEfsEs+krauX3nK57066/0mL6CZ9mhFizzyYz8gu8UzWH43Y7ZO+btmTfRylXUEu&#10;7BbPZD2LsH80+bUWU+Q8mhJc26+Y4YicLaBG/KjJnhAg+5A55+wqz6R33lkzhin5g4QPa6iVkkc2&#10;7+wbz/1J55V0KG3qQ/0ZdkXH7GIOFxNE7CqPnW9ULrrepIFqkw9rhsbOGfOnU+TK5OZHu1CqF9dA&#10;6pjjRTcTJIm5WcNjFt00OBY8tHHXwjHr19paroWTvswt7djrsKvhyOlp9MlV3da4BsdWqclvCefP&#10;CmshZfuTNyc6jVgRh9zeHCBxKNRTxnOqybeNSW6k6oVtEimIC3pBly8Z1NHF9YK9NGrHkw1KOhWy&#10;TQOeqQlwJHhpDZ5JKFT2nBB/bZsOllph2HRHJo5TpwGX+Qlt23jsGzduuzVLzm8159kTn5p8YN2M&#10;1FhBiWpzWkmdOWykLtWXGOn2jSyk26FtpVqklDzsqQamZCNbS127XLNHPSMH7EXPOD/kYnxzyCAN&#10;FoHU9UrihQpF3p5SG5XstrpgyRmkGwl9vVOxkTi6hnfpgRGte/ZupzW6IU6eXAjAfByYTacskAS1&#10;VAwLNmLB6lbEOpjII/CCjh3JdoufvtWpi48FImxzoy91SrW10EcCINYFgQU2Upt50h3ZDgcmP4Nj&#10;DnKvLdbYPE5dPUhXBeODPe+YupOQPVP6GoRpRc5ia/xPn+fU3nkDcWjtMRgWKE5PGDB8Grii9KlD&#10;wQKnnZ4SAxI0zU3WAjRMzupAMb1ZzwTp0t8c1wLZJBHQWZMqwLfwaSsJ9iKn9RwhYTr1dlgPWjPw&#10;SBWJGhOs5kG7JfSpVNCOffvG49/AUvGk/WzfEowEeow2Mj2NU8yWlhZMbjiuWmCmBRJs1qOAWRPS&#10;Q1S2ABZrQa1IgGOtUMToE3ysF0pnsQfIsMVtpzFBeQKsCae5VPrmph7f9MlNy+UTq6eT63XCL4kB&#10;2JZH4XQLpXBWa4JakqZc4CFE+swXtJlu3zjjrUERbzcSTQdc2miOaw2Z2DywI1K8qBYfduTSdzYX&#10;/p3xaT7huR0K0g/ndigfT7fv3j9h4QZZ3D/88aenh7e3TzIHpffI64frv/540r98evz4h9/Lf8Uf&#10;vnI7FNj5sR3Kv968ecI9oLubDZwhUOU2RPnuPcBu/ng6PXx6f3N1jS4tcacs/oH85fHjj6fN60//&#10;8nB98+riCuwGzn95e/ogs+Hh7dvNL/i3RwsoHjFNMO7cFwUPTmMvkcYokoCOi9X+9cfT49Nfbh4+&#10;bOQPry6kijhgv/oZdcUR1EDY1Nt3336n2ItOPHf38i/vH76/vbuLGON/ufnlSWuX8afNT6fbVxf/&#10;dUQd8fbb/vjN99Nh/834/bj7Bs8MHL7ZdsdvUXs4Hsc/ff/fQmA3vnx/e319c//D7f2Nqhb/cV2n&#10;m+vT1afb+3cvcHZuX3y4ur2/2HxC5dzuM9bXh9unm9Pm7vYDSpZTT6Krl6LYP99fB3U8Xd3exT+/&#10;KMnHZA3Ksm+QSpjMovk4g+K03pweoCS49T/fnPCH9w+n/wTpp6uPry4e/+Onq9PNxebun+8xk47o&#10;6wiwp/CXEflw/OWU//I6/+Xq/g1Qvbp4utjEP373hL/hn/z0N7rYYKo86z0UDeVi6aBv1McfHt78&#10;++Pm/uHP17dPPz7c3j995ipDG0ItERMXO6hVJu+bsAB1keG1+meL7M1PcZHJOrCFlV2XfHet3FxC&#10;5OkaKQ5W3MIccOU1DDMDYaeZgcIdZI1V5A2KIKEZaCdXTSuYYBEkoD5c861ggqeZATk0gfUMSC4M&#10;VzAhYpKAXO5glc1AHnfQwQyE7jhV7hCKSEDDVrqRVGiSgFWCgttVRyVuW4ICFgdXLnS5J18RuQRw&#10;VmDKhd6F9jk1XLnU5ZJ8jb9c6Gh26VCVS93DlAsd1DiYCql7kpLtKElBWvVUZSVZtQTlSl2ChAkK&#10;lQUOrkLu3myQ+oSES9ou1enK5V7MrPMl6F/ucYQsrj5qWPgyhTPa16nUFb1MPUgJOLQG4+YyBR0J&#10;eIzcXqZkLQGPG/5lygq2wWVqCzGYvNHYIeCYvQHcvEECrqxGEy9eAAtmA/7ZZ1wEk81F7oHJBiKH&#10;1Jxai06mpcpwdUq5miHMTVNIvbaK40Qh7Xf7qtuqkToGtxzZ8JhbWKHWorcpauxSa3E2EuyPOtXt&#10;FVI3GuyrvGuUsp3vko7DovI2VNAIoNiYkvwWbBROvQNsV029yNWGgG8BZ/IG+5/RlfT78D8l4R/P&#10;TTh3Jf3KbjiO+eeeQYjK1j0D2aGLX1a720jQxq0YqZ3njoAsSfG2v5AjECzJGC3MLfzcOHJMttwy&#10;it7EEk1uFzlocqMID5uKUbTEk9tEPRqkVa3Rwhj1MK2wRQtTdB9MviVFuSXqcFZY/2CqztqvsP5d&#10;Mf0K+9/TnJS5zMbq6DhdUgKdoFxUucxxlNS1J5H/hMqblbnUXUyF/e9gKqz/TH9nG/tsY1dt7GgN&#10;f44VjD2kZQXHUc1u82xKzd8ZmJmI9lXzN1V8t80xe0e6jc2eIF8HRU1FpY3BKaNS0RY9HWPRvpFV&#10;BWPY1pnYpQpsoLNp+gUi2GfT9CubpjCjnpumwekvDNCvErS2+wwVW1WyzF/QVkUWKsTMwk7kWauI&#10;ItQNjNxe7XbSmHVAg4Fn4e/cYF0ZtHZoyu0nF1NuPrnc5eaTy11uPVlsccFdYT55YcrCbEUhSF1Q&#10;v8JsjUHrBVG/wmi1oPUSVy71zKwrJksudLxU7PCXS93DlAsdk8nBVEjdM38Lo9WC1gv+CrPVN4Dz&#10;qW5B6yWufK4XgeZcWtWg9RJXLvcC19mgPhvUVYM6tBerhfO1LvsyVTv+fwpag+pm0BrbiIRhVgSt&#10;sTgAyYLR8vsaOJwTz0Z+bql+XtA65gy+jEWNjTrQGjYMbAVGqX3VX9FOA20oOa1D8JiE089B67+r&#10;2pazZ/CVPQPsPs89g1CkWfcMPiNofdDsZMURkFcEv6AjECKN8hjnM+s9j1rHBu66jRUWTRZnjM3I&#10;K5hy28jFVISuQ1vzCqbCMvKsP4iniH1W8OT2qGv55QapmKMVPLk16tm12GgTOa6sc2F7iHJD1EXk&#10;yvpsO35F2/GzA5oyt1oWkobm5gsfXkwzIBIDiTRwMbgvY5pEY6JtcqyKti74NOPmHDg8Bw4fTn/r&#10;1a44ep6bB6HCu24efMlq1yOqQILDs42F43NNeWdJ7rmnjpWU/7pq10MotouOQ24L5GeYhLrw4Ei8&#10;O58D5YdYtwtFnEtM+SGGp62qiAp7Aa/oSKo7mGL5aLm9IMdqhaDcWujD20QVPLm9EF9+W3KWmwud&#10;J6PcYHBlVAQNY851wVkRMsT9/jpzUp6XjI/48E+FuyJo6OPKJY5JVZd4kerGDXqHrkLqMX681J48&#10;bz1T7/KYCx7cOXQVkvdwlYHDIVYZLGRfBg7j21LL+VBWu7q48rmO6VmXVxk4RP13dbaj1HCWl48r&#10;l33n4splj26EDl257J2ZKhd461o8m6Rf0SR1Q4LaiOQftwbXlYzeg71MXexJsBSTH5b2ZbpzHMA/&#10;2xWQDVpcATmrqhW+hziuXCuO2XzPF8D5Gigkvf6k550w0jbfcTYGKAQh46hmmdtXK2sX1NnvZsEv&#10;A6rRe5ib1Lj8yIEAQmdIw21foyHCsQYuvTUdTxXghse+EV/QyIpxe70gzZq3GpxaI5gxNp59lQ8N&#10;Yq+FY+M+l7ONZpoBIed6YVlyRbXz4+nd6+/uTpufr+6wRtKNQQirADuHXr9y6BVr+rlvFcqZ6r7V&#10;rw+9IuOqrtSyXljeff2CodehDzYT7n9+buzVxZSbl2IcV4t9c8veoSg3LV08hWW5Dx7CkrfcsDyI&#10;lyjb6zP+c7MS7+bC2l3iyc1KD0/hSXmICldqTfAVxNRJKhwpD1MubHRrcjDl8nZj5kXFsDsFCjeq&#10;wIU97PwS6N/nJTio7jMvkmFFtSLOmE7B2JoDyZ5ZZpC6jkGZGRb2jeZMxMegpLuMGHmkXybaQa2H&#10;alu2srdw+9caq83yMO7sq8biQm72+9nMOoew//ZD2Dh6n5tZoW1Q3cz6giHsof/NGzYEBzqPFxch&#10;7HW1r7FidYEpt7vcitXcFOiHeLd+gamwBLzWD4XlFe8OxQRgzl1uea2sfY0FnQuacturqFDMhyuM&#10;L6t9XaAqrC/XsiwC2cH6WrJXWF8+plzo6L0i9lcFVy51z5LLhW4NG5b85VL3MBX27jFWCS8xFVL3&#10;bPkyhK0NGxa4yhC2iytPH1jt6xJXPtfd2VCGsHHtsCr3IoRd4DrbqudgcbTT/t4aNmARNWtfo727&#10;pvYVGw4sY177GjEyuF/XsCHGRrA0WfDZXgiK3v3negX67lTbkl/bsAEagRyZJ/Lla1+fy+7sGXzB&#10;vm7nAOxXDsBi9j73DEKPwq/uGUyTVr6jabT2WLNWbsNBHqwNIdn08svnVbfsxPra7/Ew8LOYZO4b&#10;wFWRwGV8XCe3eXODqcOlsDqq3GCChVbFlJup6MjqYMrNVCk6qaLK7VR4WQ6q3E7Fs1V1VLmhOrpU&#10;5YYqus/WURXuwYAIbl1WhX+A5x0cZLngD6H6pqrDXPIdmu1V5SUZ8lSxcEANi0NZLvx+cvRYxGjR&#10;8NNDlosfnYkdynL5d9vJFVqhAW+KFa4CHhYXV7YmtcJZ6CZHn0W9C1aqi63QwSQVL7WFlOsAiRhP&#10;boXD0O+k3qiGLV8C3RjSLlVOCy3sgrtWWeSFFnbQvCO3XAt4EatOm0Qy02zDnPTkJi8QJjh0t3Sw&#10;5QsB+4a3cUiqOmHrPE6lMiBBoWTYpS1fCjEZsxSbZLNnZEPn7o6FEkaP0VwJMHW9pSAPc6ZRu70z&#10;3SQEnKD60VWCtDZPcHLxuTrdxkIJu1E6MNammxxrM7ZQ/FWZvGL6Jii8b+ApAU+Tz3CSWarTlmuh&#10;hS3XQh+qMGu05VrAI71SGlrlNNcCHqeu0yaPL8+cjoOHTfqyzXAYtMqpPME9Q+FFZIc2eUYmwaFH&#10;hoOt0MKEaVnnVGpKZmzeZim99xLUsD9425u0vk9weNbLoa3QwqHz5ps8Vjxj82iD6TNDDceDt06n&#10;XAsd7KaqFqZcC+N269EmXe8SbT32rTq2XAvj9uCtBbxRMWPrvD1E3nBLY47bo3fS4+G/GU7uk9dp&#10;y7Uw4uEcZ4agHGvG5u4hUmow0yYLsD7f5ImvBCdtD6q04YmFGWocdi62QgsHZw+RCrU05oj+1R5t&#10;uRZ6F1uhhdGVmyQG06hSgFzntNDCfutpQd4/yrA5Bpd4FwlqPLhHvRTHJTh0k6vThpzmDDUeYeXV&#10;dSpPqCRs6N9bZVReRklA48FdCvKKRYLrhtDvbXk4oxP2DDUeXQtJLhPM2LyNXIoAE9Ru33lbr7zH&#10;kuDwNnCdU7mrnKB2e9dVkNaoCQ7bVlVsiPXPQGi3760EeQOGI8t1MG233oGFUs4ZGcwLh7RcB7tj&#10;KGWvHaZySSqR5tq88uJQgpq6yVukUu2U4HrvUJCnSmcwPDPs2VvywOEMiL/VeZXq1Rls6rfeTt7J&#10;S8CJvs6bceEdpgQ2jZBxfW3Bz8nx9c6cg3OVgU2j7wXKqz1pYHgqHr+FOqZw06SmXEQNcnxohFKd&#10;xl3hPgOdZ490pQPtWfrhUaHExnTc+fhyfbibenjvMuHbb319lDdGvENCwuOzmPf93lu34YGvNLB7&#10;vIbHkRIYnk/3LLAO3aTngX1+C2d6v3PtHClenvF5m3tXeNP7fWgHX50u8u5Z4sMPthTpt/1+6+0G&#10;XelQT9nyPWfgzhk4HALInPymGbive13Dxa4FZpcIu0gtcYCT2nBU3dUa7Qw4zkQy6TnD9t0RvXJx&#10;iae0VmHH5hew2wteBDvOmgBuSbo2uNa/XaZ3fQm4sppughBw2EhCDMITa1hFj8oIvo5VfUPuEl1v&#10;1mCXCIMQgwjCKnBlFSGCVeDKanr6sC0ZbcB/md4GJuCqVXjxa4gRN15YhZu+ClxZTW/utonBq80R&#10;+zqt6mvpl/CkVxGjrKabS21ixFcWVtMDgQRcWY2NqOnSFm83YF/HqvZkvYS7uoZVLXq7TOmrNu3i&#10;kAox6a1GAq6sphdACbiymp5KJuC6VuEUrmFVr4ZdwutbA64tqi7ju0pUTeLYiWTguK3CrqzGi7sc&#10;u7IK32sVdp3A6R3XtiCDdyXEz8/Ds3+g3Ip7tIYge6cWI6ybxsEBiiStY7nbKs/iwawiSVyYMAJc&#10;lHX/wJhGqd+6f6BK7tY+OCNeRiRpJdP6xirey1nJtJaHX86XGImmrYVft7KHH97lUx5gymdSilP8&#10;M5puB/cjlDIhfFS9mao7ZXpVzbsx0EkgGmJOW6QVwthX7z9q0Q+298iH/WxfuyYJjx7Y0mFhP9tX&#10;wfS9FBxFTWyqIAamLx+Rx5D1KhlBps8SpycfjXD7Rgb0pCDSAJIg2nCnCjo3HPaNuKDBAGWT1n61&#10;b4RS4yqdBvarfRUKDi3En7Zp+9W+EUoN5LQh2q/2jVA6d2XzaSopkj8va8Ni34hNKoJBmayIFjZF&#10;Rl5oj5MMFcNNXHGHQtihCRU3PnmwuEWXQpFVolA4XFu4lC4EBVtQkcceG3MLKspLnh9uQanw5fXh&#10;JphiIw9868SYe9iYpu1bzLIeN99bg0pSGBOjR3KqBabzH0HRJpi+T90ne9Josm+kTbJIMijWcWtQ&#10;SXMIGLkApcZUTx6J1g2oT3uy0WRfXSl6FkvNY4s4e1OcwqGHQuSCLGR9S5qxYb1PmVQQl14lZDuB&#10;5NWGJr/quPTJtTC52Vflp0cfsvNtfAZHHl3rbNzkZNt49tVx9STtMVWbfJhckidreOyr+LTSrk8+&#10;qf1uX4UzvSXv0n63r8LZPEhupf1uX4WTKGtYke2FG8Lea+C0+hiXFppykSxPQNfeCCTXFsDMUDXq&#10;7Ru5sKVLhCcJYMFGdCGZcwFLoQ0bzL5xUG3ygZR5k1NtC9yTfdb0j+O6NZ+AJdCGlilNMJUbrOQm&#10;WLQg+uQHGIf2jZzaXEouj/1sXwWLNnyXPDv72b4KpsYB2Rklvg4tyLXUFgsGRo4KbTHTxQSsa54p&#10;p10KUxnp9o0sSEmY0IZ6oxZtGmzsUrDRsNhXsakdhMFb2HSGdOT41/kmeaAWNp29s89oNNk30qZr&#10;QbzYFjY1fomRqcuUzA9d8/FumKspjTrExy9cKPPvU+TDuLNv5DLk/qDQlYcww6aziNGmWzmx3+0E&#10;JlKzA5iowM5fplA7B9n86PRcnW/RmGTtqxJ+7qLaz3Y5e9mdSGz5uMp06rlerW6KxCw2S6s9k6VU&#10;BDOhjUuDsGSJ2ZlJNpMFn1w0KCYPVKJcnMgmQaanfA27fXUP0g2yT82t7Hf7Gpw6NMTtsd4EqBto&#10;bhyDtZYi9uCg3dNQoU3wmYtHDkgpM5AtnHgig1RVCBw7OOw9A+KA9hpcleXa2lDFLo/jtmdir3sq&#10;ShTb+KRcTfgY24dMn6Y2gdMcCsWniR9Kn4acUBHd5kPXOpWfHdFMH2sNA6keWDFfeo1Lyv7Z1K+F&#10;SMh8lpBAGJesD9TxRDiy3lCZrnBkvkjZEfhl+0Fnfi7ZX3rDR0JCCY7Ywb1UJwl9xKw2flH71daH&#10;yg+1cG04O0WIq9HrfsUiHTZfcI2lPa7auT0KSpvzSoOtzL+2Vnio52njs4gNm1dSBC/6SAkvOzfs&#10;G88PuynK4iLiB0d8RC5ScBzGJXB7gyPzwDxOfJtyVvuTxUUGm/fEjRmkmk34IPq1c5DFO+z87cm5&#10;hYsIcVzi7Cb6yHobzP8nXnFvDeeJcSRdf4JccN409aGh/D4l6W3e2Vfnn+mXnPt2rsp52BxXCrxF&#10;b2y/t7gSg7N5z8a1sAKJs/RyJUboI/NA7qxHuHbcptdzlcWDJfoc8GH/aMpPyt6EvlTuY/qyr+rN&#10;4tDJ4rXf7Wv26XPL2H73HY3eaEi2r+dp9GYtEGes1yIm3Axtc28RAra76i5MgyFmRZGIeG9WGclp&#10;2S6Mu4dtPsxqZKeYWaEMn1m1jD6zksmumaxusgv3+mI981p6tXqkxX9rdifvgcyXQa0yZm0tZyqf&#10;3aNZwsnS9Gb3qGuWpcdGXYsobW9yP5rNTPbuUZP/zKYfpaIaewXzEUazhYlPNJpvR3yiwWYFg8Ns&#10;CPRROLXpia8z6NnSkXj1oAmujtikuKsZ6SNnhlw3DHyQ1TfoWdUR32QwX5HYhgmOBM7SuPC5m6tP&#10;K/HQ64LAqS+RKnRsVdlXzxaNcrI0La5gB/nJUz9N+uS6kZx9LEqv84+11UZfgIiPZH5tHYkP0KJv&#10;tEwyyZmN5usQ29DWudgk7XHNJm3bXjO+to2R6CPraNTSEpaDw4XFKGdia9o+xHzA0XxZYvPhSmgc&#10;l9iQtl8xm9TeoqRwckdN5imjD1ZMhGvPK1y7VTiyLmHFBHysqMAS/MTnGLAvR3yEPvgkkQ9Cnwao&#10;me8+2D5ErLLBfARSqCDNWAJ9xGpMcia+7GD6JRm5wZK2xOpJ85ngS+uNnAu40hv5JbGK0XxZ5Bqa&#10;+4uWRLHyktF8IpJrx315nVdkX7NYCqktSPhIYVSijyYOdb6wzKH5WKlo084/+8ZzMO27KDxtyXmw&#10;2CA7f7WkRt4EbuLT/QXNaAic2lfMjtB9iFrxCa5dNjaY17JyXTJvDr15wrzqiHczmN1JvCpbvx3x&#10;0kxvzOsze4PlZNAuQPloy8/2gy7V2Nu8s6/Ov4VHY7/7Pj5utwcaUpjLdYJg9MrmmgANt32VBgVj&#10;8U4bdzUcs93MBkB1cmut7OwMI3vrzmxQBmc2Hnyr5rjm4RPfZqd3n6gvp3rrSAGlyXmhNn9K4K5y&#10;0PRcYubNCVwwD5Dah8WtNpj0AGJwew04MeYnVTaFM0OEGECTGq4Mn00KBreUoC2ShtRVoWmPdIWu&#10;K4wYTZMe0vM9AKPBvnHBThbygo5aE3h6Tp+h8Vk6WDSIRlgOiAPJ5sIiLAeNerMICxquRXwkwnL4&#10;f5Sd387dRpLkX8XwfY8/Hv432g1s90wvFpiLeQW1rbYFyJJXkqdndrHvvkEyIml/xKkf++pIVppk&#10;VWVlRkZmZYUng+zWsjXn2L4Pdu+Sqg9gWBZHzJQlXsJMAHOypGqJ5Iz0cRxbW6l9vO2IYAlPCwzL&#10;st25t68vPM/1Gx0wLEuYNmBY1CvveC9Y8XoeIKOleO72ZlnC8gPCW5I1AIZl6R2hKcva2qRLqiWB&#10;YVlSfQsMS/SPGJYlESl46ewjYlgWIzzqGLzESwPDUnLAsJxy7UjplGszLDUOYFj2pqHaH8SwLEbS&#10;lM2LHSKGZQlaAwZDfYb2fUSMSOkLMDFLZfNgH2neNrtBDMtyM+u3hOmAyHWx/aNjG0siYQAYS1Ai&#10;6YGrZB70fal6gIil7BCAhcUXBdJRkCWReqGUoID8HqBiqaoH2EdZX2BESq+AYSl9pufZn1P0sTiC&#10;pGqQJUw0MCxBRMSwrMV8tpm2desdtNuNdtSzpooCGJZ6HjAs9X3AsCwVlYHfSjUDMCxld4FhKXtF&#10;/jeZGmBYYl+IYVmE+3acQzgiOIz02fuogxOP2W+Un439I4ZlSVAADMviAIsYkexfYliybvi8ZAAr&#10;soj9ya/tUJgnVTk1cZO7GBDDkv17ZXaeR0GrbPmuE/WtzyK7deuMt6Hkksxo8nuMquQgGqk335WD&#10;3bKm2uKuHL33ZrivJtX35iXfR/NXXqwdjWT+yEtE7rpuz7VCNfAJUWMan6nFKQo8pgQd7kAiW4cX&#10;nJGH6icJmmqFcmGNJk9seyIJJrTMuKPc+T2UvHtxZSLFyDqa7eASgl8J+tVQ86qOFFY4fKJxJ3+j&#10;y80o8NYKHjlFqvmQYIol2qZNfQ09GFxrpUF28wMlgGoJ4m8ElC/BEPVtGKPTSF5CiOcl6MEAAJWg&#10;Xw2VZuvNXMyaukyNveVJ6nlC6LfkoL5PAzlWRdexNR9YI6ZzlzWHW8lx6xMleKzKA1i0WmcKN0tz&#10;KDMspfWowZSXdlNdt/bLsfkpxKkdSBXMOil2qBi5Bwl6HiEqKbuDh9l10cK+VW8I5tWkPTfrwMt+&#10;86gTO0HWqnwMr0yiCYiyyg+qSXVbw+OEiV8oF4yj7qJmwDh2EUSPkG+8CjbQxYvL/0/A/RRdlJ8l&#10;dPFisu0Kc1577q3v8Y5jyTUFhpCK7M15tyeCNdc62TVBQHcuKOTt1K3WlggM//lEiInrG4nclKB3&#10;ObBLBefokI4EbQQRC4RYRSwQuwEMohbm8NxEIcoI3quqklkNKUmQ0zlVqvWX6XfmE9JBWhibVVwZ&#10;gy9c6xd31doq6dtO2cXDD9LHeiJpeAFE2jMZNe7CzCOF01pCQ07EfSFMEA+kphat2cVCxoo1zGrd&#10;UFif8dSsbkeQ7wTzaqxsQYiWlchNiAWRUwlCnK7O1D70eFsQv9HtX67OKrPr6K7O29dMRiC/Ecw3&#10;3hVkFx0ojy46E355dUNFNiixr3tN1XMVuRsU1mEl+uK8HOcggtd1ag3NbH3FXo2RHaoKtKX6oB0e&#10;DmhQdRo8yBIocJPc8V4FdU0jmudtHvamIJjlR7gnxUztJ2bRobeM5saKpCAanmi7AOS5Oqnb2rKg&#10;eSTyMVsecld2fGKsLY46lRHktTZsv79a8XF7evxE1B1/Iuqix4y6/Xq3xLA1dlifOpOyOE+3WA5T&#10;UMmMLr479hjVzOgytTCSoOt9mTjQTF3r88oWZg7yayPfV/1Ku3K26+8Sbn26AhGF16eEBQVd03E1&#10;ma8HEx4Nkr2KAMPMQXDep9kB8bp9wh+on+lysI6OKJ2C5HrqiZD60hM9aoKbvRlyOqakeXRUA1U0&#10;EnRoAWU0XZ/8OtTRdH3CfSikkeK6kgF4QfXEiiBtBW8uqqXRvvb0iFpuWspe6rWZVOodoSc6TpIv&#10;gydGsF0H8Jsngvusb8TNlcMlUJqmCT/MHtXUSNCDoZi4t59FVqn33QIYE/epRyHGvc+RCxbMYGhl&#10;nGegxoXaM4nbgVbuE8HC8aWyj8ho67KcQ3FJKXI+meprZKS8FaDARoLWHqiw0WD8RDjEJEFzCwWz&#10;41/yG6eZCYdjTDJSXmvin0vNCAP1VUWPJsXsGboPgw+qtBGc8WCIBO6d06dam653ETArheZvt49E&#10;D+XgyQPKbfRqPxHqbc5vJHIxCJKbIRsWPgi6l8WFmhu5OA+G2IQ+OU5EAMlxEnbvg80QfKSAFzU8&#10;WVOC+X0Jki/Mq6HXgrZrSDF6ohslUrWMVsYUE1qz1C9pN7Ydu1EK5gLq7DpU4AgBeNSUC4iGX1/d&#10;CKyGRN0cWOmu5SNoKdHY3fza/pZgMT0RyG8E8/LbgrSDdGH48Y23BfHViRxuC+L05BvvCiJplUW8&#10;LfhPqciYIKtm4GnsPch67NxDiWbF85uVtyB+cV5+W/Aahba034nTQhTPR+Z6H7J6mQEyo4P8/jZT&#10;ZMAHfdouB/A/z0Pi7hQEhKI7dL2V8NWh2QDfDnJCu3YQcadbbS0IedJBjvJ4IgqawiHibkwQTt5/&#10;TG8ZIu5G49stA9t0HaODcJWXkOA93cknki5mzKjbr3dLNnVjh00hsOTFjtE/3WI5HEjdazpdEH+s&#10;OlmZKaehiMKaskYoGPUgwdFzRW1Mle6xrtNgxuxHAtljuFIqTRx9OIla1XajT7lQ71sJhlIF4m40&#10;t0An1dXq2GtN4DDnlzsKqMZAOYLEo2E7dRnoxlBYlDQZjXeoH5CeeMzjA5qknoLS9LZxyTdSWV1G&#10;jVxX5hFJiKwMltVlrbGsLtqDZXXRRyyri4afR7tj2/Jr4JI986AoW7ef70YKi7fGRNkFQvLK/ObV&#10;thQMhVIOJovRVIrJ1gyr5WIfWTD8ML66qJd2OWgXr4D8x+TaZLrcR3khk2JEQtSriT2LQ0KiZEp5&#10;DOUr4rmQKZ3qYBytdXpVEQE6FcNHJsUH33kX2nNhmVE8F5Zr1S6kMqMxN7gQxV8GgHik0VEwm2Y7&#10;zYeOmDV3Yb5xq05pC8ZfU7Ff5pFOPcnxJ6QH7RnT0ZBi1mgPUi8xKWchZsxdfm32ouH8xKA94miy&#10;C69R8OtXB2jCaa8yUp2o1eYSFhwm8FGChZvzbQ2wPTtSVy74+IrnWNt9IEoyT89vJt9y6HPy6vuC&#10;cCJei3Po5gMa1+jI3hFW4quXnBggiDjn1C+FbHMiWgLv892Ef+aR2tdoeo5RX1awoR9LEp61i58q&#10;yOJkC3Wm6XLCEgVXI9ArQfNK59bc8EGTWs0VyAtUdwp8ojUEv/E6kxlEY/pXu+ACes9n39uOcmd1&#10;zFSr1bQ71VdFXHtT8PKNPC7dJGEvUtP7bGC6XOFe6F6CDyGm1gefgoDmJHjQVHSZ2+NFw9hIJcI1&#10;EjSQhNMUEnTmEoIGzWRyeG0oIMHkQtucm8CHn1hKlwXN72HpHy8VhrQ15PFizo1iAQW5+UZ44taJ&#10;aZ9w+sYu8BnIAPXRte+gldkuZLu11l1yeBAL6BoPD4b0sQRJwyNIRunRJZFW+zBrnF+vdQQfAHbr&#10;iVSlL8HEVO3UnAStj9AISoIuCwC6S1cRpkylnZqToMt9oExFipt93Y6Azq0AMZU2l79R+7ttzSo3&#10;D/OYw0kUU8kA2JrRPJZJoZV5SUWC9k57MAmVIPgqB4L6ePU00eznbreMQVmXp95JZ892awBuV3N6&#10;7HFqIScFsbsDt3v9xjvjuoDP5wOzKEFkHbmwPQSIfApCLucUBHJUgsfkd6IVmmq1FWbsSR/gmPRE&#10;J6Ygc64Iw2UAcNpGgomXQfUf7hhM/drUP8yJKQhaH490PIEKVt34YA4eglaNxYJkGepSD/Ir9WrI&#10;jmgwXhkW9DfK/baVwiEbNRzQEvrVOJik6eGQd2k4FZyfgvTq7rKzb5iDR8r0kwp9ag22K6i3DURm&#10;LtsCDo08tuY/d5631VRvcpBnPLcjWc3LkG9MU1XJ1CI8nacSpb2Z0jtlJtta2hu2U8ZNeMvGEHJ4&#10;jxTpUlsMCWa3tymqR6rVcCf1OdlDm7iPMaRNnEpZfrUjhhuCmUcatRuB8Tz67PF2CWvbIqU2AY4U&#10;K8JNERo5lVTXENzc3PzuIYvnycbIrwOBLalyCJJ59dYlRlnW1a8W4m1PT3ApVGrJTRk7Q+mGXm2k&#10;CycJTkHIhUrw2DPUYqRGTblQCTowhRYjEnQYid7Ha41sxRavb2tNuVDpo0eN2hMmgGBT3fEHJd66&#10;Bc3fWFg9CptfK24VjRNOPYvGQcNje5DW6EMOQ1mNjp94CVHQaAivuIwNRxgfr/Ag5FsHVnBlQjgR&#10;hRVfSC1GtKc8PRQTlyCt9WDTjNMTQWRU8uqrYCPerCruKip+jjBSYoIIo8pggO+rK7ugrFgIw4EH&#10;qshdi163WcgsNE1/ZlVxPwiGDSHTX08kQivfiIRW71GjRc88Us5ab7RZJTxw9zhVITUqEpAlCh1K&#10;E+7giJ8Y0o24tDqCiKPOXWQYjaYxGWR95Mc8aqKfHilkwHgjnpH0sZ5IGp5vpBozDcZIjXBVHTfF&#10;fZ0CVvTeXmtKl4vzcGiN1sz6eM39N8zq6NRRJTyfWtVIUsWAMkGeVIrbxhQCkBaPmQKKDka3tcF4&#10;o6qCK14NFMqvIVEq5aniVM0OTEpS3FbV1Sx4IG8MxwYnmfAbB1fPXR3vq1EPAql7BENm4zyUAnHb&#10;kPM2tNaD039UFSvmLgEemN8hpamEvIekUSkRNqSPEAHqXCFGLYx0cs8JHOJzh+BkMpb1RIrbSpDi&#10;trrnDG4/0GAcW5IvyTxSDavggqcHTldL0K8mDxrtwbhtSH8w1J4qAyF9TAKHooPsQmoNKd7Xo0Ys&#10;fzcdnUMlGLcNVRULufXYR3xizldg3DY6EYGByZjsKDnvsTLhQLPEc1G9cvlCjNuqNp3ithKkta6S&#10;yruCBQHiDPIbV/gaKuTfW/AipT8ctY1pyks4p3w37cise0dR2+i2GlRoqOU0FiPyYcwRWLhxXDd+&#10;xPCDAx1zxwUZ/noiRW35RuThMmqM2sbc6EmwYXTGD/PsY4pYyJ4Hp2GMNaZckejeIc0raUfm7B9y&#10;hUOaVyIGCi1E8zjo23b2ET2t4RdG6IO+bX8iRW3lF0kf64kUtRVEhIrtR0bNqCqJITL8WRnqT6Qc&#10;380cQLSHo6WLhbxhVmfDxb66dD8N21Ije4rm+fm1eY+g5qzJM+Xdd+WuL274izUWpJzW04GtAWYl&#10;mgHl1wOLoPpPNkfWV3GUCInWFJQgTEH/Ynrhrpy4p+aLRYAcbNelfP31kC/TGIHncy+eIUFfsnrP&#10;5v4UBV8t+v9giyiHK8G8vA291P/CTwQuQIIOn8GI9ptbO4LdjDuTld9DkdSly8QGRO4S9GBQMN08&#10;IIerHkaHWSYuQIJ3X50zt8CAKNXjUdM8dinLopXpljwR1lpl8MfKgPfvu2RcwalL0FVOgB0leOw0&#10;8gjq8ebBABcgwWBHGrWrFKgRnZ5o7htc8CkIXIAED/e2KXDbAgZ4lAPKXsmv90xGTdhRrz7mkbiA&#10;Whk6z1prTbhMgn51BSkZRH4zmITPqD3WcLomQpvLAA64gP4R2EpqprL4A8CBWyxLQXG2BD09EPT0&#10;KpLzq8HRbj0Ed5CJT6xkb5tTkQ3Pq9u1QuUVKIdbfoZOGpfnIi6gfCFxAeVdKZY5BXGto2Z3BYkh&#10;rldfBVsIw/zKmaF4jjBuVnBq5Y0HaE9ul2vubh7YAK2TgQNEDbWgFIdosvxEyOFK0BYdYqVTkEx/&#10;PRHYgPpGihBr1GjRM4+Uw9VWsxGEuLjWGi166n95B4XxI+BQRhDYAFnLY635Gys1S3ggGVcGYAf2&#10;w5XZFHa3v5DD7beLIHdBYANOQdLHeiJpeL6RcrhyoUa8kMOVoDE07uuk8iCHWy6UcrjlQokNkAs1&#10;mrxAkYZZTb7lPCz61KxGFDfG4HOl6Kwq4wIlTP3gHn7oUIswIqgTHogSAP2ZSAEYMSjzdwuYJOVK&#10;2Qw1ELc5IKgz1DUR8I1jOkmQLw+hTukjdVf1LicQOrp4H2HtGCQIpyVUencTehcHDRlAlfkYWwIl&#10;KkGvtbiSZqxTLXmIPzoFgUioV0O2V994rAwawYwaoch4M3WtvuAOVyEZLsF7lGitdUe+NtpDJQB6&#10;onEVAYfRF6JTeblaadv+kq/NLrzi31cxY/Y1FWeUpUCKpzhoIo1izfiJYf6Ir4rF5VE7jUCFOOUV&#10;cGXiZ+iQR5+2nUg5xheiUy5BosqGUjMwABE8PXa0Jr9mHPLqq2ALDwjg7JFOgYjneCBUHBG5yfMj&#10;1EnbQyTORh+KpMMPck83ibMyB5BAkt2wj4AmQhJ0ZCL6te0j8kQKs/KNlHStUSOYzzximJWVoaSr&#10;LJHDA6Jdh9BcFBQN1ki6eeBEavjEMJX4jUkTkY+IgcF5LGhMCGMIe0Uk6WBfq/MpbTWrEiyCIvVE&#10;0vB8I7XJklm1m6cwK/NIt/HJ9Ie5AcQ7eK3R9gTns0W/WMjY3YZZnVw3fzq/p2a1RMmsTslHaIhN&#10;AzOFQiI1nnL1FWVhpmqeBPi3mmaR+5uMqBFvTKmOIbyRFoBbn5D29KQjPz4xkBEF7/ry6S5krCZu&#10;tDLV5ZbWenSJPQPlcvMwj2mbiVttzGYgjiQdO9nNZyuQgRmNVjE/NuboIpFSJUj5sXo15ceqlSKZ&#10;/tGjZjefGk844yikaMZB5rW5Z7LWyFSO5ebBPUUfqd+rLmozwiDtyZ5B0ii7EMmOKWQH0SdT7g2C&#10;hhg6geTBEMUz+QINJI1iH28Ihq+CtY4NR6psSqEYkaTxM7wy2YVEEMYXIuUY74okZgnSWs/h4u8K&#10;nhggwCG/Dtzy6qtgC2GEc+HArXwtIgx5mz0YpPzY5GoCqpbtC4qgity16FPKNyg/NiWOoOzBJO54&#10;J3LJ9NcTCXrnGzE/VmpM4UHmEQOOrAwGbtWDmYKiyUlT3kGJTIizKyNIgdsUDhm/0Z2LeNRShn2t&#10;ibOb1BRhF6SVGZNxo/xYGvhuHYzavjYJeNLHMXfLkYbHhSI1nFEjNTx5HjFwqybD6L0DttH2VNoL&#10;eJbpYiFjdxtmddF6b+teBxyexm2RxABySSkgxW3LzTOO/ZIpoOhgMdWE1OqSmkGK25YwcdCjTlfc&#10;OWKn4GlOqpUFXWaHgs5EI40+GydfHW80xR56zgl8MhuzvPGmPkhRz/GgFLfNSmLtTyQbOOfeMzK/&#10;880zjuojETgAWH52D0+M2+bKKMHenbN34UyMmgTYoFN6bA6ghrsC9URnOMn8liBFgvWNFAlm1HTz&#10;h1bGcRt5p6wMVkrO8fKUM432YCQYfaRTk300HCPB7BlMKWcXYryRfY2R4JxAGUF/blqgSHBOJwOK&#10;BGMfMcCLxWXBajEJSCReASPBJbkPgvmLq91xZZbsa4oEl7p/uH0WRVepOj9DqLMEaa3T0punR4HX&#10;70BF3Et+7Wby5gIf+fcWYHHLnRt1kkvq/SkOzLojs1dt3RW9NTHtksS/9hEIHlPV0bZYkmMgD7HE&#10;sqnYuf3qCJLhrydSHJhvxAReICIye4GIGAcu+rZN5TAiyjUDaM+jPRgHLtZITOCVCaQdOae0EDFQ&#10;arIQVYUXZkBnfIGeNkf6KQ6c9W37ylAcWIKkj3N4OIoD40AxgTcLQ+6gk/j12fOIceDslcFUf9Ya&#10;bc9cCQ3AktHH00KyWVV/Mq+7mN3DajwLBE9RSLSegoBVJehIB6Zfgi5qgvLH4UU6tC8ohOESPLwk&#10;Tb8E/WoIN4aXHB6DzStBP5E272reA4OsNaks2uVrDo9R+LsmYqTwd00OloLVNQlrFEwKHAUFH/a1&#10;xm+MC8VRJxrDefRZUl4Zuyes0FqzFUB7+rqzBvRRgjdrENcka2HP9Gs618IulKA3F+xrCTq+A0vR&#10;L2nFBrbnFBRSb6KgejWVuq5x89Dip0a9nb6BVwezQJVBVmZri95+Ynjhu9qDwWr0cTsr0351ABhq&#10;T85fK7HRfmJaJaGaJdKhAGbVxt+hCAWrazALofJVUO54Iq2M4rp7r9YgDkFS3PTgwOnJnoFqZTkk&#10;YwBY63KahHjLXxMql6BJqEsoGOxyhIznN8IulODNhMaahAYVD6xp2kjFA6vM3b6EqiJqa3jWGrdr&#10;ChwocliD89EruBSKlrBPhwgMg1a74QfR/msYDMQ9YSbhBqR+7b2vESrESClF0V6ZEDxEYa5V3Brc&#10;HIXNbxT3ArAj0CA71nxG+cVnqLxfgzCIH1iTTEGnXBwGmf6cRwUD06821J3SC+3pt6Gmy0xKOzEp&#10;FUN9DYqyDOakCsgSaVTQWMi3PZiAbTCrfcF3nMd0k2DTf49dOmMR0B4JpjyclOKiupno5/o+dKZL&#10;z2jsmb4PXfRdhqw1/RI0/oXGMBJMPNbGbUOX4BLCAwn6sAEEHENXycN2bC9BfyNYuuElbAEKmsCn&#10;wtShrqCiwbxIzzf314HZHs67tdrgSYI5tNG2G0OuPSS7IcG7/EBKhABbnk/UocamPr4kwQkFPRq1&#10;vRrcVyFBY0tgfCXoE4XiMtrfmMpLxRNtwXT9gEMgpY+6fqr9xLoKD27rrc21NcxofmPuWKPqJD3R&#10;IJSwZQnCfXTnE4FN/Y1gG5hI0PaXNleXpBfEjDIp99BqGSliziXoAjNAq1IKvxrQ6qk9KFjluGDD&#10;X4pib4dZw0vK6gDWln3cunU19TH2cWvt0BZ0cQVlSYaXZHJIKc6LZukbbfaIHziNFEA6CXpzKZRp&#10;jzohDIAbTbjpE9mg9hOz1hD2n2oGYf+p4fTEIABKmWpfeysAKyKUkiAdRh0std1m1JyeLmEWKW6X&#10;gkfEPWFuRLjCq72E0NxPwNDaI9QHT7TTFJhrCyZwk9FvC8YrQCHNac3QX4emRwRg27Ndd9f8xpec&#10;OEHwkWpi0vBsrq0nSfvV3oVUC1X2sYPoRhbX+BHiJQke2kPBX+1rCv5qCfGJncOgM1BJdJNfh/3x&#10;rlQ5LgOQHBiY5uzr66sbgVV1WSrw/jSwKlGyG7kLkQ6TD2l2RMmP4RGwDXWeEkyoBhtjc51HLALm&#10;IF2RMAyqe1YpsNKVo8erIQ0w3O1fKUGrCL464WStdrQyv9HOm/0rh+2K3GMewRxUayIg94bO3Ced&#10;zxvSgZBaY0jQEy4A0TRZd/tXDpsZ2EdNUGT7tkOQfK2Y3k2Qzufp1aavoRjiFMTAKq8GSlNPdIgh&#10;d9+eR48a8WnmkaoytYSeHqDYJWgUBMx5aQ8C2egjVWVKcYPUIMS4279Sm8thOanZdn3Zrj1ERsRS&#10;UP/Ksj1UQzlspziOV4NSxD7yEwMSCUPHhiOGjleg/pXlZ6gqU57L+ghVmRI0kIV21kO8K6VTTkFc&#10;6xyfuStI1f/16qtgC2HklDmezxvK1yLCkKPbzSpZ9HRJRJRVUAQKd7WgR8BBJ4Mk6OoTAvPVbVKb&#10;uGlWc6Htg0x/PZGConwjMmAZNVr0zCPVZWqrmZskPFBdasmiR3t4B+XsMZFGd/tXylraKeM3JktC&#10;o94qE3eziiF1yueRSYx7grpM+TFbdFn2pj6m0zjqYz2RNDwulM7nyTMa8UKuUoK2FLivK3CDUWet&#10;r2HWKwwd7cGY8XGxkHlSy6z6JFZBg+dxm/PvRMRty7gbVbWubq57deonBYnBqm+8MS61OXhl2p8O&#10;rE+kQF6gBCnsqZffFiRKJ/eddrcF8dVJW94WxOnxERPU6AwGAVfm8bbg9dUN1a9OZFySXKJQFjjk&#10;EsxHFVREV/PryHjMAVGyPHXj1kX7L090CA0Fcrp9z+QGLeiYMJ8c3Cit3Lc8+a26f5P8Vl3hQ0zN&#10;YC9DJ3LVGSuUDjA1gy0inXYd6v5NokvqciUUlJfe5xEFnZDhb8wBUdrluYmS5zF1EbgyqTTGtdam&#10;uqc94adIH8WzvjL+2Sv59S5UVt2C4K1VQHgI0i5UAYsFganpUxZIlkI1SPsTH2R7SlDEYNPx1quh&#10;JFn96YweKWGdUVNJsi4ddcBLeFT5vGPUlF7OWmPWOH0/kakRp3O8mvIDIi0sSNqTTsuUfMsupPOz&#10;upP1UDP0jLJSxzcSCzIkkKLMzRDmEAXTfAhfXYeBQXEHJ2R4erK5KBeUVsJUfl5Ok+pZJRjFBQNQ&#10;UIFKksfsGdyF2a4Uww1VaQxM9pBgj/jS9EV+QEnyUNflIlSwG8YwfChqjHZhFBfdh90wvzo331Dt&#10;RrUERV+Y89xUaSFe6NjXCBVipKAkWa2bbVKIv1cwfLy6cHO8an6DcZMCvwg2ULlIkOPp5RefBm6x&#10;vx0VlYol2p+JZNvgQm9MNg+uF8Bkcww1lSTLoh8LiqWFijGOwRC7WbCzGNOsT36DgryDkGEoaAwl&#10;ySfYRhfq0hmeR9/lwCuTTCK6p1A6qD2pIiuNzPzlN/N4Ud0INPQ9HqiA5XN19yENImCGtJkhAqYU&#10;hAiYyzfeGZfxxEnyPx3YWNADynnGqsi6KyhCtQmF0yEV86UR3BLV7Sempob0b9SK72FPrXxmNb8x&#10;o0Y9dNR7GMNmYmCftDyZkCknMcmETBWaAeqZEuyRCZkSPpIJmVIHQbxH2uShCZlunmBRb2wHe5Sb&#10;ieBD7HBTe0qQkm13m4oOJUg12SWoCLb9jami0QFBEEx5A43alejoBdL4FL3plKwZqln6ZOJWCEuM&#10;W8GYGYvBpngq/MZ0dKOtMId8oK0wJ0tB6Yw5BAnFcHO4QrKPEUSGtARpK8yJru8KbpeRNRU3T6Sm&#10;OcOclAsVHc9BoGSaZ2OIjo4dzUbhWyFPezCuL+2ISZnrNBFs16xMBydahzm8MLGPk+N1rI6b4uIo&#10;7JkCLKk6Lr1l+dUp/4I2EKKFbfZw1C6EQs51Uti4QwXiXGPDsRJy0rcdnCus9d1ex7qdyNVxFAtP&#10;RUnDLqx+ozjq6pIB1ZpTcdfk4gI+cK0DZ1Afs7lQH7Nn6ImF9mgXptd8RyRO4DXanhIkDQ+yP4OA&#10;YNtGRLQU3o1lexo5LEnqkMNbktQhh7ckFiaHt2TzyiI17e9Sx+xA6RYf3HvAvTHD4sOFDzpasBip&#10;4aG4eiJxP6cglOktNlkPOqJR00NbbRFtt5kspBiz1ngwZTGko/6XumrJKRgK1dK5Busi11AFFCWu&#10;PiTPTyyiH/RxjZrRnlm9FXAe1/QeIfJ39emQB6316tj4QQcg1ywhVSOlI9V2yWtzu56C4BlLkHZh&#10;fSPt65oeisDWnIkh27MqYjg4BuDGs9bUd04JfKf6UXvEYO+vJsS7plKHAquzxQKtTII/QrxrvAJl&#10;I1eNdh+MqLW29pij64htz1pvp23aTwyfpAiiLZijV6JiQNCDoVqiNHuhOD8t19A6mueD5qZD2nhQ&#10;XBzbSPmcGFuU80llklvMHNP3BcjQeBdvZ5q/RVtp00JajyW1xbTAi5Jwu1qTyizZ9aSEJUilBfVq&#10;2ig1GALOhdxoM2caMSBesuspV7lkj5IJi0b8U3VqUd+CCk/h8Go6Quc/2xbAFyPQac50UtIJgPbz&#10;FKvsiknvTepKffvaD0zygEjLgJmOimPSca0jDa4nkgav+UbFszAY7zLS4NXTiLxK1gUjuvXmDRhD&#10;NAfZpCgjHqurtpDET61hDik3nk6KOOrAdZzHJUlFcuuLosHdUKK1Mh7tSHsSe3RUrLWEyCINr2+k&#10;PVOjpl2YeVS2qK3gpp3RTHil0ey4BwmaMQdRZRhvkAtrmjCVs0Vrup3ca48/hc/EGaxpEIsz4Fp7&#10;rGyIEXpgyJB4HIMQu3okFxIJILlQgrQnYqMftMtq1GxRXapCmCArQx1QVTllFgLNWp0OIu1J3Q11&#10;s1nrdBA9MaeD6BsDZHHUS3qB0jzGCGEh6JIIn9Y6FN92WqS5CxeHXg9xt23BlBtS4F7fSHumRk27&#10;MPOI+zor06GlqEweRfjJ0KM1u1hINqvjiz1phSbPrGpJUuXq2Llz+m1BOBqr0wwHSkU5A7saS8af&#10;36Muo0ZykXvObY+96by+zr4/najePN0pmvfn198RQRpX3n1X7vrixsBGk/Y1GU/HFUlc1yn2DjR2&#10;jCANbHRcjHIOU2osmfD8euIzkotcY55mkQYbkiyO4ek8zU4wlGTenl9/xWySHwoYxlw0BayF5A6W&#10;AY6k65blI+EHNe1jcuTQRUtyR5gEFk/XQDvYbGcgJOewC7oW6gLq44GbwWk5Dgma0gQPI0GTpIB4&#10;ximVHcBzS9ABCDhgCd5Lw56CwE6dgoBuz28UPdacxyl16uBX9UTDN4h9NOHHWj/gpLoEDd8gXyBB&#10;vxpq6aVmOYDehh0SDBZth1PaCIGYMI9zckNQF6St6lfDcQjt/WMrUIcL3ZyejBjtGVsxyl8ppezy&#10;80s099reBeeRPs52SQ+0PNXhog0xdbu71YzmcUnPS6jVHZdoDzCHKhb19ACml6CXEE4QjHV1HARR&#10;EvRaF2bJiuTXnqhu3VLo0zQAdcccdHVV5YI3F/TGk6Ar/Mn25K4xKu3SE11zA4kuCdo0Q+HL+Y1k&#10;wzPqjrxC5pHYJi2hB0OeK/ehoS9cUvpK3nVx5RsujBWc3H92DG3qbEGCJ9nTCHdsJBA+2eogHHO6&#10;DuHda8CYTXcDZJYpfQ4yk3oiV+NwHSg5VckbnIElzVV1QBmOs6ECao8pyK01cNv0pKCVsMeSM8SQ&#10;G5MJt+mBUxRlwjsB7PY3VmsGWJVcE0onA/RqI1eozq1v3LqTtL/Ro6bb1+UzD9NDd/BK0LaeENfi&#10;tX7AwclSnge5wmgj8WCl3tSDWYJGCpA6FOyxuybvUfgIaMJxdpRLpxeF4YwK8RtNiPCoTVvTdTzC&#10;mQHNBB9zlwuudXoHk/YUaAbiUTDcK0P7OoEr7pk5PT9oF5YgYY8ShEqXCq7R9mTUWxvopgHIPG59&#10;ZUHwmMeOLG6IB7ThuVubnMJsdUQnc5Pwy4ZBJ+gdWO43Lju/YW7s2i9yDdeeW5AKNjx17avrrEsy&#10;b8+vv2IVSbEzUgDaVwM5AkC5OJAAVdIZBNBWe2wEfCYLEEAayJH2LFrmPeeLCLcytGDMksroEIVX&#10;FRnsrSWnlzBSuFnpJkrT1BX5oxIk/qgEKV5P3S7dpqtvTFRI+MgFPNQ6RU+0KyT+KGl76nQ4Lumc&#10;QP4oKSHqdDguOYYMVbZjbsWkRifj6kZQ1PxCgnaFxHvERiB/FKOD3EysGPJHMYzUF3asC+dIH1Nv&#10;yt/oPcOjDnWF82iTsnW+azrX1eeheK2jPcAfTXUBF4BmCRrYA380vZiIp1vbJWjiE/ijKdc0b53N&#10;W9MjwcOaPYA/kmACpLZJkaCjvYvT/r1bPQUBw52CYHHPbwT+SIK24eAVNOGmhSBPUStDnqvWmvgj&#10;aU9QYbusWYIHPCF3vUpgc9fk/ldl6zY5ghOrtyDCE+9phDs2EgiffNkW8UcxYwjvDIIvck2Qecxl&#10;6fhzkGnoXJLZBfkNyHSsSdA5NveSUn39POVw99UGyJWjKag9QVzEH+VkCkYzq9zLDh8pPooJx4gr&#10;Gk4xnLaMD3dCVChBGwq0UXkiRa75RoyFM2rkjzKPyB9lZai39JjTM8gfRXmQP1qtjcgfRb2RScmh&#10;GOpqJzRjLAzeYyx8RPzRKq+xKS7yR2soF+KPCuwB9tCJVuNMKAWWoL9Ro28BgBO5En+0JhFHeL1A&#10;M/FHBcOJSTnvnCfONUUAtAtTuMu8cJ4IlkLBh4Nh4q4zarZmDj6QP8rKsMV1lIL8UbQHnYLVkfij&#10;6Dc6LW8YdILegehUna2/yD137Wq/c9iL8wTKM98+bQ1Mdg9G3qFL+xY4XD11NlZbI/fWtpWgPRgc&#10;cJy2rg27sZKDaj8xjDOwkHriEQlQ/bMEbYMUOsCr/USoYD1fDYl2CTojD4erJejpgQO3mnB/I5AL&#10;UorUIUDotfWx21cGtSepEv2259HEHVEB0xbt7a++bIzfo0i1mPI3kj5ud8AeT4RvrLtkaNR1bwXg&#10;/GmDCvuraWW2zqS7IK113dZB4WHdJQPFUmqr4W+Ew9W/EYQ9U0+EGm090UtI+7qmhyzFhnu2eaRL&#10;EaetEcEuiNpTZq/t4NXJzPE4ak96qGjim3tmq8PfvxHqizQYhwKAIyXoJwJkkOIeK0PdbSToCYdT&#10;WBI09wLQS4LhNWh6IginAvXEe9GcBA9LQRc1aB6PbwTQILljGsk6PlK2C3xKbt0AHqJs44U3eG1D&#10;bWxJbjvysGkiyomY2eTo+wJkIP0gh3W8l+Zva5m0vZfWY1PnfUfB4Wr5XpsHIAAkaG0lJSxBouvq&#10;1bRRajDE4RZyI+4x00iHq7Uu3igQPUrQ00MmLBpxQtuoagMPBysUVHgKhzdAuC08oHdtnMOSAhEp&#10;OStcO4SdHjms3S4blpz1DY51ysvY1MNBUQnaMEP5tQRtmEmD64mkwfWNcLj6HDVpcKaRDgXXutAx&#10;41poarY2RXPocHUBVzpcLUH7VmBUpvNeVYLr2gC7WYMmYdPWPfUQBN+6NfPcBcmtb808d0G0Vulm&#10;Q9qT2IMOVysa9mBIw+sbac/UqGkXZh7hcLXm+5hGICFqpdHsWHXQjNmvl2G8ZUyNksrZojWlw9Xa&#10;ZdYORNmpSMYZyHFtaPxdhpIOV5f9o85tEjxsPpILGze97Qk6XH0+kfZEbDQdrj5HzRb1WG2qXJCN&#10;doyGIYPXmujxsqgb2m7HPznvA6y3to8nnJ64ncjdVwZNr4EsJQVkhKwUiK1sKOlwtSCTB4MW1RQf&#10;Ha4uFE2HqyVoxokC9/pGCtxjenEXZh7pcLVMaiJ8Ig291sxXhh6Ho6py3K8t5A2z2qffY6ncU7Na&#10;FzFB/fY0uMcGXZE56TbdwzvT0AbRm7sbh9NoUy5DQZSjK0mOJ1Ipii7POATJZNUlG8SwliAxWqcg&#10;MIP1jXDrrvroesIJagzB8QQ1cqsUQQhdzLxPI5RGSHcOOWKpcocXkVRRWjiXPfXKe20aRpRpb8hE&#10;VEPvRhAoZ3oT5RzS4vf58CRRHL3ZeygtmfpQP1C71PsgX6Gz2J78HsUaU++G6gQRe9+8QDiqT0cJ&#10;KK6Y+mTwSPV7x+Kdntz0/73TutRmcdqaHezWi5I0fcJsaNykVXGMRhs+y9eRze4TZsuJtEdtxaFM&#10;6NSb9aUgpLfG4kqb86W0Xe+dQlC9N7uPmug66Euw8lqzveNZ7oBk+N4UnUEsnHsmaf4Gt7zoKEkx&#10;uFSyg+J0ue9oIfknl1TglipAgK4xT5TZaaprrvzCwibdKW4/D5ZuiH2Q3rZfnZYO5KN6hZ+7fUDV&#10;TuMAxEsCK9sTqQ+KAIEFC/5Fq/Mbu33BiRFoEKBTelfWXnwKLtNlgZoSTWnRQfetTXMwo4otm+s0&#10;J2Yn3zUHM2qnt58YGwm12NMcwh9qsSVoFSH/PyczptRE+xvFje9Kp/8BBE3Akr7PDs/o4uBpDutO&#10;SeKcS+woSVyCZDdOQTBZ9Y3kYWvUhCtydrIjSD17Zchxzskq0VDsYMnhzMkGQtJgNlTgXXC4B9wE&#10;ho6UbcvNObhXjMsIAqfvDYUGk6ilbafclUOjG7N4W/BqFO8Y3cppPTW6+RDKS6ZXDsnllh+UM3Cg&#10;oDErrkrCtomyBmFifA5uJpQ7V6BMm8sOtFNmrv2NJQi5tpxA7YhHqG+kJEiNmkjAOfNIZGqd5KUE&#10;6xyIiO4o6LS0NvgivwYidQ8ZCUa5r3elNTbPLBS9e8W6febp5oko7uLFked9Qcrq1xMp6F0CaqGq&#10;V3PlBC9lQpYAb6rHXFSavM8kMTnpFbTly5o7aEkYTYZ9yeYlsLSkjAKfaBfA3xhoQ1utetSXokXP&#10;82t9z809dIeYLiUzoBP4bM9j0KksUlswdAQ+UQmi3++aDCK/GUyUgjLB0XC6LkqKa26F5jHb9Z+5&#10;Lkot9MyX1tOfmoMSJaVbcxyIskHnDSKQX19L6QDzp1syls2thozXyXq1oDn5gdqZJsgsmF1O2rma&#10;SeQnJstAapyjyDxqYf1D38Fkpb9AR7HT2X8e1rqOX5DnrU7sxCw/vzfi1VrnfDqd/JjqygoKqNNW&#10;GWP581Q+oKyc839Q2FaCUo62EUxDACJvc6MHHkXOqOkwWc3jVj/b/kabqa1+FgQPa0lHv6ZoD539&#10;luABmLai6uaro+F0IdqUPfOQnWw/MWe/Sc2yrxGArakRIBS0puqAyN46x4aCOUOCgnJFm+3Bkwq5&#10;bIRHLe7veCItof0Mr0yKCSi7FF+4HRtor3U0nGot4oZp1AojrLjApZYge4ULWIgBbQQc6UFxRinP&#10;EUbQKiIME0PXYtV8kOHYmqJ3ol5yWxdd4abuu0b9alECC+qMPsX2dRUehewlSKa/BKEhi9CfNwbR&#10;jxk1WvTMI5Y1ZWWo29lU91oQHghSo6O3ujk81UrgTMoI4p7MiVr8xhyUlQK3tSensCjMWnNdhcxr&#10;84k5hErNd+Tw7ELh6O3pGUkf64mk4flGrKvJqBFXrWlESdH8mqQXRfNxoWx7UlKJ1iyc3YXweW5W&#10;5xezbTKZx7I/s6olyQ5DPupwk23EqDbgFoSFPwVh4dVE3vEGnCqWYKxqO6kjQVc1ofdz96qt9ri1&#10;geaXdCoDGkfNz/1qWPh5qzDYo6zLwv/ejYl19vTgE0uLYXq2RPX+ahpMl9gS9oUuDIhjbIMsCToP&#10;DRh07rKBgNsrwQewhacgKUWd6L0tCAea5josBLhBgtZwyD6pdb7nEZcwlS9AUeuJ0UdawnTEBhpd&#10;Ex56qU3c1MoQcSPtec1fZ6/k94B+2jMpd2i7Wgn6G4E90XY1E0eCL2kMgYKpi4D4V9YsJCAZKZvm&#10;DkiRMs3lPzJ9+fU0XvxM/r3hmx63cwzKf3k5ybI9Uk0MpKIuTLH1BYilDI8zAkBdSTBPbJNhunrC&#10;KldkaiYrv57UjZ3YrS8pSJ0XRsEYAyAV5+1S8HuvTtEIvjo0JY46rgQw7bx1nNy/EVfGBAkdIlOS&#10;zk8EgC5BGwPaPznyQDBQF5fcSxNJ0CsDbI/aFltx0ZXYvDzQOaVjIgG6rZZ/Wxk6WaNvtCCQihI8&#10;VoZIxRo1haA1j0Qq1soQqShB49272kOkYukjkYraCodSEKkowcP2EHWlftuHhj9IzR7e1xg3bBHl&#10;rhRa8yaCju2hLqMyUp5w4Arn2Ed+oi0ukYplw3nUoc0hsiw/wyuTXQikopymGVIgFcu7EiVyChLe&#10;7aNmdwWJVKxXXwVbCCOp4Iqcnoa/5WsRYSQGBaJfCxrgDaC2oAiqyF2L/vAhDiJIala3I1PtPRm2&#10;h0x/kBrdEqZX28AAqSik5l0O1FVBOiIVa2WIVJRgdhBCOttfoABliSJIE+7aDd6Tbl1AqSxZdLtQ&#10;RLxp6MsAzBYdVybuCdc6hd1AKsoz2o+hPuaJqOEBiUDEy4UeoyZSUROeEB3i5KwMJZTn6q+Atudm&#10;5U/p45l2SQzSMKujW5pWeeNTqxpJdJOj4/XbguTTBofCKOfUT40l48+vY7GM5CLXmKfJMWYFCU/n&#10;acrXglWYHDqSk5pc/Q71XCrFPmJWghKTorsNu0Gj5nkyRw2nG3Xt6rGH6jxEZju/nvXJ4JL4Xh2o&#10;P0JBOKqjknLvSWVYmg5PJ8aPJypnA4IOBaE5wJwbdOnGOZ1ccOBG9neyEdza/LS/MXEt5Df1amMW&#10;wugliCvjelZq26DpsWfUxLcHY/uLCEP9Bo6Ag7yOmiccguTHJnPSiDB01PF4IjQU1EbwNxZCzQ7I&#10;b3aC2Vm6R0Jb2q+mREVsBN2oMMfo0B0NOgFihIHaY8OI8dhksgPjsVTm4zeKIz1WhsB23TlL8yhA&#10;cDwRzmPMuaQZw/7c+kwtOua6cxYO7891FxjxfrnAGnmW2fmHrcNWc7vWLbYKCUHQkE42CARtH8n2&#10;1Bkw4gdKkLJXJUgWN9dYYaKiDrTBGbB5ToNL8jNZGbpHQkphY0++sA5YkHeNPuLC2DyS+8+OITiR&#10;LUjwJHua4I6SuPuWJviUMxgIx2zGCgjGuOc3Rv41YMy/3wCZpePPQaYD6ZLM0/Obr3BiWuLtfegu&#10;VxdI/Op5syvM4JSTjiQe+xq1x9UxdPJ+Fhm8LyN1NZdlDioEsBeFpM7rssxGhWob0Z5EI2Hq5agn&#10;OuxEGxVByofnG+keidNxUVSeeaR7JGplkKXPjqV7JEp56B4JCbrekZLS2dzohVV7dgAA4v1VCmVB&#10;wuvBR0QnTWlrxYJGhfiNjjB51HKBO51PdNIkgUOQQq4gV0o2T+H9Ea8HNAtlN3dhwXDScHUcOQYD&#10;fUQE7I9wZmsOCa+27aF9XU8kxc03UquHCj7Qmk0pDVGM1h6MVwYtbogHtOHRHnIKk9WRnEyCGXJa&#10;apuwLzQ5wexAdKre0he5uPZv3nz7y5svP/3pj/7Dv3/+sv/5+18/f/mfbz/+/Kc/vvn288f37374&#10;67v37/e/fPrxb395/+mr/3zz/ruvddVX9+e/eHF+J/b+wyb84eP2v2Xttv/y9r++7K/Y//TVr5/e&#10;fff1/13VzPPlz4/1D3+dlvkPw1+H8Q+rsNAfXrr1z+v0MqzDv/71/32t/7sbvv3p3Q8/vP3w7+8+&#10;vP3qv35+/+Hzt/qP333905cvv3z7zTefv//p7c9vPv/Lz+++//Tx88e/f/mX7z/+/M3Hv//93fdv&#10;v/nh05t/vPvw4zfKN7988/Obdx++/uof6gm9UYD7uBqD1K1LqVj73SA/ffz1ww8a3Ztvf3r75od/&#10;85+/vHn3/vjzN7//4n1iNQH5Peb6H798/vbzL//x6U9/3P70t48//Pd/fPrq08cvmt2vv/rPt5/0&#10;h58+fvo/+tpPb3757uvP//vXN5/efv3V+//14fPW0nrYuK8v+18G3QWsv3z67b/87bf/8ubD93rU&#10;d19/+fqr449/+aK/6X/59ZdP7378SW/q9rn48PF//Prl49/ffdlW7vwq/+Ufn3/Z//Tjt//4cfvT&#10;m29/1Jf99O77f33z5c1v/75Lffv28fGnj+9/ePvpT/9fAAAAAP//AwBQSwMEFAAGAAgAAAAhAGDX&#10;WsXhAAAACgEAAA8AAABkcnMvZG93bnJldi54bWxMj0FrwkAUhO+F/oflFXqrm6ixaZoXEWl7EqFa&#10;EG9r8kyC2bchuybx33c9tcdhhplv0uWoG9FTZ2vDCOEkAEGcm6LmEuFn//kSg7BOcaEaw4RwIwvL&#10;7PEhVUlhBv6mfudK4UvYJgqhcq5NpLR5RVrZiWmJvXc2nVbOy66URacGX64bOQ2ChdSqZr9QqZbW&#10;FeWX3VUjfA1qWM3Cj35zOa9vx320PWxCQnx+GlfvIByN7i8Md3yPDplnOpkrF1Y0CNHi1ScR4igE&#10;cfeDaDYHcUKYzt9ikFkq/1/IfgEAAP//AwBQSwECLQAUAAYACAAAACEAtoM4kv4AAADhAQAAEwAA&#10;AAAAAAAAAAAAAAAAAAAAW0NvbnRlbnRfVHlwZXNdLnhtbFBLAQItABQABgAIAAAAIQA4/SH/1gAA&#10;AJQBAAALAAAAAAAAAAAAAAAAAC8BAABfcmVscy8ucmVsc1BLAQItABQABgAIAAAAIQB5peLjmXUA&#10;AFMnAwAOAAAAAAAAAAAAAAAAAC4CAABkcnMvZTJvRG9jLnhtbFBLAQItABQABgAIAAAAIQBg11rF&#10;4QAAAAoBAAAPAAAAAAAAAAAAAAAAAPN3AABkcnMvZG93bnJldi54bWxQSwUGAAAAAAQABADzAAAA&#10;AXkAAAAA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tsugAAANoAAAAPAAAAZHJzL2Rvd25yZXYueG1sRE+9CsIw&#10;EN4F3yGc4KapDiLVKEUUFSer7kdzNsXmUpqo9e3NIDh+fP/LdWdr8aLWV44VTMYJCOLC6YpLBdfL&#10;bjQH4QOyxtoxKfiQh/Wq31tiqt2bz/TKQyliCPsUFZgQmlRKXxiy6MeuIY7c3bUWQ4RtKXWL7xhu&#10;azlNkpm0WHFsMNjQxlDxyJ9WwTYjQ9m12eR8rG/72+M0rY4npYaDLluACNSFv/jnPmgFcWu8Em+A&#10;XH0BAAD//wMAUEsBAi0AFAAGAAgAAAAhANvh9svuAAAAhQEAABMAAAAAAAAAAAAAAAAAAAAAAFtD&#10;b250ZW50X1R5cGVzXS54bWxQSwECLQAUAAYACAAAACEAWvQsW78AAAAVAQAACwAAAAAAAAAAAAAA&#10;AAAfAQAAX3JlbHMvLnJlbHNQSwECLQAUAAYACAAAACEAnpz7bLoAAADaAAAADwAAAAAAAAAAAAAA&#10;AAAHAgAAZHJzL2Rvd25yZXYueG1sUEsFBgAAAAADAAMAtwAAAO4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/PwxQAAANoAAAAPAAAAZHJzL2Rvd25yZXYueG1sRI9Ba8JA&#10;FITvBf/D8gQvUjdaEBtdRSwFqRXUtAdvj+wzCWbfht2tSf+9WxB6HGbmG2ax6kwtbuR8ZVnBeJSA&#10;IM6trrhQ8JW9P89A+ICssbZMCn7Jw2rZe1pgqm3LR7qdQiEihH2KCsoQmlRKn5dk0I9sQxy9i3UG&#10;Q5SukNphG+GmlpMkmUqDFceFEhvalJRfTz9GwSarv93LZ7s7uuHb9uO8L2S2Pyg16HfrOYhAXfgP&#10;P9pbreAV/q7EGyCXdwAAAP//AwBQSwECLQAUAAYACAAAACEA2+H2y+4AAACFAQAAEwAAAAAAAAAA&#10;AAAAAAAAAAAAW0NvbnRlbnRfVHlwZXNdLnhtbFBLAQItABQABgAIAAAAIQBa9CxbvwAAABUBAAAL&#10;AAAAAAAAAAAAAAAAAB8BAABfcmVscy8ucmVsc1BLAQItABQABgAIAAAAIQAbY/Pw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HTxAAAANsAAAAPAAAAZHJzL2Rvd25yZXYueG1sRI9Bb8Iw&#10;DIXvk/gPkZG4IEjHAU0dAQ1Qgds0Nu1sGtNWa5wuCbT79/Nh0m623vN7n1ebwbXqTiE2ng08zjNQ&#10;xKW3DVcGPt6L2ROomJAttp7JwA9F2KxHDyvMre/5je7nVCkJ4ZijgTqlLtc6ljU5jHPfEYt29cFh&#10;kjVU2gbsJdy1epFlS+2wYWmosaNdTeXX+eYMLJafl2Nxqrav7eF7Gux1X0z7vTGT8fDyDCrRkP7N&#10;f9cnK/hCL7/IAHr9CwAA//8DAFBLAQItABQABgAIAAAAIQDb4fbL7gAAAIUBAAATAAAAAAAAAAAA&#10;AAAAAAAAAABbQ29udGVudF9UeXBlc10ueG1sUEsBAi0AFAAGAAgAAAAhAFr0LFu/AAAAFQEAAAsA&#10;AAAAAAAAAAAAAAAAHwEAAF9yZWxzLy5yZWxzUEsBAi0AFAAGAAgAAAAhAOjNYdPEAAAA2w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shape id="Freeform 11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nmwgAAANsAAAAPAAAAZHJzL2Rvd25yZXYueG1sRE9Na8JA&#10;EL0L/odlhF5EN6ZSSuoqQRRyKWhsweOQnSbB7GzIrrr9992C4G0e73NWm2A6caPBtZYVLOYJCOLK&#10;6pZrBV+n/ewdhPPIGjvLpOCXHGzW49EKM23vfKRb6WsRQ9hlqKDxvs+kdFVDBt3c9sSR+7GDQR/h&#10;UEs94D2Gm06mSfImDbYcGxrsadtQdSmvRsG02xev6XfR7haf5TnkfFzmh6DUyyTkHyA8Bf8UP9yF&#10;jvNT+P8lHiDXfwAAAP//AwBQSwECLQAUAAYACAAAACEA2+H2y+4AAACFAQAAEwAAAAAAAAAAAAAA&#10;AAAAAAAAW0NvbnRlbnRfVHlwZXNdLnhtbFBLAQItABQABgAIAAAAIQBa9CxbvwAAABUBAAALAAAA&#10;AAAAAAAAAAAAAB8BAABfcmVscy8ucmVsc1BLAQItABQABgAIAAAAIQAymKnm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2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4YuwgAAANsAAAAPAAAAZHJzL2Rvd25yZXYueG1sRE9Li8Iw&#10;EL4L/ocwghdZ07pSpGsUERTZw4Kvhb0NzdgWm0ltotZ/bxYEb/PxPWc6b00lbtS40rKCeBiBIM6s&#10;LjlXcNivPiYgnEfWWFkmBQ9yMJ91O1NMtb3zlm47n4sQwi5FBYX3dSqlywoy6Ia2Jg7cyTYGfYBN&#10;LnWD9xBuKjmKokQaLDk0FFjTsqDsvLsaBesk/vsdH5LvdS1/lmM3iC8jPirV77WLLxCeWv8Wv9wb&#10;HeZ/wv8v4QA5ewIAAP//AwBQSwECLQAUAAYACAAAACEA2+H2y+4AAACFAQAAEwAAAAAAAAAAAAAA&#10;AAAAAAAAW0NvbnRlbnRfVHlwZXNdLnhtbFBLAQItABQABgAIAAAAIQBa9CxbvwAAABUBAAALAAAA&#10;AAAAAAAAAAAAAB8BAABfcmVscy8ucmVsc1BLAQItABQABgAIAAAAIQCk24YuwgAAANsAAAAPAAAA&#10;AAAAAAAAAAAAAAcCAABkcnMvZG93bnJldi54bWxQSwUGAAAAAAMAAwC3AAAA9gIAAAAA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3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UNwgAAANsAAAAPAAAAZHJzL2Rvd25yZXYueG1sRE9NawIx&#10;EL0X+h/CFLyIZqtFZDVKWWi1eBBXL96Gzbi7dDNZklTjvzeFQm/zeJ+zXEfTiSs531pW8DrOQBBX&#10;VrdcKzgdP0ZzED4ga+wsk4I7eVivnp+WmGt74wNdy1CLFMI+RwVNCH0upa8aMujHtidO3MU6gyFB&#10;V0vt8JbCTScnWTaTBltODQ32VDRUfZc/RkGc+mEoz5P9pvgq4nn46WjX75QavMT3BYhAMfyL/9xb&#10;nea/we8v6QC5egAAAP//AwBQSwECLQAUAAYACAAAACEA2+H2y+4AAACFAQAAEwAAAAAAAAAAAAAA&#10;AAAAAAAAW0NvbnRlbnRfVHlwZXNdLnhtbFBLAQItABQABgAIAAAAIQBa9CxbvwAAABUBAAALAAAA&#10;AAAAAAAAAAAAAB8BAABfcmVscy8ucmVsc1BLAQItABQABgAIAAAAIQBeH+UN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4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GAawQAAANsAAAAPAAAAZHJzL2Rvd25yZXYueG1sRE9LawIx&#10;EL4X/A9hCr3V7NoHdTWKWFp7EnxcvA2bMVmaTJZN1PXfm0LB23x8z5nOe+/EmbrYBFZQDgsQxHXQ&#10;DRsF+93X8weImJA1usCk4EoR5rPBwxQrHS68ofM2GZFDOFaowKbUVlLG2pLHOAwtceaOofOYMuyM&#10;1B1ecrh3clQU79Jjw7nBYktLS/Xv9uQVfK6vr/XL+qCtKY/Ofa/MeFculHp67BcTEIn6dBf/u390&#10;nv8Gf7/kA+TsBgAA//8DAFBLAQItABQABgAIAAAAIQDb4fbL7gAAAIUBAAATAAAAAAAAAAAAAAAA&#10;AAAAAABbQ29udGVudF9UeXBlc10ueG1sUEsBAi0AFAAGAAgAAAAhAFr0LFu/AAAAFQEAAAsAAAAA&#10;AAAAAAAAAAAAHwEAAF9yZWxzLy5yZWxzUEsBAi0AFAAGAAgAAAAhADxIYBr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5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e0wQAAANsAAAAPAAAAZHJzL2Rvd25yZXYueG1sRE9Li8Iw&#10;EL4v+B/CCN401YOPahQRdHVPaxXE29CMbbGZlCbb1n9vFhb2Nh/fc1abzpSiodoVlhWMRxEI4tTq&#10;gjMF18t+OAfhPLLG0jIpeJGDzbr3scJY25bP1CQ+EyGEXYwKcu+rWEqX5mTQjWxFHLiHrQ36AOtM&#10;6hrbEG5KOYmiqTRYcGjIsaJdTukz+TEKbp/PWftt99tDct15uWjuX+PspNSg322XIDx1/l/85z7q&#10;MH8Kv7+EA+T6DQAA//8DAFBLAQItABQABgAIAAAAIQDb4fbL7gAAAIUBAAATAAAAAAAAAAAAAAAA&#10;AAAAAABbQ29udGVudF9UeXBlc10ueG1sUEsBAi0AFAAGAAgAAAAhAFr0LFu/AAAAFQEAAAsAAAAA&#10;AAAAAAAAAAAAHwEAAF9yZWxzLy5yZWxzUEsBAi0AFAAGAAgAAAAhANmC97TBAAAA2wAAAA8AAAAA&#10;AAAAAAAAAAAABwIAAGRycy9kb3ducmV2LnhtbFBLBQYAAAAAAwADALcAAAD1AgAAAAA=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6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gSwQAAANsAAAAPAAAAZHJzL2Rvd25yZXYueG1sRE9Na8JA&#10;EL0X/A/LCL2IbhSsEl1FRKGUXpqK4m3IjkkwOxuyo6b/3i0UepvH+5zlunO1ulMbKs8GxqMEFHHu&#10;bcWFgcP3fjgHFQTZYu2ZDPxQgPWq97LE1PoHf9E9k0LFEA4pGihFmlTrkJfkMIx8Qxy5i28dSoRt&#10;oW2Ljxjuaj1JkjftsOLYUGJD25Lya3ZzBmTmB9m8/mA+Dqb+tPu017NYY1773WYBSqiTf/Gf+93G&#10;+TP4/SUeoFdPAAAA//8DAFBLAQItABQABgAIAAAAIQDb4fbL7gAAAIUBAAATAAAAAAAAAAAAAAAA&#10;AAAAAABbQ29udGVudF9UeXBlc10ueG1sUEsBAi0AFAAGAAgAAAAhAFr0LFu/AAAAFQEAAAsAAAAA&#10;AAAAAAAAAAAAHwEAAF9yZWxzLy5yZWxzUEsBAi0AFAAGAAgAAAAhAMiWmBL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17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vAxQAAANsAAAAPAAAAZHJzL2Rvd25yZXYueG1sRI9BSwMx&#10;EIXvgv8hTMGLtFlFSrs2LVIRPHhpFfU4bKabpZvJksTdrb++cyj0NsN78943q83oW9VTTE1gAw+z&#10;AhRxFWzDtYGvz7fpAlTKyBbbwGTgRAk269ubFZY2DLyjfp9rJSGcSjTgcu5KrVPlyGOahY5YtEOI&#10;HrOssdY24iDhvtWPRTHXHhuWBocdbR1Vx/2fNxB/n+7/X5ft3C1+ePjOh4/+tE3G3E3Gl2dQmcZ8&#10;NV+u363gC6z8IgPo9RkAAP//AwBQSwECLQAUAAYACAAAACEA2+H2y+4AAACFAQAAEwAAAAAAAAAA&#10;AAAAAAAAAAAAW0NvbnRlbnRfVHlwZXNdLnhtbFBLAQItABQABgAIAAAAIQBa9CxbvwAAABUBAAAL&#10;AAAAAAAAAAAAAAAAAB8BAABfcmVscy8ucmVsc1BLAQItABQABgAIAAAAIQCnhMvAxQAAANsAAAAP&#10;AAAAAAAAAAAAAAAAAAcCAABkcnMvZG93bnJldi54bWxQSwUGAAAAAAMAAwC3AAAA+QIAAAAA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18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nJxAAAANsAAAAPAAAAZHJzL2Rvd25yZXYueG1sRE9LawIx&#10;EL4X+h/CCN5q1qKLrkYpbX1Qe6mtB2/DZtws3Uy2m6jrvzdCwdt8fM+ZzltbiRM1vnSsoN9LQBDn&#10;TpdcKPj5XjyNQPiArLFyTAou5GE+e3yYYqbdmb/otA2FiCHsM1RgQqgzKX1uyKLvuZo4cgfXWAwR&#10;NoXUDZ5juK3kc5Kk0mLJscFgTa+G8t/t0Sp4G39ujuZvny53h2H68T7qD1Z1pVS3075MQARqw138&#10;717rOH8Mt1/iAXJ2BQAA//8DAFBLAQItABQABgAIAAAAIQDb4fbL7gAAAIUBAAATAAAAAAAAAAAA&#10;AAAAAAAAAABbQ29udGVudF9UeXBlc10ueG1sUEsBAi0AFAAGAAgAAAAhAFr0LFu/AAAAFQEAAAsA&#10;AAAAAAAAAAAAAAAAHwEAAF9yZWxzLy5yZWxzUEsBAi0AFAAGAAgAAAAhAOo3Ocn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2"/>
    <w:rsid w:val="000022B7"/>
    <w:rsid w:val="000023A2"/>
    <w:rsid w:val="000058DE"/>
    <w:rsid w:val="00007872"/>
    <w:rsid w:val="00007FAF"/>
    <w:rsid w:val="0001230E"/>
    <w:rsid w:val="0001356F"/>
    <w:rsid w:val="00017CF9"/>
    <w:rsid w:val="00020C4C"/>
    <w:rsid w:val="000224E9"/>
    <w:rsid w:val="00026FDB"/>
    <w:rsid w:val="00035439"/>
    <w:rsid w:val="0003578A"/>
    <w:rsid w:val="00042932"/>
    <w:rsid w:val="00043BF4"/>
    <w:rsid w:val="00043D04"/>
    <w:rsid w:val="000444C1"/>
    <w:rsid w:val="00052B04"/>
    <w:rsid w:val="0005376C"/>
    <w:rsid w:val="000567A4"/>
    <w:rsid w:val="000624C3"/>
    <w:rsid w:val="0006441C"/>
    <w:rsid w:val="00070669"/>
    <w:rsid w:val="00071D13"/>
    <w:rsid w:val="000723BF"/>
    <w:rsid w:val="000843A5"/>
    <w:rsid w:val="00086E78"/>
    <w:rsid w:val="000875D9"/>
    <w:rsid w:val="00090B67"/>
    <w:rsid w:val="00094879"/>
    <w:rsid w:val="000A7C1F"/>
    <w:rsid w:val="000B6F63"/>
    <w:rsid w:val="000C10CC"/>
    <w:rsid w:val="000C2333"/>
    <w:rsid w:val="000C3C7D"/>
    <w:rsid w:val="000C3FCE"/>
    <w:rsid w:val="000C7383"/>
    <w:rsid w:val="000D06C2"/>
    <w:rsid w:val="000E14DC"/>
    <w:rsid w:val="000E2D58"/>
    <w:rsid w:val="000E3486"/>
    <w:rsid w:val="000E543B"/>
    <w:rsid w:val="000F1A2F"/>
    <w:rsid w:val="000F50D5"/>
    <w:rsid w:val="000F5B28"/>
    <w:rsid w:val="000F6696"/>
    <w:rsid w:val="001013AA"/>
    <w:rsid w:val="00101AB6"/>
    <w:rsid w:val="00107D1E"/>
    <w:rsid w:val="00113012"/>
    <w:rsid w:val="00115C0A"/>
    <w:rsid w:val="00116269"/>
    <w:rsid w:val="001203B0"/>
    <w:rsid w:val="001212BC"/>
    <w:rsid w:val="00127216"/>
    <w:rsid w:val="00130843"/>
    <w:rsid w:val="00136141"/>
    <w:rsid w:val="001404AB"/>
    <w:rsid w:val="00152380"/>
    <w:rsid w:val="00153254"/>
    <w:rsid w:val="001658A9"/>
    <w:rsid w:val="00171F53"/>
    <w:rsid w:val="0017231D"/>
    <w:rsid w:val="00175ABA"/>
    <w:rsid w:val="001810DC"/>
    <w:rsid w:val="00190652"/>
    <w:rsid w:val="00196FFD"/>
    <w:rsid w:val="00197AC3"/>
    <w:rsid w:val="001A21EC"/>
    <w:rsid w:val="001A31AE"/>
    <w:rsid w:val="001A4C67"/>
    <w:rsid w:val="001A55B1"/>
    <w:rsid w:val="001A59BF"/>
    <w:rsid w:val="001B0FC1"/>
    <w:rsid w:val="001B2E42"/>
    <w:rsid w:val="001B3AFC"/>
    <w:rsid w:val="001B607F"/>
    <w:rsid w:val="001B6DBD"/>
    <w:rsid w:val="001C2475"/>
    <w:rsid w:val="001C4BBA"/>
    <w:rsid w:val="001C5431"/>
    <w:rsid w:val="001C55F2"/>
    <w:rsid w:val="001D069B"/>
    <w:rsid w:val="001D3195"/>
    <w:rsid w:val="001D369A"/>
    <w:rsid w:val="001D4568"/>
    <w:rsid w:val="001D7F13"/>
    <w:rsid w:val="001E0070"/>
    <w:rsid w:val="001E3027"/>
    <w:rsid w:val="001E3B86"/>
    <w:rsid w:val="001E7BCD"/>
    <w:rsid w:val="001F6C45"/>
    <w:rsid w:val="0020001B"/>
    <w:rsid w:val="00200100"/>
    <w:rsid w:val="002022F3"/>
    <w:rsid w:val="00202B2D"/>
    <w:rsid w:val="00202BA9"/>
    <w:rsid w:val="00206379"/>
    <w:rsid w:val="002070FB"/>
    <w:rsid w:val="00213729"/>
    <w:rsid w:val="00213807"/>
    <w:rsid w:val="002172E0"/>
    <w:rsid w:val="0022044E"/>
    <w:rsid w:val="00221819"/>
    <w:rsid w:val="00221C18"/>
    <w:rsid w:val="002249FF"/>
    <w:rsid w:val="00224CA8"/>
    <w:rsid w:val="00226882"/>
    <w:rsid w:val="002406FA"/>
    <w:rsid w:val="002440DF"/>
    <w:rsid w:val="00246F19"/>
    <w:rsid w:val="00250C32"/>
    <w:rsid w:val="00252324"/>
    <w:rsid w:val="002528B8"/>
    <w:rsid w:val="00252A50"/>
    <w:rsid w:val="00252F67"/>
    <w:rsid w:val="002724FA"/>
    <w:rsid w:val="00275715"/>
    <w:rsid w:val="00277C02"/>
    <w:rsid w:val="00281C96"/>
    <w:rsid w:val="00281E8A"/>
    <w:rsid w:val="00283DA2"/>
    <w:rsid w:val="0028439F"/>
    <w:rsid w:val="00284B76"/>
    <w:rsid w:val="0028769A"/>
    <w:rsid w:val="00295E24"/>
    <w:rsid w:val="002A64CB"/>
    <w:rsid w:val="002A709E"/>
    <w:rsid w:val="002A7E14"/>
    <w:rsid w:val="002B1386"/>
    <w:rsid w:val="002B19EE"/>
    <w:rsid w:val="002B1DE3"/>
    <w:rsid w:val="002B2E47"/>
    <w:rsid w:val="002B334D"/>
    <w:rsid w:val="002B3B74"/>
    <w:rsid w:val="002B5158"/>
    <w:rsid w:val="002B5209"/>
    <w:rsid w:val="002B79C5"/>
    <w:rsid w:val="002C003E"/>
    <w:rsid w:val="002C6A52"/>
    <w:rsid w:val="002C6BB9"/>
    <w:rsid w:val="002D0755"/>
    <w:rsid w:val="002D6585"/>
    <w:rsid w:val="002D6A6C"/>
    <w:rsid w:val="002E0859"/>
    <w:rsid w:val="002E1717"/>
    <w:rsid w:val="002E55A6"/>
    <w:rsid w:val="002E5F6A"/>
    <w:rsid w:val="002E6B45"/>
    <w:rsid w:val="002E6DFE"/>
    <w:rsid w:val="002E6EC7"/>
    <w:rsid w:val="002F10E8"/>
    <w:rsid w:val="002F1984"/>
    <w:rsid w:val="002F2BCA"/>
    <w:rsid w:val="002F3301"/>
    <w:rsid w:val="003003E9"/>
    <w:rsid w:val="00305FFE"/>
    <w:rsid w:val="00310582"/>
    <w:rsid w:val="00315A60"/>
    <w:rsid w:val="0031645C"/>
    <w:rsid w:val="00316F63"/>
    <w:rsid w:val="00320B0C"/>
    <w:rsid w:val="00324DB9"/>
    <w:rsid w:val="0032721C"/>
    <w:rsid w:val="003301A3"/>
    <w:rsid w:val="003431EF"/>
    <w:rsid w:val="00343904"/>
    <w:rsid w:val="00344CE5"/>
    <w:rsid w:val="0034777A"/>
    <w:rsid w:val="0035008E"/>
    <w:rsid w:val="003525AD"/>
    <w:rsid w:val="00354063"/>
    <w:rsid w:val="00354208"/>
    <w:rsid w:val="003635B9"/>
    <w:rsid w:val="003644A7"/>
    <w:rsid w:val="0036777B"/>
    <w:rsid w:val="00375415"/>
    <w:rsid w:val="003768BB"/>
    <w:rsid w:val="0038066E"/>
    <w:rsid w:val="0038282A"/>
    <w:rsid w:val="0038515B"/>
    <w:rsid w:val="003853A6"/>
    <w:rsid w:val="00392521"/>
    <w:rsid w:val="0039337E"/>
    <w:rsid w:val="00394BC0"/>
    <w:rsid w:val="00395739"/>
    <w:rsid w:val="00397580"/>
    <w:rsid w:val="00397BEC"/>
    <w:rsid w:val="003A0825"/>
    <w:rsid w:val="003A1794"/>
    <w:rsid w:val="003A45C8"/>
    <w:rsid w:val="003A4FF4"/>
    <w:rsid w:val="003B25AE"/>
    <w:rsid w:val="003B2C6B"/>
    <w:rsid w:val="003B56AA"/>
    <w:rsid w:val="003B5BCF"/>
    <w:rsid w:val="003B681A"/>
    <w:rsid w:val="003B7447"/>
    <w:rsid w:val="003C2DCF"/>
    <w:rsid w:val="003C47AB"/>
    <w:rsid w:val="003C5993"/>
    <w:rsid w:val="003C718E"/>
    <w:rsid w:val="003C7FE7"/>
    <w:rsid w:val="003D0499"/>
    <w:rsid w:val="003D0E08"/>
    <w:rsid w:val="003D266B"/>
    <w:rsid w:val="003D5D40"/>
    <w:rsid w:val="003E0352"/>
    <w:rsid w:val="003E0368"/>
    <w:rsid w:val="003E52EA"/>
    <w:rsid w:val="003E728B"/>
    <w:rsid w:val="003F2C91"/>
    <w:rsid w:val="003F496B"/>
    <w:rsid w:val="003F526A"/>
    <w:rsid w:val="003F6381"/>
    <w:rsid w:val="004047D8"/>
    <w:rsid w:val="00405244"/>
    <w:rsid w:val="004076BD"/>
    <w:rsid w:val="004077F7"/>
    <w:rsid w:val="00416D93"/>
    <w:rsid w:val="004259F8"/>
    <w:rsid w:val="00426325"/>
    <w:rsid w:val="00426536"/>
    <w:rsid w:val="004328B0"/>
    <w:rsid w:val="00435609"/>
    <w:rsid w:val="00442C1F"/>
    <w:rsid w:val="004436EE"/>
    <w:rsid w:val="0044776C"/>
    <w:rsid w:val="00451D5D"/>
    <w:rsid w:val="00452FF9"/>
    <w:rsid w:val="0045547F"/>
    <w:rsid w:val="00461AA0"/>
    <w:rsid w:val="00466CD5"/>
    <w:rsid w:val="00481A09"/>
    <w:rsid w:val="00487FEA"/>
    <w:rsid w:val="004919AB"/>
    <w:rsid w:val="004920AD"/>
    <w:rsid w:val="004928D3"/>
    <w:rsid w:val="00493C4D"/>
    <w:rsid w:val="00494D0D"/>
    <w:rsid w:val="004A2A7F"/>
    <w:rsid w:val="004A5294"/>
    <w:rsid w:val="004B0F88"/>
    <w:rsid w:val="004B1959"/>
    <w:rsid w:val="004B3428"/>
    <w:rsid w:val="004C6621"/>
    <w:rsid w:val="004D05B3"/>
    <w:rsid w:val="004D0701"/>
    <w:rsid w:val="004D3E44"/>
    <w:rsid w:val="004D4B9B"/>
    <w:rsid w:val="004E479E"/>
    <w:rsid w:val="004F08ED"/>
    <w:rsid w:val="004F78E6"/>
    <w:rsid w:val="00503411"/>
    <w:rsid w:val="005040FD"/>
    <w:rsid w:val="00505978"/>
    <w:rsid w:val="005115EA"/>
    <w:rsid w:val="00511F49"/>
    <w:rsid w:val="00512D99"/>
    <w:rsid w:val="00521298"/>
    <w:rsid w:val="00521A72"/>
    <w:rsid w:val="00525AA7"/>
    <w:rsid w:val="00526868"/>
    <w:rsid w:val="00531DBB"/>
    <w:rsid w:val="005320B3"/>
    <w:rsid w:val="005364F2"/>
    <w:rsid w:val="00536EA6"/>
    <w:rsid w:val="005373DA"/>
    <w:rsid w:val="00543635"/>
    <w:rsid w:val="005467E6"/>
    <w:rsid w:val="005500FF"/>
    <w:rsid w:val="005521A3"/>
    <w:rsid w:val="00553DAA"/>
    <w:rsid w:val="00557832"/>
    <w:rsid w:val="00561008"/>
    <w:rsid w:val="00561AF8"/>
    <w:rsid w:val="00563B3E"/>
    <w:rsid w:val="005646B3"/>
    <w:rsid w:val="005668C6"/>
    <w:rsid w:val="005675AA"/>
    <w:rsid w:val="0057323A"/>
    <w:rsid w:val="00583247"/>
    <w:rsid w:val="00585DA5"/>
    <w:rsid w:val="005946B6"/>
    <w:rsid w:val="00597D94"/>
    <w:rsid w:val="005A360B"/>
    <w:rsid w:val="005A3D8C"/>
    <w:rsid w:val="005A6986"/>
    <w:rsid w:val="005B0059"/>
    <w:rsid w:val="005B5DF5"/>
    <w:rsid w:val="005B6CD6"/>
    <w:rsid w:val="005B6DA8"/>
    <w:rsid w:val="005B7296"/>
    <w:rsid w:val="005C0678"/>
    <w:rsid w:val="005C1953"/>
    <w:rsid w:val="005C20F5"/>
    <w:rsid w:val="005C293E"/>
    <w:rsid w:val="005C4752"/>
    <w:rsid w:val="005C7E7B"/>
    <w:rsid w:val="005D1485"/>
    <w:rsid w:val="005D31A6"/>
    <w:rsid w:val="005E2184"/>
    <w:rsid w:val="005E2783"/>
    <w:rsid w:val="005E591E"/>
    <w:rsid w:val="005F4DBD"/>
    <w:rsid w:val="005F68FF"/>
    <w:rsid w:val="005F699D"/>
    <w:rsid w:val="005F6AAE"/>
    <w:rsid w:val="005F79FB"/>
    <w:rsid w:val="00600387"/>
    <w:rsid w:val="006020DC"/>
    <w:rsid w:val="00602505"/>
    <w:rsid w:val="00604406"/>
    <w:rsid w:val="00605F4A"/>
    <w:rsid w:val="00607822"/>
    <w:rsid w:val="006103AA"/>
    <w:rsid w:val="006106C5"/>
    <w:rsid w:val="00610EF9"/>
    <w:rsid w:val="00612831"/>
    <w:rsid w:val="00613BBF"/>
    <w:rsid w:val="00614ED9"/>
    <w:rsid w:val="0061599A"/>
    <w:rsid w:val="00616B30"/>
    <w:rsid w:val="00617AAB"/>
    <w:rsid w:val="00620D78"/>
    <w:rsid w:val="00621DAC"/>
    <w:rsid w:val="00622B80"/>
    <w:rsid w:val="0062332D"/>
    <w:rsid w:val="00623490"/>
    <w:rsid w:val="00623E4D"/>
    <w:rsid w:val="00627DDF"/>
    <w:rsid w:val="0064139A"/>
    <w:rsid w:val="00642E3F"/>
    <w:rsid w:val="00644D03"/>
    <w:rsid w:val="0065188D"/>
    <w:rsid w:val="0066005E"/>
    <w:rsid w:val="00660D82"/>
    <w:rsid w:val="00660ED1"/>
    <w:rsid w:val="006667D4"/>
    <w:rsid w:val="00667C49"/>
    <w:rsid w:val="006709EA"/>
    <w:rsid w:val="00672FE8"/>
    <w:rsid w:val="00674961"/>
    <w:rsid w:val="006755C4"/>
    <w:rsid w:val="00675F6C"/>
    <w:rsid w:val="00680085"/>
    <w:rsid w:val="00680E55"/>
    <w:rsid w:val="0068103D"/>
    <w:rsid w:val="00685DA6"/>
    <w:rsid w:val="006860B0"/>
    <w:rsid w:val="00695B42"/>
    <w:rsid w:val="006969B4"/>
    <w:rsid w:val="00697BBE"/>
    <w:rsid w:val="006A0AB9"/>
    <w:rsid w:val="006A0DCE"/>
    <w:rsid w:val="006A23CD"/>
    <w:rsid w:val="006B0631"/>
    <w:rsid w:val="006B52A1"/>
    <w:rsid w:val="006C09DD"/>
    <w:rsid w:val="006C1049"/>
    <w:rsid w:val="006C483C"/>
    <w:rsid w:val="006D0C82"/>
    <w:rsid w:val="006D1D9F"/>
    <w:rsid w:val="006D2106"/>
    <w:rsid w:val="006D5AAF"/>
    <w:rsid w:val="006D6956"/>
    <w:rsid w:val="006E024F"/>
    <w:rsid w:val="006E363A"/>
    <w:rsid w:val="006E4E81"/>
    <w:rsid w:val="006E74DC"/>
    <w:rsid w:val="006F15F5"/>
    <w:rsid w:val="006F2F9A"/>
    <w:rsid w:val="006F3B10"/>
    <w:rsid w:val="006F40A1"/>
    <w:rsid w:val="0070548A"/>
    <w:rsid w:val="00707F7D"/>
    <w:rsid w:val="00717EC5"/>
    <w:rsid w:val="0072386D"/>
    <w:rsid w:val="00725389"/>
    <w:rsid w:val="007273E1"/>
    <w:rsid w:val="00732BA9"/>
    <w:rsid w:val="007356B4"/>
    <w:rsid w:val="00735ED5"/>
    <w:rsid w:val="00737B80"/>
    <w:rsid w:val="00741FFA"/>
    <w:rsid w:val="00742281"/>
    <w:rsid w:val="0074422C"/>
    <w:rsid w:val="00746101"/>
    <w:rsid w:val="0074747B"/>
    <w:rsid w:val="00750B3E"/>
    <w:rsid w:val="00751430"/>
    <w:rsid w:val="00755D52"/>
    <w:rsid w:val="00757473"/>
    <w:rsid w:val="00757FA3"/>
    <w:rsid w:val="00760C2B"/>
    <w:rsid w:val="007611BA"/>
    <w:rsid w:val="00761B14"/>
    <w:rsid w:val="0077546F"/>
    <w:rsid w:val="00777D7E"/>
    <w:rsid w:val="00780091"/>
    <w:rsid w:val="00780806"/>
    <w:rsid w:val="007825E9"/>
    <w:rsid w:val="00785EB3"/>
    <w:rsid w:val="00790715"/>
    <w:rsid w:val="0079168E"/>
    <w:rsid w:val="00791CAA"/>
    <w:rsid w:val="00793986"/>
    <w:rsid w:val="007947B7"/>
    <w:rsid w:val="00795DB2"/>
    <w:rsid w:val="007A57F2"/>
    <w:rsid w:val="007A6C99"/>
    <w:rsid w:val="007B1333"/>
    <w:rsid w:val="007C5618"/>
    <w:rsid w:val="007D1DD4"/>
    <w:rsid w:val="007E23A3"/>
    <w:rsid w:val="007E3CEA"/>
    <w:rsid w:val="007E56CD"/>
    <w:rsid w:val="007F4AEB"/>
    <w:rsid w:val="007F75B2"/>
    <w:rsid w:val="00801065"/>
    <w:rsid w:val="0080352E"/>
    <w:rsid w:val="00803BD8"/>
    <w:rsid w:val="008043C4"/>
    <w:rsid w:val="00811A50"/>
    <w:rsid w:val="0081294B"/>
    <w:rsid w:val="00815588"/>
    <w:rsid w:val="00820BA4"/>
    <w:rsid w:val="00822818"/>
    <w:rsid w:val="00822BC0"/>
    <w:rsid w:val="00827412"/>
    <w:rsid w:val="00830309"/>
    <w:rsid w:val="00831266"/>
    <w:rsid w:val="00831B1B"/>
    <w:rsid w:val="00834107"/>
    <w:rsid w:val="00834549"/>
    <w:rsid w:val="008358FD"/>
    <w:rsid w:val="00835FF4"/>
    <w:rsid w:val="00842895"/>
    <w:rsid w:val="0084781A"/>
    <w:rsid w:val="00847914"/>
    <w:rsid w:val="008524F5"/>
    <w:rsid w:val="00852C49"/>
    <w:rsid w:val="00861D0E"/>
    <w:rsid w:val="008622CE"/>
    <w:rsid w:val="00865263"/>
    <w:rsid w:val="008653A6"/>
    <w:rsid w:val="00867569"/>
    <w:rsid w:val="008824B0"/>
    <w:rsid w:val="00886036"/>
    <w:rsid w:val="00887855"/>
    <w:rsid w:val="008951AD"/>
    <w:rsid w:val="008A0CBE"/>
    <w:rsid w:val="008A18A9"/>
    <w:rsid w:val="008A4EE7"/>
    <w:rsid w:val="008A750A"/>
    <w:rsid w:val="008B30DA"/>
    <w:rsid w:val="008B6CF8"/>
    <w:rsid w:val="008C0386"/>
    <w:rsid w:val="008C384C"/>
    <w:rsid w:val="008C455A"/>
    <w:rsid w:val="008C6E3D"/>
    <w:rsid w:val="008D0F11"/>
    <w:rsid w:val="008D1306"/>
    <w:rsid w:val="008D15C6"/>
    <w:rsid w:val="008D608D"/>
    <w:rsid w:val="008D64D5"/>
    <w:rsid w:val="008D7839"/>
    <w:rsid w:val="008D7914"/>
    <w:rsid w:val="008D7E34"/>
    <w:rsid w:val="008E3420"/>
    <w:rsid w:val="008E56BB"/>
    <w:rsid w:val="008E641A"/>
    <w:rsid w:val="008E668E"/>
    <w:rsid w:val="008E74FF"/>
    <w:rsid w:val="008E77A5"/>
    <w:rsid w:val="008F6D77"/>
    <w:rsid w:val="008F73B4"/>
    <w:rsid w:val="00904008"/>
    <w:rsid w:val="00906D20"/>
    <w:rsid w:val="0090741A"/>
    <w:rsid w:val="00911764"/>
    <w:rsid w:val="009134AF"/>
    <w:rsid w:val="00914356"/>
    <w:rsid w:val="00914F3E"/>
    <w:rsid w:val="009154A7"/>
    <w:rsid w:val="009206F8"/>
    <w:rsid w:val="00924430"/>
    <w:rsid w:val="00931A52"/>
    <w:rsid w:val="009327D5"/>
    <w:rsid w:val="00935017"/>
    <w:rsid w:val="0093716E"/>
    <w:rsid w:val="00946910"/>
    <w:rsid w:val="0095599D"/>
    <w:rsid w:val="00961065"/>
    <w:rsid w:val="00961A91"/>
    <w:rsid w:val="009621CD"/>
    <w:rsid w:val="00965B07"/>
    <w:rsid w:val="009665C9"/>
    <w:rsid w:val="009667DA"/>
    <w:rsid w:val="00967F05"/>
    <w:rsid w:val="0097229A"/>
    <w:rsid w:val="00980B69"/>
    <w:rsid w:val="00983FA1"/>
    <w:rsid w:val="00985041"/>
    <w:rsid w:val="00985B68"/>
    <w:rsid w:val="009865DC"/>
    <w:rsid w:val="009910A5"/>
    <w:rsid w:val="0099182A"/>
    <w:rsid w:val="009921EA"/>
    <w:rsid w:val="009A1C8B"/>
    <w:rsid w:val="009A2C03"/>
    <w:rsid w:val="009A4CB3"/>
    <w:rsid w:val="009A6081"/>
    <w:rsid w:val="009B21CE"/>
    <w:rsid w:val="009B3544"/>
    <w:rsid w:val="009B55B1"/>
    <w:rsid w:val="009B5C96"/>
    <w:rsid w:val="009B620A"/>
    <w:rsid w:val="009C23EF"/>
    <w:rsid w:val="009C68A0"/>
    <w:rsid w:val="009D2873"/>
    <w:rsid w:val="009D4E75"/>
    <w:rsid w:val="009D6D1B"/>
    <w:rsid w:val="009E67B3"/>
    <w:rsid w:val="009E6C96"/>
    <w:rsid w:val="009E6E96"/>
    <w:rsid w:val="009F01BA"/>
    <w:rsid w:val="009F2C4B"/>
    <w:rsid w:val="009F3905"/>
    <w:rsid w:val="009F53C3"/>
    <w:rsid w:val="009F61DA"/>
    <w:rsid w:val="00A03FEB"/>
    <w:rsid w:val="00A048D4"/>
    <w:rsid w:val="00A143A3"/>
    <w:rsid w:val="00A14948"/>
    <w:rsid w:val="00A1651F"/>
    <w:rsid w:val="00A16CBB"/>
    <w:rsid w:val="00A22B58"/>
    <w:rsid w:val="00A27652"/>
    <w:rsid w:val="00A27CF0"/>
    <w:rsid w:val="00A37C91"/>
    <w:rsid w:val="00A4320B"/>
    <w:rsid w:val="00A4343D"/>
    <w:rsid w:val="00A4504B"/>
    <w:rsid w:val="00A454BA"/>
    <w:rsid w:val="00A45A57"/>
    <w:rsid w:val="00A46D27"/>
    <w:rsid w:val="00A502F1"/>
    <w:rsid w:val="00A56C80"/>
    <w:rsid w:val="00A60E0A"/>
    <w:rsid w:val="00A62595"/>
    <w:rsid w:val="00A64CB4"/>
    <w:rsid w:val="00A6511D"/>
    <w:rsid w:val="00A65DE7"/>
    <w:rsid w:val="00A70A83"/>
    <w:rsid w:val="00A70AE0"/>
    <w:rsid w:val="00A730EC"/>
    <w:rsid w:val="00A76E18"/>
    <w:rsid w:val="00A77599"/>
    <w:rsid w:val="00A81EB3"/>
    <w:rsid w:val="00A82B36"/>
    <w:rsid w:val="00A848EB"/>
    <w:rsid w:val="00A856E6"/>
    <w:rsid w:val="00A864D0"/>
    <w:rsid w:val="00A87CEB"/>
    <w:rsid w:val="00A94F19"/>
    <w:rsid w:val="00A975EC"/>
    <w:rsid w:val="00AA22D0"/>
    <w:rsid w:val="00AA510B"/>
    <w:rsid w:val="00AB6D88"/>
    <w:rsid w:val="00AC1FB6"/>
    <w:rsid w:val="00AC3B80"/>
    <w:rsid w:val="00AC7855"/>
    <w:rsid w:val="00AD0B18"/>
    <w:rsid w:val="00AD1CF4"/>
    <w:rsid w:val="00AD39EC"/>
    <w:rsid w:val="00AE66BC"/>
    <w:rsid w:val="00AF5E38"/>
    <w:rsid w:val="00AF7F58"/>
    <w:rsid w:val="00B00C1D"/>
    <w:rsid w:val="00B11E55"/>
    <w:rsid w:val="00B14631"/>
    <w:rsid w:val="00B229E8"/>
    <w:rsid w:val="00B25B8D"/>
    <w:rsid w:val="00B32A07"/>
    <w:rsid w:val="00B32FEB"/>
    <w:rsid w:val="00B33194"/>
    <w:rsid w:val="00B3324F"/>
    <w:rsid w:val="00B33700"/>
    <w:rsid w:val="00B355B4"/>
    <w:rsid w:val="00B36F3C"/>
    <w:rsid w:val="00B50F3F"/>
    <w:rsid w:val="00B52091"/>
    <w:rsid w:val="00B5212F"/>
    <w:rsid w:val="00B52FE5"/>
    <w:rsid w:val="00B53759"/>
    <w:rsid w:val="00B547FD"/>
    <w:rsid w:val="00B62013"/>
    <w:rsid w:val="00B62E49"/>
    <w:rsid w:val="00B66E93"/>
    <w:rsid w:val="00B70D29"/>
    <w:rsid w:val="00B711CE"/>
    <w:rsid w:val="00B7459E"/>
    <w:rsid w:val="00B75FEA"/>
    <w:rsid w:val="00B80B8C"/>
    <w:rsid w:val="00B85C61"/>
    <w:rsid w:val="00B865CC"/>
    <w:rsid w:val="00B87534"/>
    <w:rsid w:val="00B87A3C"/>
    <w:rsid w:val="00B90FCF"/>
    <w:rsid w:val="00BA2EA0"/>
    <w:rsid w:val="00BA439F"/>
    <w:rsid w:val="00BA6370"/>
    <w:rsid w:val="00BA7128"/>
    <w:rsid w:val="00BB1CD1"/>
    <w:rsid w:val="00BB6871"/>
    <w:rsid w:val="00BC085B"/>
    <w:rsid w:val="00BC5C43"/>
    <w:rsid w:val="00BC748B"/>
    <w:rsid w:val="00BD007F"/>
    <w:rsid w:val="00BD1325"/>
    <w:rsid w:val="00BD3EF4"/>
    <w:rsid w:val="00BD7510"/>
    <w:rsid w:val="00BE09BC"/>
    <w:rsid w:val="00BE1071"/>
    <w:rsid w:val="00BE180D"/>
    <w:rsid w:val="00BE3B23"/>
    <w:rsid w:val="00BF0E1B"/>
    <w:rsid w:val="00BF6474"/>
    <w:rsid w:val="00C014B8"/>
    <w:rsid w:val="00C05911"/>
    <w:rsid w:val="00C0631D"/>
    <w:rsid w:val="00C078B9"/>
    <w:rsid w:val="00C1170C"/>
    <w:rsid w:val="00C13945"/>
    <w:rsid w:val="00C14235"/>
    <w:rsid w:val="00C15F83"/>
    <w:rsid w:val="00C21159"/>
    <w:rsid w:val="00C21223"/>
    <w:rsid w:val="00C22EA0"/>
    <w:rsid w:val="00C233DB"/>
    <w:rsid w:val="00C269D4"/>
    <w:rsid w:val="00C3730B"/>
    <w:rsid w:val="00C406F8"/>
    <w:rsid w:val="00C4160D"/>
    <w:rsid w:val="00C41847"/>
    <w:rsid w:val="00C42E17"/>
    <w:rsid w:val="00C519B5"/>
    <w:rsid w:val="00C54332"/>
    <w:rsid w:val="00C56F03"/>
    <w:rsid w:val="00C60631"/>
    <w:rsid w:val="00C607E6"/>
    <w:rsid w:val="00C610E0"/>
    <w:rsid w:val="00C644F5"/>
    <w:rsid w:val="00C6473B"/>
    <w:rsid w:val="00C66DAE"/>
    <w:rsid w:val="00C70655"/>
    <w:rsid w:val="00C74CDE"/>
    <w:rsid w:val="00C77B03"/>
    <w:rsid w:val="00C83826"/>
    <w:rsid w:val="00C8406E"/>
    <w:rsid w:val="00C84B56"/>
    <w:rsid w:val="00CA44BA"/>
    <w:rsid w:val="00CA5282"/>
    <w:rsid w:val="00CB26B4"/>
    <w:rsid w:val="00CB2709"/>
    <w:rsid w:val="00CB485E"/>
    <w:rsid w:val="00CB6F89"/>
    <w:rsid w:val="00CC0C1D"/>
    <w:rsid w:val="00CD2018"/>
    <w:rsid w:val="00CD3B6C"/>
    <w:rsid w:val="00CD427E"/>
    <w:rsid w:val="00CD748F"/>
    <w:rsid w:val="00CE0524"/>
    <w:rsid w:val="00CE197F"/>
    <w:rsid w:val="00CE228C"/>
    <w:rsid w:val="00CE470D"/>
    <w:rsid w:val="00CE61FD"/>
    <w:rsid w:val="00CF0061"/>
    <w:rsid w:val="00CF545B"/>
    <w:rsid w:val="00CF7D8D"/>
    <w:rsid w:val="00D000EC"/>
    <w:rsid w:val="00D0517A"/>
    <w:rsid w:val="00D06076"/>
    <w:rsid w:val="00D11341"/>
    <w:rsid w:val="00D132FD"/>
    <w:rsid w:val="00D15B7C"/>
    <w:rsid w:val="00D25209"/>
    <w:rsid w:val="00D27D69"/>
    <w:rsid w:val="00D4070B"/>
    <w:rsid w:val="00D424E0"/>
    <w:rsid w:val="00D42DF9"/>
    <w:rsid w:val="00D43241"/>
    <w:rsid w:val="00D448C2"/>
    <w:rsid w:val="00D44C13"/>
    <w:rsid w:val="00D45B86"/>
    <w:rsid w:val="00D50A88"/>
    <w:rsid w:val="00D50AE7"/>
    <w:rsid w:val="00D55109"/>
    <w:rsid w:val="00D63B3B"/>
    <w:rsid w:val="00D64B30"/>
    <w:rsid w:val="00D666C3"/>
    <w:rsid w:val="00D74F9D"/>
    <w:rsid w:val="00D82797"/>
    <w:rsid w:val="00D82DEF"/>
    <w:rsid w:val="00D83FCA"/>
    <w:rsid w:val="00D85762"/>
    <w:rsid w:val="00D85E43"/>
    <w:rsid w:val="00D933D3"/>
    <w:rsid w:val="00D93870"/>
    <w:rsid w:val="00D94439"/>
    <w:rsid w:val="00D958A3"/>
    <w:rsid w:val="00DA2E47"/>
    <w:rsid w:val="00DA3C0A"/>
    <w:rsid w:val="00DA4030"/>
    <w:rsid w:val="00DA4FC8"/>
    <w:rsid w:val="00DA65EC"/>
    <w:rsid w:val="00DC129D"/>
    <w:rsid w:val="00DC4720"/>
    <w:rsid w:val="00DD042D"/>
    <w:rsid w:val="00DD1463"/>
    <w:rsid w:val="00DD1EAE"/>
    <w:rsid w:val="00DD2E69"/>
    <w:rsid w:val="00DD45FA"/>
    <w:rsid w:val="00DE0C80"/>
    <w:rsid w:val="00DE1B11"/>
    <w:rsid w:val="00DE2FB2"/>
    <w:rsid w:val="00DE3A4C"/>
    <w:rsid w:val="00DE6140"/>
    <w:rsid w:val="00DE63A7"/>
    <w:rsid w:val="00DE6602"/>
    <w:rsid w:val="00DF154B"/>
    <w:rsid w:val="00DF47FE"/>
    <w:rsid w:val="00DF4E55"/>
    <w:rsid w:val="00DF5798"/>
    <w:rsid w:val="00DF7079"/>
    <w:rsid w:val="00E057D6"/>
    <w:rsid w:val="00E201E0"/>
    <w:rsid w:val="00E2446F"/>
    <w:rsid w:val="00E26704"/>
    <w:rsid w:val="00E3183F"/>
    <w:rsid w:val="00E31980"/>
    <w:rsid w:val="00E419B9"/>
    <w:rsid w:val="00E41FEC"/>
    <w:rsid w:val="00E42E00"/>
    <w:rsid w:val="00E441C4"/>
    <w:rsid w:val="00E5046D"/>
    <w:rsid w:val="00E52708"/>
    <w:rsid w:val="00E53309"/>
    <w:rsid w:val="00E55055"/>
    <w:rsid w:val="00E55898"/>
    <w:rsid w:val="00E563F0"/>
    <w:rsid w:val="00E60337"/>
    <w:rsid w:val="00E6423C"/>
    <w:rsid w:val="00E70F9E"/>
    <w:rsid w:val="00E725F3"/>
    <w:rsid w:val="00E85232"/>
    <w:rsid w:val="00E916EE"/>
    <w:rsid w:val="00E91D6F"/>
    <w:rsid w:val="00E92B16"/>
    <w:rsid w:val="00E93830"/>
    <w:rsid w:val="00E93E0E"/>
    <w:rsid w:val="00E9515A"/>
    <w:rsid w:val="00E96AB1"/>
    <w:rsid w:val="00E979F0"/>
    <w:rsid w:val="00EA2E3B"/>
    <w:rsid w:val="00EA2ED1"/>
    <w:rsid w:val="00EA373F"/>
    <w:rsid w:val="00EA7B94"/>
    <w:rsid w:val="00EB1ED3"/>
    <w:rsid w:val="00EB4C32"/>
    <w:rsid w:val="00EB520F"/>
    <w:rsid w:val="00EB7A15"/>
    <w:rsid w:val="00EC0AFF"/>
    <w:rsid w:val="00EC19DC"/>
    <w:rsid w:val="00EC2D51"/>
    <w:rsid w:val="00EC6E98"/>
    <w:rsid w:val="00EC6F4E"/>
    <w:rsid w:val="00EC79C5"/>
    <w:rsid w:val="00ED0334"/>
    <w:rsid w:val="00ED4E4A"/>
    <w:rsid w:val="00ED6572"/>
    <w:rsid w:val="00ED7B69"/>
    <w:rsid w:val="00EE2DA9"/>
    <w:rsid w:val="00EE2FDD"/>
    <w:rsid w:val="00EE4662"/>
    <w:rsid w:val="00EE4AF5"/>
    <w:rsid w:val="00EE7544"/>
    <w:rsid w:val="00EF283F"/>
    <w:rsid w:val="00EF47BB"/>
    <w:rsid w:val="00F02ACB"/>
    <w:rsid w:val="00F04462"/>
    <w:rsid w:val="00F10AB9"/>
    <w:rsid w:val="00F11B2A"/>
    <w:rsid w:val="00F13284"/>
    <w:rsid w:val="00F13564"/>
    <w:rsid w:val="00F1447D"/>
    <w:rsid w:val="00F15826"/>
    <w:rsid w:val="00F178A2"/>
    <w:rsid w:val="00F261D3"/>
    <w:rsid w:val="00F26395"/>
    <w:rsid w:val="00F31C1C"/>
    <w:rsid w:val="00F3298D"/>
    <w:rsid w:val="00F32DA4"/>
    <w:rsid w:val="00F334FA"/>
    <w:rsid w:val="00F36C6C"/>
    <w:rsid w:val="00F41C04"/>
    <w:rsid w:val="00F43131"/>
    <w:rsid w:val="00F44174"/>
    <w:rsid w:val="00F530B9"/>
    <w:rsid w:val="00F5353E"/>
    <w:rsid w:val="00F53C1F"/>
    <w:rsid w:val="00F568B5"/>
    <w:rsid w:val="00F66372"/>
    <w:rsid w:val="00F71300"/>
    <w:rsid w:val="00F7227B"/>
    <w:rsid w:val="00F723A1"/>
    <w:rsid w:val="00F7346C"/>
    <w:rsid w:val="00F809B8"/>
    <w:rsid w:val="00F81470"/>
    <w:rsid w:val="00F81F11"/>
    <w:rsid w:val="00F9157D"/>
    <w:rsid w:val="00F91D11"/>
    <w:rsid w:val="00F947EC"/>
    <w:rsid w:val="00F94C18"/>
    <w:rsid w:val="00F96F42"/>
    <w:rsid w:val="00F979CE"/>
    <w:rsid w:val="00FA018D"/>
    <w:rsid w:val="00FA1712"/>
    <w:rsid w:val="00FA2FE8"/>
    <w:rsid w:val="00FB09CE"/>
    <w:rsid w:val="00FB687C"/>
    <w:rsid w:val="00FC00EB"/>
    <w:rsid w:val="00FC38FE"/>
    <w:rsid w:val="00FC75E2"/>
    <w:rsid w:val="00FD3B63"/>
    <w:rsid w:val="00FD4802"/>
    <w:rsid w:val="00FE2FE5"/>
    <w:rsid w:val="00FE31AD"/>
    <w:rsid w:val="00FE38D3"/>
    <w:rsid w:val="00FE49F8"/>
    <w:rsid w:val="00FF255E"/>
    <w:rsid w:val="00FF2FCB"/>
    <w:rsid w:val="00FF50A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DBA7BE7"/>
  <w15:docId w15:val="{A2FEF739-DFD2-4E71-85E2-8C80D316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libor.hol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\ODBOR\RI\MZDY\4q2019\GRAF_anal&#253;za-odv&#283;tv&#237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18194768365441"/>
          <c:y val="5.9396154628529062E-2"/>
          <c:w val="0.76545331871748912"/>
          <c:h val="0.47460197177355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List2!$C$2</c:f>
              <c:strCache>
                <c:ptCount val="1"/>
                <c:pt idx="0">
                  <c:v>průměrná mzda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List2!$B$3:$B$21</c:f>
              <c:strCache>
                <c:ptCount val="19"/>
                <c:pt idx="0">
                  <c:v>Zemědělství, lesn..</c:v>
                </c:pt>
                <c:pt idx="1">
                  <c:v>Těžba a dobývání</c:v>
                </c:pt>
                <c:pt idx="2">
                  <c:v>Zpracovatelský průmysl</c:v>
                </c:pt>
                <c:pt idx="3">
                  <c:v>Výroba a rozvod elektřiny, plynu..</c:v>
                </c:pt>
                <c:pt idx="4">
                  <c:v>Zásobování vodou; odpady…</c:v>
                </c:pt>
                <c:pt idx="5">
                  <c:v>Stavebnictví</c:v>
                </c:pt>
                <c:pt idx="6">
                  <c:v>Velkoobchod a maloobchod; opravy</c:v>
                </c:pt>
                <c:pt idx="7">
                  <c:v>Doprava a skladování</c:v>
                </c:pt>
                <c:pt idx="8">
                  <c:v>Ubytování, stravování a pohostinství</c:v>
                </c:pt>
                <c:pt idx="9">
                  <c:v>Informační a komunikační činnosti</c:v>
                </c:pt>
                <c:pt idx="10">
                  <c:v>Peněžnictví a pojišťovnictví</c:v>
                </c:pt>
                <c:pt idx="11">
                  <c:v>Činnosti v oblasti nemovitostí</c:v>
                </c:pt>
                <c:pt idx="12">
                  <c:v>Profesní, vědecké a tech.činnosti</c:v>
                </c:pt>
                <c:pt idx="13">
                  <c:v>Administrativní a podp.činnosti</c:v>
                </c:pt>
                <c:pt idx="14">
                  <c:v>Veřejná správa a obrana..</c:v>
                </c:pt>
                <c:pt idx="15">
                  <c:v>Vzdělávání</c:v>
                </c:pt>
                <c:pt idx="16">
                  <c:v>Zdravotní a sociální péče</c:v>
                </c:pt>
                <c:pt idx="17">
                  <c:v>Kulturní, zábavní a rekr.činnosti</c:v>
                </c:pt>
                <c:pt idx="18">
                  <c:v>Ostatní činnosti</c:v>
                </c:pt>
              </c:strCache>
            </c:strRef>
          </c:cat>
          <c:val>
            <c:numRef>
              <c:f>List2!$C$3:$C$21</c:f>
              <c:numCache>
                <c:formatCode>#,##0</c:formatCode>
                <c:ptCount val="19"/>
                <c:pt idx="0">
                  <c:v>27200</c:v>
                </c:pt>
                <c:pt idx="1">
                  <c:v>37258</c:v>
                </c:pt>
                <c:pt idx="2">
                  <c:v>33561</c:v>
                </c:pt>
                <c:pt idx="3">
                  <c:v>49294</c:v>
                </c:pt>
                <c:pt idx="4">
                  <c:v>30687</c:v>
                </c:pt>
                <c:pt idx="5">
                  <c:v>29760</c:v>
                </c:pt>
                <c:pt idx="6">
                  <c:v>31879</c:v>
                </c:pt>
                <c:pt idx="7">
                  <c:v>31484</c:v>
                </c:pt>
                <c:pt idx="8">
                  <c:v>19990</c:v>
                </c:pt>
                <c:pt idx="9">
                  <c:v>58799</c:v>
                </c:pt>
                <c:pt idx="10">
                  <c:v>59296</c:v>
                </c:pt>
                <c:pt idx="11">
                  <c:v>29577</c:v>
                </c:pt>
                <c:pt idx="12">
                  <c:v>40979</c:v>
                </c:pt>
                <c:pt idx="13">
                  <c:v>22481</c:v>
                </c:pt>
                <c:pt idx="14">
                  <c:v>38672</c:v>
                </c:pt>
                <c:pt idx="15">
                  <c:v>35323</c:v>
                </c:pt>
                <c:pt idx="16">
                  <c:v>36385</c:v>
                </c:pt>
                <c:pt idx="17">
                  <c:v>31115</c:v>
                </c:pt>
                <c:pt idx="18">
                  <c:v>25356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D-4DDC-8BE1-4171069BA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8072992"/>
        <c:axId val="333556832"/>
      </c:barChart>
      <c:lineChart>
        <c:grouping val="standard"/>
        <c:varyColors val="0"/>
        <c:ser>
          <c:idx val="1"/>
          <c:order val="1"/>
          <c:tx>
            <c:strRef>
              <c:f>List2!$D$2</c:f>
              <c:strCache>
                <c:ptCount val="1"/>
                <c:pt idx="0">
                  <c:v>meziroční přírůstek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2700">
                <a:solidFill>
                  <a:schemeClr val="l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cat>
            <c:strRef>
              <c:f>'\U\ODBOR\RI\MZDY\3q2018\[pmz120418_GRAF-odvětví.xlsx]List2'!$A$2:$A$20</c:f>
              <c:strCache>
                <c:ptCount val="19"/>
                <c:pt idx="0">
                  <c:v>Zemědělství, lesn..</c:v>
                </c:pt>
                <c:pt idx="1">
                  <c:v>Těžba a dobývání</c:v>
                </c:pt>
                <c:pt idx="2">
                  <c:v>Zpracovatelský průmysl</c:v>
                </c:pt>
                <c:pt idx="3">
                  <c:v>Výroba a rozvod elektřiny, plynu..</c:v>
                </c:pt>
                <c:pt idx="4">
                  <c:v>Zásobování vodou; odpady…</c:v>
                </c:pt>
                <c:pt idx="5">
                  <c:v>Stavebnictví</c:v>
                </c:pt>
                <c:pt idx="6">
                  <c:v>Velkoobchod a maloobchod; opravy</c:v>
                </c:pt>
                <c:pt idx="7">
                  <c:v>Doprava a skladování</c:v>
                </c:pt>
                <c:pt idx="8">
                  <c:v>Ubytování, stravování a pohostinství</c:v>
                </c:pt>
                <c:pt idx="9">
                  <c:v>Informační a komunikační činnosti</c:v>
                </c:pt>
                <c:pt idx="10">
                  <c:v>Peněžnictví a pojišťovnictví</c:v>
                </c:pt>
                <c:pt idx="11">
                  <c:v>Činnosti v oblasti nemovitostí</c:v>
                </c:pt>
                <c:pt idx="12">
                  <c:v>Profesní, vědecké a tech.činnosti</c:v>
                </c:pt>
                <c:pt idx="13">
                  <c:v>Administrativní a podp.činnosti</c:v>
                </c:pt>
                <c:pt idx="14">
                  <c:v>Veřejná správa a obrana..</c:v>
                </c:pt>
                <c:pt idx="15">
                  <c:v>Vzdělávání</c:v>
                </c:pt>
                <c:pt idx="16">
                  <c:v>Zdravotní a sociální péče</c:v>
                </c:pt>
                <c:pt idx="17">
                  <c:v>Kulturní, zábavní a rekr.činnosti</c:v>
                </c:pt>
                <c:pt idx="18">
                  <c:v>Ostatní činnosti</c:v>
                </c:pt>
              </c:strCache>
            </c:strRef>
          </c:cat>
          <c:val>
            <c:numRef>
              <c:f>List2!$D$3:$D$21</c:f>
              <c:numCache>
                <c:formatCode>#\ ##0.0</c:formatCode>
                <c:ptCount val="19"/>
                <c:pt idx="0">
                  <c:v>7.1</c:v>
                </c:pt>
                <c:pt idx="1">
                  <c:v>3.8</c:v>
                </c:pt>
                <c:pt idx="2">
                  <c:v>6</c:v>
                </c:pt>
                <c:pt idx="3">
                  <c:v>6.5</c:v>
                </c:pt>
                <c:pt idx="4">
                  <c:v>6.9</c:v>
                </c:pt>
                <c:pt idx="5">
                  <c:v>6.1</c:v>
                </c:pt>
                <c:pt idx="6">
                  <c:v>6.4</c:v>
                </c:pt>
                <c:pt idx="7">
                  <c:v>7.2</c:v>
                </c:pt>
                <c:pt idx="8">
                  <c:v>6.6</c:v>
                </c:pt>
                <c:pt idx="9">
                  <c:v>5.9</c:v>
                </c:pt>
                <c:pt idx="10">
                  <c:v>8.1999999999999993</c:v>
                </c:pt>
                <c:pt idx="11">
                  <c:v>6.7</c:v>
                </c:pt>
                <c:pt idx="12">
                  <c:v>5</c:v>
                </c:pt>
                <c:pt idx="13">
                  <c:v>7.8</c:v>
                </c:pt>
                <c:pt idx="14">
                  <c:v>6.5</c:v>
                </c:pt>
                <c:pt idx="15">
                  <c:v>12.5</c:v>
                </c:pt>
                <c:pt idx="16">
                  <c:v>8.5</c:v>
                </c:pt>
                <c:pt idx="17">
                  <c:v>10.4</c:v>
                </c:pt>
                <c:pt idx="18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AD-4DDC-8BE1-4171069BA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514528"/>
        <c:axId val="291514112"/>
      </c:lineChart>
      <c:catAx>
        <c:axId val="38807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3556832"/>
        <c:crosses val="autoZero"/>
        <c:auto val="1"/>
        <c:lblAlgn val="ctr"/>
        <c:lblOffset val="100"/>
        <c:noMultiLvlLbl val="0"/>
      </c:catAx>
      <c:valAx>
        <c:axId val="333556832"/>
        <c:scaling>
          <c:orientation val="minMax"/>
          <c:max val="6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průměrná mzda v Kč</a:t>
                </a:r>
              </a:p>
            </c:rich>
          </c:tx>
          <c:layout>
            <c:manualLayout>
              <c:xMode val="edge"/>
              <c:yMode val="edge"/>
              <c:x val="1.3234161228435345E-2"/>
              <c:y val="0.235390373467605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8072992"/>
        <c:crosses val="autoZero"/>
        <c:crossBetween val="between"/>
        <c:majorUnit val="5000"/>
        <c:minorUnit val="1000"/>
      </c:valAx>
      <c:valAx>
        <c:axId val="29151411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přírůstek v %</a:t>
                </a:r>
              </a:p>
            </c:rich>
          </c:tx>
          <c:layout>
            <c:manualLayout>
              <c:xMode val="edge"/>
              <c:yMode val="edge"/>
              <c:x val="0.95746502708865977"/>
              <c:y val="0.274158315560876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1514528"/>
        <c:crosses val="max"/>
        <c:crossBetween val="between"/>
      </c:valAx>
      <c:catAx>
        <c:axId val="291514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915141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0.88167</cdr:x>
      <cdr:y>0.93368</cdr:y>
    </cdr:from>
    <cdr:to>
      <cdr:x>0.98524</cdr:x>
      <cdr:y>0.97465</cdr:y>
    </cdr:to>
    <cdr:pic>
      <cdr:nvPicPr>
        <cdr:cNvPr id="3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6890483" y="5269283"/>
          <a:ext cx="809427" cy="231217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E974-AD2B-4E80-80CC-64AEDC9D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2197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15132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Dalibor Holý</cp:lastModifiedBy>
  <cp:revision>2</cp:revision>
  <cp:lastPrinted>2018-08-28T09:50:00Z</cp:lastPrinted>
  <dcterms:created xsi:type="dcterms:W3CDTF">2020-03-05T08:38:00Z</dcterms:created>
  <dcterms:modified xsi:type="dcterms:W3CDTF">2020-03-05T08:38:00Z</dcterms:modified>
</cp:coreProperties>
</file>