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8"/>
        </w:rPr>
        <w:t>ÚVOD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002334" w:rsidRDefault="00002334" w:rsidP="0000233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dnech 24. a 25. května 2019 se na území České republiky konaly již čtvrté volby do Evropského parlamentu. V ostatních členských státech Evropské</w:t>
      </w:r>
      <w:r w:rsidR="00454516">
        <w:rPr>
          <w:rFonts w:ascii="Arial" w:hAnsi="Arial" w:cs="Arial"/>
          <w:color w:val="000000"/>
        </w:rPr>
        <w:t xml:space="preserve"> unie proběhly volby v období od 23. do</w:t>
      </w:r>
      <w:r>
        <w:rPr>
          <w:rFonts w:ascii="Arial" w:hAnsi="Arial" w:cs="Arial"/>
          <w:color w:val="000000"/>
        </w:rPr>
        <w:t xml:space="preserve"> 26. květ</w:t>
      </w:r>
      <w:r w:rsidR="00454516">
        <w:rPr>
          <w:rFonts w:ascii="Arial" w:hAnsi="Arial" w:cs="Arial"/>
          <w:color w:val="000000"/>
        </w:rPr>
        <w:t>na</w:t>
      </w:r>
      <w:r w:rsidR="00AA61E9">
        <w:rPr>
          <w:rFonts w:ascii="Arial" w:hAnsi="Arial" w:cs="Arial"/>
          <w:color w:val="000000"/>
        </w:rPr>
        <w:t xml:space="preserve"> 2019, přičemž Č</w:t>
      </w:r>
      <w:r>
        <w:rPr>
          <w:rFonts w:ascii="Arial" w:hAnsi="Arial" w:cs="Arial"/>
          <w:color w:val="000000"/>
        </w:rPr>
        <w:t xml:space="preserve">eská republika byla jediným členským státem, kde </w:t>
      </w:r>
      <w:r w:rsidR="00454516">
        <w:rPr>
          <w:rFonts w:ascii="Arial" w:hAnsi="Arial" w:cs="Arial"/>
          <w:color w:val="000000"/>
        </w:rPr>
        <w:t>se volby uskutečnily</w:t>
      </w:r>
      <w:r>
        <w:rPr>
          <w:rFonts w:ascii="Arial" w:hAnsi="Arial" w:cs="Arial"/>
          <w:color w:val="000000"/>
        </w:rPr>
        <w:t xml:space="preserve"> ve dvou dnech. Poté</w:t>
      </w:r>
      <w:r w:rsidR="004545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 se v neděli 26. května 2019 ve 23 hodin uzavřely volební místnosti v</w:t>
      </w:r>
      <w:r w:rsidR="00454516">
        <w:rPr>
          <w:rFonts w:ascii="Arial" w:hAnsi="Arial" w:cs="Arial"/>
          <w:color w:val="000000"/>
        </w:rPr>
        <w:t> posledním členském státě, mohlo dojít</w:t>
      </w:r>
      <w:r>
        <w:rPr>
          <w:rFonts w:ascii="Arial" w:hAnsi="Arial" w:cs="Arial"/>
          <w:color w:val="000000"/>
        </w:rPr>
        <w:t xml:space="preserve"> ke zveřejnění volebních výsledků. Volební období poslanců Evropského parlamentu je pětileté, další volby se budou konat v roce 2024.  </w:t>
      </w:r>
    </w:p>
    <w:p w:rsidR="00002334" w:rsidRDefault="00002334" w:rsidP="0000233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 w:cs="Arial"/>
          <w:color w:val="000000"/>
        </w:rPr>
      </w:pPr>
    </w:p>
    <w:p w:rsidR="00D24686" w:rsidRDefault="00002334" w:rsidP="00AA61E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 w:rsidRPr="00002334">
        <w:rPr>
          <w:rFonts w:ascii="Arial" w:hAnsi="Arial" w:cs="Arial"/>
        </w:rPr>
        <w:t>Český statistický úřad se jako jeden z volebních orgánů významně podílel na organizaci přípravy voleb a byl nositelem úkolu zpracování výsledků voleb. V návaznosti na publikace, vydávané Českým statistickým úřadem k</w:t>
      </w:r>
      <w:r w:rsidR="00AA61E9">
        <w:rPr>
          <w:rFonts w:ascii="Arial" w:hAnsi="Arial" w:cs="Arial"/>
        </w:rPr>
        <w:t xml:space="preserve"> volbám do Evropského parlamentu</w:t>
      </w:r>
      <w:r w:rsidRPr="00002334">
        <w:rPr>
          <w:rFonts w:ascii="Arial" w:hAnsi="Arial" w:cs="Arial"/>
        </w:rPr>
        <w:t xml:space="preserve"> v předchozích letech, byla p</w:t>
      </w:r>
      <w:r w:rsidR="00454516">
        <w:rPr>
          <w:rFonts w:ascii="Arial" w:hAnsi="Arial" w:cs="Arial"/>
        </w:rPr>
        <w:t>řipravena obdobná publikace i k </w:t>
      </w:r>
      <w:r w:rsidRPr="00002334">
        <w:rPr>
          <w:rFonts w:ascii="Arial" w:hAnsi="Arial" w:cs="Arial"/>
        </w:rPr>
        <w:t xml:space="preserve">těmto volbám. </w:t>
      </w: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Pr="00D24686" w:rsidRDefault="00D24686" w:rsidP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 w:rsidRPr="00D24686">
        <w:rPr>
          <w:rFonts w:ascii="Arial" w:hAnsi="Arial"/>
          <w:b/>
          <w:color w:val="000000"/>
          <w:sz w:val="22"/>
          <w:szCs w:val="28"/>
        </w:rPr>
        <w:t>M</w:t>
      </w:r>
      <w:r>
        <w:rPr>
          <w:rFonts w:ascii="Arial" w:hAnsi="Arial"/>
          <w:b/>
          <w:color w:val="000000"/>
          <w:sz w:val="22"/>
          <w:szCs w:val="28"/>
        </w:rPr>
        <w:t>ETODICKÉ POZNÁMKY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Cs/>
          <w:color w:val="000000"/>
        </w:rPr>
      </w:pPr>
    </w:p>
    <w:p w:rsidR="00E4682F" w:rsidRPr="00031B0D" w:rsidRDefault="00AA61E9" w:rsidP="00AA61E9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Veškeré publikované údaje</w:t>
      </w:r>
      <w:r w:rsidRPr="00AA61E9">
        <w:rPr>
          <w:rFonts w:ascii="Arial" w:hAnsi="Arial"/>
        </w:rPr>
        <w:t xml:space="preserve"> vycházejí </w:t>
      </w:r>
      <w:r>
        <w:rPr>
          <w:rFonts w:ascii="Arial" w:hAnsi="Arial"/>
        </w:rPr>
        <w:t>z údajů prezentovaných po ukončení</w:t>
      </w:r>
      <w:r w:rsidRPr="00AA61E9">
        <w:rPr>
          <w:rFonts w:ascii="Arial" w:hAnsi="Arial"/>
        </w:rPr>
        <w:t xml:space="preserve"> zpracování Českým statistickým úřadem</w:t>
      </w:r>
      <w:r>
        <w:rPr>
          <w:rFonts w:ascii="Arial" w:hAnsi="Arial"/>
        </w:rPr>
        <w:t xml:space="preserve"> na webu volby.cz</w:t>
      </w:r>
      <w:r w:rsidRPr="00AA61E9">
        <w:rPr>
          <w:rFonts w:ascii="Arial" w:hAnsi="Arial"/>
        </w:rPr>
        <w:t xml:space="preserve"> a z celkových výsledků voleb, vyhlášených Státní volební komisí.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 w:rsidP="00AA61E9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Údaje o jednotlivých kandidátech zachycují stav po uplynutí lhůty, ve které bylo možno podle volebního zákona</w:t>
      </w:r>
      <w:r w:rsidR="00AA61E9">
        <w:rPr>
          <w:rFonts w:ascii="Arial" w:hAnsi="Arial"/>
          <w:color w:val="000000"/>
        </w:rPr>
        <w:t xml:space="preserve"> vzdát se kandidatury, kandidaturu odvolat nebo být v členském státě, jehož je kandidát občanem, zbaven práva být volen</w:t>
      </w:r>
      <w:r>
        <w:rPr>
          <w:rFonts w:ascii="Arial" w:hAnsi="Arial"/>
          <w:color w:val="000000"/>
        </w:rPr>
        <w:t>.</w:t>
      </w:r>
    </w:p>
    <w:p w:rsidR="00167259" w:rsidRDefault="00167259" w:rsidP="00167259">
      <w:pPr>
        <w:pStyle w:val="Odstavecseseznamem"/>
        <w:rPr>
          <w:rFonts w:ascii="Arial" w:hAnsi="Arial"/>
          <w:color w:val="000000"/>
        </w:rPr>
      </w:pPr>
    </w:p>
    <w:p w:rsidR="00167259" w:rsidRDefault="00167259" w:rsidP="00AA61E9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 w:rsidRPr="00167259">
        <w:rPr>
          <w:rFonts w:ascii="Arial" w:hAnsi="Arial"/>
          <w:b/>
          <w:color w:val="000000"/>
        </w:rPr>
        <w:t>Zkratky použité v publikaci</w:t>
      </w:r>
      <w:r w:rsidRPr="00167259">
        <w:rPr>
          <w:rFonts w:ascii="Arial" w:hAnsi="Arial"/>
          <w:color w:val="000000"/>
        </w:rPr>
        <w:t xml:space="preserve"> pro označení politických stran, politických hnutí a koalic při zpracování výsledků</w:t>
      </w:r>
      <w:r>
        <w:rPr>
          <w:rFonts w:ascii="Arial" w:hAnsi="Arial"/>
          <w:color w:val="000000"/>
        </w:rPr>
        <w:t xml:space="preserve"> </w:t>
      </w:r>
      <w:r w:rsidRPr="00167259">
        <w:rPr>
          <w:rFonts w:ascii="Arial" w:hAnsi="Arial"/>
          <w:color w:val="000000"/>
        </w:rPr>
        <w:t>voleb nemusí být vždy shodné se zkratkami názvů těchto subjektů, používaných v jiných dokumentech.</w:t>
      </w:r>
    </w:p>
    <w:p w:rsidR="00167259" w:rsidRDefault="00167259" w:rsidP="00167259">
      <w:pPr>
        <w:pStyle w:val="Odstavecseseznamem"/>
        <w:rPr>
          <w:rFonts w:ascii="Arial" w:hAnsi="Arial"/>
          <w:color w:val="000000"/>
        </w:rPr>
      </w:pPr>
    </w:p>
    <w:p w:rsidR="00167259" w:rsidRDefault="00167259" w:rsidP="00AA61E9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Pojmem „</w:t>
      </w:r>
      <w:r w:rsidRPr="00167259">
        <w:rPr>
          <w:rFonts w:ascii="Arial" w:hAnsi="Arial"/>
          <w:b/>
          <w:color w:val="000000"/>
        </w:rPr>
        <w:t>volební strana</w:t>
      </w:r>
      <w:r>
        <w:rPr>
          <w:rFonts w:ascii="Arial" w:hAnsi="Arial"/>
          <w:color w:val="000000"/>
        </w:rPr>
        <w:t>“ je myšlena politická strana, politické hnutí a jejich koalice. Kandidátní listiny volebních stran zaregistroval do voleb registrační úřad</w:t>
      </w:r>
      <w:r w:rsidR="00705945">
        <w:rPr>
          <w:rFonts w:ascii="Arial" w:hAnsi="Arial"/>
          <w:color w:val="000000"/>
        </w:rPr>
        <w:t xml:space="preserve"> (v těchto volbách Ministerstvo vnitra)</w:t>
      </w:r>
      <w:r>
        <w:rPr>
          <w:rFonts w:ascii="Arial" w:hAnsi="Arial"/>
          <w:color w:val="000000"/>
        </w:rPr>
        <w:t xml:space="preserve">. Volební strany jsou v publikaci </w:t>
      </w:r>
      <w:r w:rsidRPr="00835EBF">
        <w:rPr>
          <w:rFonts w:ascii="Arial" w:hAnsi="Arial"/>
          <w:color w:val="000000"/>
        </w:rPr>
        <w:t>označeny čísly, kter</w:t>
      </w:r>
      <w:r>
        <w:rPr>
          <w:rFonts w:ascii="Arial" w:hAnsi="Arial"/>
          <w:color w:val="000000"/>
        </w:rPr>
        <w:t>á</w:t>
      </w:r>
      <w:r w:rsidRPr="00835EBF">
        <w:rPr>
          <w:rFonts w:ascii="Arial" w:hAnsi="Arial"/>
          <w:color w:val="000000"/>
        </w:rPr>
        <w:t xml:space="preserve"> jim vylosovala Státní volební komise.</w:t>
      </w:r>
    </w:p>
    <w:p w:rsidR="00167259" w:rsidRDefault="00167259" w:rsidP="00167259">
      <w:pPr>
        <w:pStyle w:val="Odstavecseseznamem"/>
        <w:rPr>
          <w:rFonts w:ascii="Arial" w:hAnsi="Arial"/>
          <w:color w:val="000000"/>
        </w:rPr>
      </w:pPr>
    </w:p>
    <w:p w:rsidR="00167259" w:rsidRPr="00167259" w:rsidRDefault="00167259" w:rsidP="00AA61E9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  <w:szCs w:val="20"/>
        </w:rPr>
      </w:pPr>
      <w:r w:rsidRPr="00167259">
        <w:rPr>
          <w:rFonts w:ascii="Arial" w:hAnsi="Arial" w:cs="Arial"/>
          <w:szCs w:val="20"/>
        </w:rPr>
        <w:t>Pod pojmem "</w:t>
      </w:r>
      <w:r w:rsidRPr="00167259">
        <w:rPr>
          <w:rFonts w:ascii="Arial" w:hAnsi="Arial" w:cs="Arial"/>
          <w:b/>
          <w:szCs w:val="20"/>
        </w:rPr>
        <w:t>navrhující strana</w:t>
      </w:r>
      <w:r w:rsidRPr="00167259">
        <w:rPr>
          <w:rFonts w:ascii="Arial" w:hAnsi="Arial" w:cs="Arial"/>
          <w:szCs w:val="20"/>
        </w:rPr>
        <w:t>" se rozumí politická strana nebo politické hnutí, které navrhlo do voleb konkrétní kandidáty. V případě k</w:t>
      </w:r>
      <w:r>
        <w:rPr>
          <w:rFonts w:ascii="Arial" w:hAnsi="Arial" w:cs="Arial"/>
          <w:szCs w:val="20"/>
        </w:rPr>
        <w:t>oalic</w:t>
      </w:r>
      <w:r w:rsidRPr="00167259">
        <w:rPr>
          <w:rFonts w:ascii="Arial" w:hAnsi="Arial" w:cs="Arial"/>
          <w:szCs w:val="20"/>
        </w:rPr>
        <w:t xml:space="preserve"> je tento údaj vždy uvede</w:t>
      </w:r>
      <w:r w:rsidR="00454516">
        <w:rPr>
          <w:rFonts w:ascii="Arial" w:hAnsi="Arial" w:cs="Arial"/>
          <w:szCs w:val="20"/>
        </w:rPr>
        <w:t>n přímo na kandidátní listině a </w:t>
      </w:r>
      <w:r w:rsidRPr="00167259">
        <w:rPr>
          <w:rFonts w:ascii="Arial" w:hAnsi="Arial" w:cs="Arial"/>
          <w:szCs w:val="20"/>
        </w:rPr>
        <w:t>hlasovacím lístku.</w:t>
      </w:r>
    </w:p>
    <w:p w:rsidR="00167259" w:rsidRDefault="00167259" w:rsidP="00167259">
      <w:pPr>
        <w:pStyle w:val="Odstavecseseznamem"/>
        <w:rPr>
          <w:rFonts w:ascii="Arial" w:hAnsi="Arial"/>
          <w:color w:val="000000"/>
          <w:szCs w:val="20"/>
        </w:rPr>
      </w:pPr>
    </w:p>
    <w:p w:rsidR="00167259" w:rsidRPr="00167259" w:rsidRDefault="00167259" w:rsidP="00AA61E9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  <w:szCs w:val="20"/>
        </w:rPr>
      </w:pPr>
      <w:r w:rsidRPr="00167259">
        <w:rPr>
          <w:rFonts w:ascii="Arial" w:hAnsi="Arial" w:cs="Arial"/>
          <w:szCs w:val="20"/>
        </w:rPr>
        <w:t>Pod pojmem "</w:t>
      </w:r>
      <w:r w:rsidRPr="00167259">
        <w:rPr>
          <w:rFonts w:ascii="Arial" w:hAnsi="Arial" w:cs="Arial"/>
          <w:b/>
          <w:szCs w:val="20"/>
        </w:rPr>
        <w:t>politická příslušnost</w:t>
      </w:r>
      <w:r w:rsidRPr="00167259">
        <w:rPr>
          <w:rFonts w:ascii="Arial" w:hAnsi="Arial" w:cs="Arial"/>
          <w:szCs w:val="20"/>
        </w:rPr>
        <w:t>" se rozumí politická str</w:t>
      </w:r>
      <w:r w:rsidR="00705945">
        <w:rPr>
          <w:rFonts w:ascii="Arial" w:hAnsi="Arial" w:cs="Arial"/>
          <w:szCs w:val="20"/>
        </w:rPr>
        <w:t>ana nebo politické hnutí, kde</w:t>
      </w:r>
      <w:r w:rsidRPr="00167259">
        <w:rPr>
          <w:rFonts w:ascii="Arial" w:hAnsi="Arial" w:cs="Arial"/>
          <w:szCs w:val="20"/>
        </w:rPr>
        <w:t xml:space="preserve"> je kandidát členem. Nebyl-li kandidát členem žádné politické </w:t>
      </w:r>
      <w:r w:rsidR="00705945">
        <w:rPr>
          <w:rFonts w:ascii="Arial" w:hAnsi="Arial" w:cs="Arial"/>
          <w:szCs w:val="20"/>
        </w:rPr>
        <w:t>strany či politického hnutí, šlo</w:t>
      </w:r>
      <w:r w:rsidRPr="00167259">
        <w:rPr>
          <w:rFonts w:ascii="Arial" w:hAnsi="Arial" w:cs="Arial"/>
          <w:szCs w:val="20"/>
        </w:rPr>
        <w:t xml:space="preserve"> o kandidáta bez politické příslušnosti.</w:t>
      </w:r>
    </w:p>
    <w:p w:rsidR="00E4682F" w:rsidRDefault="00E4682F" w:rsidP="00AA61E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ind w:left="567"/>
        <w:jc w:val="both"/>
        <w:rPr>
          <w:rFonts w:ascii="Arial" w:hAnsi="Arial"/>
          <w:color w:val="000000"/>
        </w:rPr>
      </w:pPr>
    </w:p>
    <w:p w:rsidR="00E4682F" w:rsidRDefault="00F37413" w:rsidP="00AA61E9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 w:rsidRPr="00F37413">
        <w:rPr>
          <w:rFonts w:ascii="Arial" w:hAnsi="Arial" w:cs="Arial"/>
          <w:szCs w:val="20"/>
        </w:rPr>
        <w:t>Údaj „</w:t>
      </w:r>
      <w:r w:rsidRPr="00167259">
        <w:rPr>
          <w:rFonts w:ascii="Arial" w:hAnsi="Arial" w:cs="Arial"/>
          <w:b/>
          <w:szCs w:val="20"/>
        </w:rPr>
        <w:t>Počet osob v seznamu</w:t>
      </w:r>
      <w:r w:rsidRPr="00F37413">
        <w:rPr>
          <w:rFonts w:ascii="Arial" w:hAnsi="Arial" w:cs="Arial"/>
          <w:szCs w:val="20"/>
        </w:rPr>
        <w:t xml:space="preserve"> (</w:t>
      </w:r>
      <w:r w:rsidR="00167259">
        <w:rPr>
          <w:rFonts w:ascii="Arial" w:hAnsi="Arial" w:cs="Arial"/>
          <w:szCs w:val="20"/>
        </w:rPr>
        <w:t xml:space="preserve">též </w:t>
      </w:r>
      <w:r w:rsidRPr="00F37413">
        <w:rPr>
          <w:rFonts w:ascii="Arial" w:hAnsi="Arial" w:cs="Arial"/>
          <w:szCs w:val="20"/>
        </w:rPr>
        <w:t xml:space="preserve">počet </w:t>
      </w:r>
      <w:r>
        <w:rPr>
          <w:rFonts w:ascii="Arial" w:hAnsi="Arial" w:cs="Arial"/>
          <w:szCs w:val="20"/>
        </w:rPr>
        <w:t xml:space="preserve">zapsaných </w:t>
      </w:r>
      <w:r w:rsidRPr="00F37413">
        <w:rPr>
          <w:rFonts w:ascii="Arial" w:hAnsi="Arial" w:cs="Arial"/>
          <w:szCs w:val="20"/>
        </w:rPr>
        <w:t>voličů)" představuje počet osob, zapsaných do výpisu ze seznamu voličů pro volby do Evropského parlamentu za podmínek stanovených volebn</w:t>
      </w:r>
      <w:r w:rsidR="00454516">
        <w:rPr>
          <w:rFonts w:ascii="Arial" w:hAnsi="Arial" w:cs="Arial"/>
          <w:szCs w:val="20"/>
        </w:rPr>
        <w:t>ím zákonem.</w:t>
      </w:r>
      <w:r>
        <w:rPr>
          <w:rFonts w:ascii="Arial" w:hAnsi="Arial" w:cs="Arial"/>
          <w:sz w:val="25"/>
          <w:szCs w:val="25"/>
        </w:rPr>
        <w:t xml:space="preserve"> </w:t>
      </w:r>
    </w:p>
    <w:p w:rsidR="00E4682F" w:rsidRDefault="00E4682F" w:rsidP="00AA61E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 w:rsidP="00AA61E9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</w:t>
      </w:r>
      <w:r w:rsidRPr="00683F4C">
        <w:rPr>
          <w:rFonts w:ascii="Arial" w:hAnsi="Arial"/>
          <w:b/>
          <w:color w:val="000000"/>
        </w:rPr>
        <w:t>Vydáno úředních obálek</w:t>
      </w:r>
      <w:r w:rsidR="00835EBF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 představuje počet voličů, kteří se zúčastnili voleb a kterým byla</w:t>
      </w:r>
      <w:r w:rsidR="0094091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okrskovou volební komisí </w:t>
      </w:r>
      <w:r w:rsidR="00BA10D6">
        <w:rPr>
          <w:rFonts w:ascii="Arial" w:hAnsi="Arial"/>
          <w:color w:val="000000"/>
        </w:rPr>
        <w:t xml:space="preserve">ve volební místnosti </w:t>
      </w:r>
      <w:r>
        <w:rPr>
          <w:rFonts w:ascii="Arial" w:hAnsi="Arial"/>
          <w:color w:val="000000"/>
        </w:rPr>
        <w:t>vydána úřední obálka pro hlasování</w:t>
      </w:r>
      <w:r w:rsidR="00C25588">
        <w:rPr>
          <w:rFonts w:ascii="Arial" w:hAnsi="Arial"/>
          <w:color w:val="000000"/>
        </w:rPr>
        <w:t xml:space="preserve"> nebo jim byla vydána při hlasování do přenosné volební schránky</w:t>
      </w:r>
      <w:r>
        <w:rPr>
          <w:rFonts w:ascii="Arial" w:hAnsi="Arial"/>
          <w:color w:val="000000"/>
        </w:rPr>
        <w:t>.</w:t>
      </w:r>
    </w:p>
    <w:p w:rsidR="00F37413" w:rsidRDefault="00F37413" w:rsidP="00F37413">
      <w:pPr>
        <w:pStyle w:val="Odstavecseseznamem"/>
        <w:rPr>
          <w:rFonts w:ascii="Arial" w:hAnsi="Arial"/>
          <w:color w:val="000000"/>
        </w:rPr>
      </w:pPr>
    </w:p>
    <w:p w:rsidR="00F37413" w:rsidRPr="00F37413" w:rsidRDefault="00F37413" w:rsidP="00F37413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>Údaj „</w:t>
      </w:r>
      <w:r w:rsidRPr="00683F4C">
        <w:rPr>
          <w:rFonts w:ascii="Arial" w:hAnsi="Arial" w:cs="Arial"/>
          <w:b/>
        </w:rPr>
        <w:t>Volební účast</w:t>
      </w:r>
      <w:r>
        <w:rPr>
          <w:rFonts w:ascii="Arial" w:hAnsi="Arial" w:cs="Arial"/>
        </w:rPr>
        <w:t>“ je vypočítán jako podíl počtu vydaných úředních</w:t>
      </w:r>
      <w:r w:rsidR="00454516">
        <w:rPr>
          <w:rFonts w:ascii="Arial" w:hAnsi="Arial" w:cs="Arial"/>
        </w:rPr>
        <w:t xml:space="preserve"> obálek a zapsaných voličů a </w:t>
      </w:r>
      <w:r>
        <w:rPr>
          <w:rFonts w:ascii="Arial" w:hAnsi="Arial" w:cs="Arial"/>
        </w:rPr>
        <w:t>zaokrouhlován na dvě desetinná místa.</w:t>
      </w:r>
    </w:p>
    <w:p w:rsidR="00E4682F" w:rsidRDefault="00E4682F" w:rsidP="00AA61E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 w:rsidP="00AA61E9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</w:t>
      </w:r>
      <w:r w:rsidRPr="00683F4C">
        <w:rPr>
          <w:rFonts w:ascii="Arial" w:hAnsi="Arial"/>
          <w:b/>
          <w:color w:val="000000"/>
        </w:rPr>
        <w:t>Odevzdáno úředních obálek</w:t>
      </w:r>
      <w:r w:rsidR="00835EBF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 představuje počet voličů, kteří provedli volbu a odevzdali úřední obálku do volební schránky.</w:t>
      </w:r>
    </w:p>
    <w:p w:rsidR="00E4682F" w:rsidRDefault="00E4682F" w:rsidP="00AA61E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ind w:left="567" w:firstLine="567"/>
        <w:jc w:val="both"/>
        <w:rPr>
          <w:rFonts w:ascii="Arial" w:hAnsi="Arial"/>
          <w:color w:val="000000"/>
        </w:rPr>
      </w:pPr>
    </w:p>
    <w:p w:rsidR="00F37413" w:rsidRPr="00F37413" w:rsidRDefault="00E4682F" w:rsidP="00F37413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</w:t>
      </w:r>
      <w:r w:rsidRPr="00683F4C">
        <w:rPr>
          <w:rFonts w:ascii="Arial" w:hAnsi="Arial"/>
          <w:b/>
          <w:color w:val="000000"/>
        </w:rPr>
        <w:t xml:space="preserve">Počet </w:t>
      </w:r>
      <w:r w:rsidR="00683F4C" w:rsidRPr="00683F4C">
        <w:rPr>
          <w:rFonts w:ascii="Arial" w:hAnsi="Arial"/>
          <w:b/>
          <w:color w:val="000000"/>
        </w:rPr>
        <w:t xml:space="preserve">platných </w:t>
      </w:r>
      <w:r w:rsidRPr="00683F4C">
        <w:rPr>
          <w:rFonts w:ascii="Arial" w:hAnsi="Arial"/>
          <w:b/>
          <w:color w:val="000000"/>
        </w:rPr>
        <w:t>hlasů celkem</w:t>
      </w:r>
      <w:r w:rsidR="00835EBF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 je počet odevzdaných platných hlasů po vytřídění neplatných </w:t>
      </w:r>
      <w:r w:rsidR="00F37413">
        <w:rPr>
          <w:rFonts w:ascii="Arial" w:hAnsi="Arial"/>
          <w:color w:val="000000"/>
        </w:rPr>
        <w:t>hlasovacích lístků a neplatných hlasů.</w:t>
      </w:r>
    </w:p>
    <w:p w:rsidR="00D24686" w:rsidRDefault="00D24686" w:rsidP="00AA61E9">
      <w:pPr>
        <w:pStyle w:val="Odstavecseseznamem"/>
        <w:spacing w:line="240" w:lineRule="exact"/>
        <w:ind w:left="0"/>
        <w:rPr>
          <w:rFonts w:ascii="Arial" w:hAnsi="Arial"/>
          <w:color w:val="000000"/>
        </w:rPr>
      </w:pPr>
    </w:p>
    <w:p w:rsidR="00167259" w:rsidRDefault="00D24686" w:rsidP="00167259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 w:rsidRPr="00C62F1C">
        <w:rPr>
          <w:rFonts w:ascii="Arial" w:hAnsi="Arial"/>
          <w:color w:val="000000"/>
        </w:rPr>
        <w:lastRenderedPageBreak/>
        <w:t xml:space="preserve">Údaje </w:t>
      </w:r>
      <w:r w:rsidR="00683F4C">
        <w:rPr>
          <w:rFonts w:ascii="Arial" w:hAnsi="Arial"/>
          <w:color w:val="000000"/>
        </w:rPr>
        <w:t>o procentech</w:t>
      </w:r>
      <w:r w:rsidR="00C62F1C">
        <w:rPr>
          <w:rFonts w:ascii="Arial" w:hAnsi="Arial"/>
          <w:color w:val="000000"/>
        </w:rPr>
        <w:t xml:space="preserve"> platných hlasů pro jednotlivé </w:t>
      </w:r>
      <w:r w:rsidR="00454516">
        <w:rPr>
          <w:rFonts w:ascii="Arial" w:hAnsi="Arial"/>
          <w:color w:val="000000"/>
        </w:rPr>
        <w:t xml:space="preserve">volební </w:t>
      </w:r>
      <w:r w:rsidR="00C62F1C">
        <w:rPr>
          <w:rFonts w:ascii="Arial" w:hAnsi="Arial"/>
          <w:color w:val="000000"/>
        </w:rPr>
        <w:t>strany a</w:t>
      </w:r>
      <w:r w:rsidR="00454516">
        <w:rPr>
          <w:rFonts w:ascii="Arial" w:hAnsi="Arial"/>
          <w:color w:val="000000"/>
        </w:rPr>
        <w:t xml:space="preserve"> přednostních hlasů pro jednotlivé</w:t>
      </w:r>
      <w:r w:rsidR="00C62F1C">
        <w:rPr>
          <w:rFonts w:ascii="Arial" w:hAnsi="Arial"/>
          <w:color w:val="000000"/>
        </w:rPr>
        <w:t xml:space="preserve"> kandidáty jsou uváděny na dvě d</w:t>
      </w:r>
      <w:r w:rsidR="00E03CDC">
        <w:rPr>
          <w:rFonts w:ascii="Arial" w:hAnsi="Arial"/>
          <w:color w:val="000000"/>
        </w:rPr>
        <w:t>ese</w:t>
      </w:r>
      <w:r w:rsidR="00071825">
        <w:rPr>
          <w:rFonts w:ascii="Arial" w:hAnsi="Arial"/>
          <w:color w:val="000000"/>
        </w:rPr>
        <w:t>tinná místa bez zaokrouhlení (údaj je za druhým desetinným místem uříznut), proto celkový součet nemusí být roven 100 %.</w:t>
      </w:r>
      <w:r w:rsidR="00F37413">
        <w:rPr>
          <w:rFonts w:ascii="Arial" w:hAnsi="Arial"/>
          <w:color w:val="000000"/>
        </w:rPr>
        <w:t xml:space="preserve"> </w:t>
      </w:r>
    </w:p>
    <w:p w:rsidR="00683F4C" w:rsidRDefault="00683F4C" w:rsidP="00683F4C">
      <w:pPr>
        <w:pStyle w:val="Odstavecseseznamem"/>
        <w:rPr>
          <w:rFonts w:ascii="Arial" w:hAnsi="Arial"/>
          <w:color w:val="000000"/>
        </w:rPr>
      </w:pPr>
    </w:p>
    <w:p w:rsidR="00683F4C" w:rsidRPr="00683F4C" w:rsidRDefault="00683F4C" w:rsidP="00167259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Údaj </w:t>
      </w:r>
      <w:r w:rsidRPr="00683F4C">
        <w:rPr>
          <w:rFonts w:ascii="Arial" w:hAnsi="Arial" w:cs="Arial"/>
        </w:rPr>
        <w:t>„</w:t>
      </w:r>
      <w:r w:rsidRPr="00683F4C">
        <w:rPr>
          <w:rFonts w:ascii="Arial" w:hAnsi="Arial" w:cs="Arial"/>
          <w:b/>
        </w:rPr>
        <w:t>Maximálně možných přednostních hlasů</w:t>
      </w:r>
      <w:r w:rsidRPr="00683F4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představuje maximální počet přednostních hlasů, které mohli voliči udělit jednotlivým kandidátům. K</w:t>
      </w:r>
      <w:r w:rsidRPr="00C574B2">
        <w:rPr>
          <w:rFonts w:ascii="Arial" w:hAnsi="Arial" w:cs="Arial"/>
        </w:rPr>
        <w:t>aždý volič disponoval 2 přednostními hlasy, proto se maximální počet přednostních hlasů rovná</w:t>
      </w:r>
      <w:r>
        <w:rPr>
          <w:rFonts w:ascii="Arial" w:hAnsi="Arial" w:cs="Arial"/>
        </w:rPr>
        <w:t xml:space="preserve"> dvojnásobku platných hlasů celkem.</w:t>
      </w:r>
    </w:p>
    <w:p w:rsidR="00683F4C" w:rsidRDefault="00683F4C" w:rsidP="00683F4C">
      <w:pPr>
        <w:pStyle w:val="Odstavecseseznamem"/>
        <w:rPr>
          <w:rFonts w:ascii="Arial" w:hAnsi="Arial"/>
          <w:color w:val="000000"/>
        </w:rPr>
      </w:pPr>
    </w:p>
    <w:p w:rsidR="00E83712" w:rsidRDefault="00683F4C" w:rsidP="00167259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 w:rsidRPr="00683F4C">
        <w:rPr>
          <w:rFonts w:ascii="Arial" w:hAnsi="Arial"/>
          <w:color w:val="000000"/>
        </w:rPr>
        <w:t>Údaj „</w:t>
      </w:r>
      <w:r w:rsidRPr="00683F4C">
        <w:rPr>
          <w:rFonts w:ascii="Arial" w:hAnsi="Arial"/>
          <w:b/>
          <w:color w:val="000000"/>
        </w:rPr>
        <w:t>Reálně udělené přednostní hlasy</w:t>
      </w:r>
      <w:r w:rsidRPr="00683F4C">
        <w:rPr>
          <w:rFonts w:ascii="Arial" w:hAnsi="Arial"/>
          <w:color w:val="000000"/>
        </w:rPr>
        <w:t xml:space="preserve">“ představuje reálný počet </w:t>
      </w:r>
      <w:r w:rsidR="00E83712">
        <w:rPr>
          <w:rFonts w:ascii="Arial" w:hAnsi="Arial"/>
          <w:color w:val="000000"/>
        </w:rPr>
        <w:t xml:space="preserve">voliči </w:t>
      </w:r>
      <w:r w:rsidRPr="00683F4C">
        <w:rPr>
          <w:rFonts w:ascii="Arial" w:hAnsi="Arial"/>
          <w:color w:val="000000"/>
        </w:rPr>
        <w:t>udělených přednostních hlasů</w:t>
      </w:r>
      <w:r w:rsidR="00E83712">
        <w:rPr>
          <w:rFonts w:ascii="Arial" w:hAnsi="Arial"/>
          <w:color w:val="000000"/>
        </w:rPr>
        <w:t>.</w:t>
      </w:r>
    </w:p>
    <w:p w:rsidR="00E83712" w:rsidRDefault="00E83712" w:rsidP="00E83712">
      <w:pPr>
        <w:pStyle w:val="Odstavecseseznamem"/>
        <w:rPr>
          <w:rFonts w:ascii="Arial" w:hAnsi="Arial"/>
          <w:color w:val="000000"/>
        </w:rPr>
      </w:pPr>
    </w:p>
    <w:p w:rsidR="00683F4C" w:rsidRDefault="00E83712" w:rsidP="00167259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Údaj </w:t>
      </w:r>
      <w:r w:rsidRPr="00E83712">
        <w:rPr>
          <w:rFonts w:ascii="Arial" w:hAnsi="Arial" w:cs="Arial"/>
        </w:rPr>
        <w:t>„</w:t>
      </w:r>
      <w:r w:rsidRPr="00E83712">
        <w:rPr>
          <w:rFonts w:ascii="Arial" w:hAnsi="Arial" w:cs="Arial"/>
          <w:b/>
        </w:rPr>
        <w:t>Míra využití přednostního hlasování</w:t>
      </w:r>
      <w:r w:rsidRPr="00E8371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je </w:t>
      </w:r>
      <w:r w:rsidRPr="00C574B2">
        <w:rPr>
          <w:rFonts w:ascii="Arial" w:hAnsi="Arial" w:cs="Arial"/>
        </w:rPr>
        <w:t>procentuální</w:t>
      </w:r>
      <w:r>
        <w:rPr>
          <w:rFonts w:ascii="Arial" w:hAnsi="Arial" w:cs="Arial"/>
        </w:rPr>
        <w:t>m</w:t>
      </w:r>
      <w:r w:rsidRPr="00C574B2">
        <w:rPr>
          <w:rFonts w:ascii="Arial" w:hAnsi="Arial" w:cs="Arial"/>
        </w:rPr>
        <w:t xml:space="preserve"> poměr</w:t>
      </w:r>
      <w:r>
        <w:rPr>
          <w:rFonts w:ascii="Arial" w:hAnsi="Arial" w:cs="Arial"/>
        </w:rPr>
        <w:t>em</w:t>
      </w:r>
      <w:r w:rsidRPr="00C574B2">
        <w:rPr>
          <w:rFonts w:ascii="Arial" w:hAnsi="Arial" w:cs="Arial"/>
        </w:rPr>
        <w:t xml:space="preserve"> mez</w:t>
      </w:r>
      <w:r>
        <w:rPr>
          <w:rFonts w:ascii="Arial" w:hAnsi="Arial" w:cs="Arial"/>
        </w:rPr>
        <w:t>i počtem reálně udělených přednostních</w:t>
      </w:r>
      <w:r w:rsidRPr="00C574B2">
        <w:rPr>
          <w:rFonts w:ascii="Arial" w:hAnsi="Arial" w:cs="Arial"/>
        </w:rPr>
        <w:t xml:space="preserve"> hlasů a maximálně možným počtem</w:t>
      </w:r>
      <w:r>
        <w:rPr>
          <w:rFonts w:ascii="Arial" w:hAnsi="Arial" w:cs="Arial"/>
        </w:rPr>
        <w:t xml:space="preserve"> přednostních hlasů.</w:t>
      </w:r>
      <w:r w:rsidR="00683F4C" w:rsidRPr="00683F4C">
        <w:rPr>
          <w:rFonts w:ascii="Arial" w:hAnsi="Arial"/>
          <w:color w:val="000000"/>
        </w:rPr>
        <w:t xml:space="preserve"> </w:t>
      </w:r>
    </w:p>
    <w:p w:rsidR="00167259" w:rsidRPr="00167259" w:rsidRDefault="00167259" w:rsidP="001672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</w:p>
    <w:p w:rsidR="00167259" w:rsidRDefault="00167259" w:rsidP="00AA61E9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Není-li </w:t>
      </w:r>
      <w:r w:rsidRPr="00233388">
        <w:rPr>
          <w:rFonts w:ascii="Arial" w:hAnsi="Arial" w:cs="Arial"/>
        </w:rPr>
        <w:t>uvedeno</w:t>
      </w:r>
      <w:r w:rsidR="00971D8B">
        <w:rPr>
          <w:rFonts w:ascii="Arial" w:hAnsi="Arial" w:cs="Arial"/>
        </w:rPr>
        <w:t xml:space="preserve"> pod tabulkou</w:t>
      </w:r>
      <w:r w:rsidRPr="00233388">
        <w:rPr>
          <w:rFonts w:ascii="Arial" w:hAnsi="Arial" w:cs="Arial"/>
        </w:rPr>
        <w:t xml:space="preserve"> jinak, pak se pod pojmem „obce“ rozumí i městské části a městské obvody.</w:t>
      </w:r>
    </w:p>
    <w:p w:rsidR="009C0093" w:rsidRDefault="009C0093" w:rsidP="00AA61E9">
      <w:pPr>
        <w:pStyle w:val="Odstavecseseznamem"/>
        <w:spacing w:line="240" w:lineRule="exact"/>
        <w:rPr>
          <w:rFonts w:ascii="Arial" w:hAnsi="Arial"/>
          <w:color w:val="000000"/>
        </w:rPr>
      </w:pPr>
    </w:p>
    <w:p w:rsidR="009C0093" w:rsidRPr="00C515F3" w:rsidRDefault="00F37413" w:rsidP="00AA61E9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</w:t>
      </w:r>
      <w:r w:rsidRPr="00233388">
        <w:rPr>
          <w:rFonts w:ascii="Arial" w:hAnsi="Arial" w:cs="Arial"/>
          <w:sz w:val="20"/>
        </w:rPr>
        <w:t xml:space="preserve">ýběr obcí s 10 </w:t>
      </w:r>
      <w:r>
        <w:rPr>
          <w:rFonts w:ascii="Arial" w:hAnsi="Arial" w:cs="Arial"/>
          <w:sz w:val="20"/>
        </w:rPr>
        <w:t>000 a více obyvateli</w:t>
      </w:r>
      <w:r w:rsidRPr="00233388">
        <w:rPr>
          <w:rFonts w:ascii="Arial" w:hAnsi="Arial" w:cs="Arial"/>
          <w:sz w:val="20"/>
        </w:rPr>
        <w:t xml:space="preserve"> vycházejí ze stavu počt</w:t>
      </w:r>
      <w:r>
        <w:rPr>
          <w:rFonts w:ascii="Arial" w:hAnsi="Arial" w:cs="Arial"/>
          <w:sz w:val="20"/>
        </w:rPr>
        <w:t>u obyvatel v obcích k 1. 1. 2019</w:t>
      </w:r>
      <w:r w:rsidRPr="00233388">
        <w:rPr>
          <w:rFonts w:ascii="Arial" w:hAnsi="Arial" w:cs="Arial"/>
          <w:sz w:val="20"/>
        </w:rPr>
        <w:t>.</w:t>
      </w:r>
    </w:p>
    <w:p w:rsidR="00C515F3" w:rsidRDefault="00C515F3" w:rsidP="00C515F3">
      <w:pPr>
        <w:pStyle w:val="Odstavecseseznamem"/>
        <w:rPr>
          <w:rFonts w:ascii="Arial" w:hAnsi="Arial" w:cs="Arial"/>
          <w:sz w:val="20"/>
          <w:szCs w:val="20"/>
        </w:rPr>
      </w:pPr>
    </w:p>
    <w:p w:rsidR="00C515F3" w:rsidRDefault="00C515F3" w:rsidP="00AA61E9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účely této publikace jsou pojmy „hlasovací lístek“ a „kandidátní listina“ významově totožné.</w:t>
      </w:r>
    </w:p>
    <w:p w:rsidR="009C0093" w:rsidRDefault="009C0093" w:rsidP="00AA61E9">
      <w:pPr>
        <w:pStyle w:val="Odstavecseseznamem"/>
        <w:spacing w:line="240" w:lineRule="exact"/>
        <w:rPr>
          <w:rFonts w:ascii="Arial" w:hAnsi="Arial" w:cs="Arial"/>
          <w:sz w:val="20"/>
          <w:szCs w:val="20"/>
        </w:rPr>
      </w:pPr>
    </w:p>
    <w:p w:rsidR="009C0093" w:rsidRDefault="009C0093" w:rsidP="00E106B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106B0" w:rsidRPr="00E106B0" w:rsidRDefault="00E106B0" w:rsidP="00E106B0">
      <w:pPr>
        <w:spacing w:line="240" w:lineRule="exact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E106B0">
        <w:rPr>
          <w:rFonts w:ascii="Arial" w:hAnsi="Arial" w:cs="Arial"/>
          <w:b/>
          <w:sz w:val="20"/>
          <w:szCs w:val="20"/>
        </w:rPr>
        <w:t>Vysvětlivky ke znakům v </w:t>
      </w:r>
      <w:r>
        <w:rPr>
          <w:rFonts w:ascii="Arial" w:hAnsi="Arial" w:cs="Arial"/>
          <w:b/>
          <w:sz w:val="20"/>
          <w:szCs w:val="20"/>
        </w:rPr>
        <w:t>tabulkách</w:t>
      </w:r>
    </w:p>
    <w:p w:rsidR="00B91063" w:rsidRDefault="00B91063" w:rsidP="00AA61E9">
      <w:pPr>
        <w:pStyle w:val="Default"/>
        <w:spacing w:line="240" w:lineRule="exac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Ležatá čárka (-) v tabulce na místě čísla značí, že se jev nevyskytoval. </w:t>
      </w:r>
    </w:p>
    <w:p w:rsidR="00B91063" w:rsidRDefault="00B91063" w:rsidP="00AA61E9">
      <w:pPr>
        <w:pStyle w:val="Default"/>
        <w:spacing w:line="240" w:lineRule="exac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Ležatý křížek (x) značí, že zápis není možný z logických důvodů. </w:t>
      </w:r>
    </w:p>
    <w:sectPr w:rsidR="00B91063" w:rsidSect="005F3F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B407B"/>
    <w:multiLevelType w:val="hybridMultilevel"/>
    <w:tmpl w:val="BFD6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F3D08"/>
    <w:multiLevelType w:val="hybridMultilevel"/>
    <w:tmpl w:val="BFD6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A08"/>
    <w:rsid w:val="00002334"/>
    <w:rsid w:val="00031B0D"/>
    <w:rsid w:val="00047A08"/>
    <w:rsid w:val="00071825"/>
    <w:rsid w:val="00094636"/>
    <w:rsid w:val="001231FA"/>
    <w:rsid w:val="00167259"/>
    <w:rsid w:val="0017127F"/>
    <w:rsid w:val="001D0B12"/>
    <w:rsid w:val="003C63A0"/>
    <w:rsid w:val="00454516"/>
    <w:rsid w:val="00534177"/>
    <w:rsid w:val="005936B6"/>
    <w:rsid w:val="005A429B"/>
    <w:rsid w:val="005F3F4D"/>
    <w:rsid w:val="00683F4C"/>
    <w:rsid w:val="00705945"/>
    <w:rsid w:val="007479B0"/>
    <w:rsid w:val="00795B86"/>
    <w:rsid w:val="00835EBF"/>
    <w:rsid w:val="0094091C"/>
    <w:rsid w:val="00971D8B"/>
    <w:rsid w:val="009C0093"/>
    <w:rsid w:val="00AA61E9"/>
    <w:rsid w:val="00B91063"/>
    <w:rsid w:val="00BA10D6"/>
    <w:rsid w:val="00C02350"/>
    <w:rsid w:val="00C25588"/>
    <w:rsid w:val="00C515F3"/>
    <w:rsid w:val="00C608BC"/>
    <w:rsid w:val="00C62F1C"/>
    <w:rsid w:val="00D24686"/>
    <w:rsid w:val="00DC2EF6"/>
    <w:rsid w:val="00E03CDC"/>
    <w:rsid w:val="00E106B0"/>
    <w:rsid w:val="00E4682F"/>
    <w:rsid w:val="00E83712"/>
    <w:rsid w:val="00EC7F3E"/>
    <w:rsid w:val="00F15A49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FF50B"/>
  <w15:docId w15:val="{DF2CCA71-44E6-479D-A00D-BD6511D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F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5F3F4D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Odkaznakoment">
    <w:name w:val="annotation reference"/>
    <w:uiPriority w:val="99"/>
    <w:semiHidden/>
    <w:unhideWhenUsed/>
    <w:rsid w:val="00047A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A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A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A0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7A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A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7A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4686"/>
    <w:pPr>
      <w:ind w:left="708"/>
    </w:pPr>
  </w:style>
  <w:style w:type="paragraph" w:customStyle="1" w:styleId="Default">
    <w:name w:val="Default"/>
    <w:rsid w:val="00B91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D94C-C979-4578-960D-1E36DAEB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kvizova</dc:creator>
  <cp:lastModifiedBy>Operator</cp:lastModifiedBy>
  <cp:revision>9</cp:revision>
  <cp:lastPrinted>2018-03-14T07:22:00Z</cp:lastPrinted>
  <dcterms:created xsi:type="dcterms:W3CDTF">2018-05-09T07:24:00Z</dcterms:created>
  <dcterms:modified xsi:type="dcterms:W3CDTF">2019-09-14T23:12:00Z</dcterms:modified>
</cp:coreProperties>
</file>