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7395" w14:textId="77777777" w:rsidR="0062469D" w:rsidRPr="00A3195C" w:rsidRDefault="00C34CE3">
      <w:pPr>
        <w:pStyle w:val="Style0"/>
        <w:autoSpaceDE/>
        <w:autoSpaceDN/>
        <w:adjustRightInd/>
        <w:jc w:val="center"/>
        <w:rPr>
          <w:rFonts w:ascii="Arial" w:hAnsi="Arial"/>
          <w:bCs/>
          <w:sz w:val="24"/>
          <w:szCs w:val="26"/>
        </w:rPr>
      </w:pPr>
      <w:bookmarkStart w:id="0" w:name="_GoBack"/>
      <w:bookmarkEnd w:id="0"/>
      <w:r w:rsidRPr="00A3195C">
        <w:rPr>
          <w:rFonts w:ascii="Arial" w:hAnsi="Arial"/>
          <w:b/>
          <w:bCs/>
          <w:sz w:val="24"/>
          <w:szCs w:val="26"/>
        </w:rPr>
        <w:t>32</w:t>
      </w:r>
      <w:r w:rsidR="0062469D" w:rsidRPr="00A3195C">
        <w:rPr>
          <w:rFonts w:ascii="Arial" w:hAnsi="Arial"/>
          <w:b/>
          <w:bCs/>
          <w:sz w:val="24"/>
          <w:szCs w:val="26"/>
        </w:rPr>
        <w:t>. VOLBY</w:t>
      </w:r>
    </w:p>
    <w:p w14:paraId="5D82EED3" w14:textId="77777777" w:rsidR="0062469D" w:rsidRPr="00A3195C" w:rsidRDefault="0062469D">
      <w:pPr>
        <w:jc w:val="both"/>
      </w:pPr>
    </w:p>
    <w:p w14:paraId="0310EA60" w14:textId="1220DFF9" w:rsidR="00BB60FE" w:rsidRPr="00A3195C" w:rsidRDefault="00C34CE3">
      <w:pPr>
        <w:pStyle w:val="Zkladntext2"/>
        <w:ind w:firstLine="709"/>
        <w:rPr>
          <w:rFonts w:cs="Arial"/>
          <w:color w:val="000000"/>
        </w:rPr>
      </w:pPr>
      <w:r w:rsidRPr="00A3195C">
        <w:t>Ve dnech 20. a 21</w:t>
      </w:r>
      <w:r w:rsidR="00A36220" w:rsidRPr="00A3195C">
        <w:t>. </w:t>
      </w:r>
      <w:r w:rsidR="00AC00E4" w:rsidRPr="00A3195C">
        <w:t>října</w:t>
      </w:r>
      <w:r w:rsidRPr="00A3195C">
        <w:t> 2017</w:t>
      </w:r>
      <w:r w:rsidR="00A36220" w:rsidRPr="00A3195C">
        <w:t xml:space="preserve"> </w:t>
      </w:r>
      <w:r w:rsidR="00BB60FE" w:rsidRPr="00A3195C">
        <w:t>se</w:t>
      </w:r>
      <w:r w:rsidR="00BB60FE" w:rsidRPr="00A3195C" w:rsidDel="00BB60FE">
        <w:t xml:space="preserve"> </w:t>
      </w:r>
      <w:r w:rsidRPr="00A3195C">
        <w:t xml:space="preserve">konaly řádné </w:t>
      </w:r>
      <w:r w:rsidR="00A36220" w:rsidRPr="00A3195C">
        <w:rPr>
          <w:b/>
        </w:rPr>
        <w:t>volby do</w:t>
      </w:r>
      <w:r w:rsidRPr="00A3195C">
        <w:rPr>
          <w:b/>
        </w:rPr>
        <w:t xml:space="preserve"> Poslanecké </w:t>
      </w:r>
      <w:r w:rsidR="00AC00E4" w:rsidRPr="00A3195C">
        <w:rPr>
          <w:b/>
        </w:rPr>
        <w:t>sněmovny Parlamentu </w:t>
      </w:r>
      <w:r w:rsidR="00A36220" w:rsidRPr="00A3195C">
        <w:rPr>
          <w:b/>
        </w:rPr>
        <w:t>Č</w:t>
      </w:r>
      <w:r w:rsidR="00AC00E4" w:rsidRPr="00A3195C">
        <w:rPr>
          <w:b/>
        </w:rPr>
        <w:t>eské republiky</w:t>
      </w:r>
      <w:r w:rsidRPr="00A3195C">
        <w:rPr>
          <w:b/>
        </w:rPr>
        <w:t xml:space="preserve"> </w:t>
      </w:r>
      <w:r w:rsidRPr="00A3195C">
        <w:t>na další čtyřleté volební období.</w:t>
      </w:r>
      <w:r w:rsidR="00A36220" w:rsidRPr="00A3195C">
        <w:t xml:space="preserve"> </w:t>
      </w:r>
      <w:r w:rsidR="009E6C91" w:rsidRPr="00A3195C">
        <w:t>V</w:t>
      </w:r>
      <w:r w:rsidRPr="00A3195C">
        <w:t xml:space="preserve">olby </w:t>
      </w:r>
      <w:r w:rsidR="00BB60FE" w:rsidRPr="00A3195C">
        <w:rPr>
          <w:rFonts w:cs="Arial"/>
          <w:color w:val="000000"/>
        </w:rPr>
        <w:t xml:space="preserve">byly </w:t>
      </w:r>
      <w:r w:rsidR="00A36220" w:rsidRPr="00A3195C">
        <w:rPr>
          <w:rFonts w:cs="Arial"/>
          <w:color w:val="000000"/>
        </w:rPr>
        <w:t>vyhlá</w:t>
      </w:r>
      <w:r w:rsidR="00BB60FE" w:rsidRPr="00A3195C">
        <w:rPr>
          <w:rFonts w:cs="Arial"/>
          <w:color w:val="000000"/>
        </w:rPr>
        <w:t>šeny</w:t>
      </w:r>
      <w:r w:rsidRPr="00A3195C">
        <w:rPr>
          <w:rFonts w:cs="Arial"/>
          <w:color w:val="000000"/>
        </w:rPr>
        <w:t xml:space="preserve"> </w:t>
      </w:r>
      <w:r w:rsidR="00BB60FE" w:rsidRPr="00A3195C">
        <w:rPr>
          <w:rFonts w:cs="Arial"/>
          <w:color w:val="000000"/>
        </w:rPr>
        <w:t xml:space="preserve">rozhodnutím prezidenta republiky </w:t>
      </w:r>
      <w:r w:rsidR="00AC00E4" w:rsidRPr="00A3195C">
        <w:rPr>
          <w:rFonts w:cs="Arial"/>
          <w:color w:val="000000"/>
        </w:rPr>
        <w:t>č. </w:t>
      </w:r>
      <w:r w:rsidRPr="00A3195C">
        <w:rPr>
          <w:rFonts w:cs="Arial"/>
          <w:color w:val="000000"/>
        </w:rPr>
        <w:t>135/2017</w:t>
      </w:r>
      <w:r w:rsidR="00AC00E4" w:rsidRPr="00A3195C">
        <w:rPr>
          <w:rFonts w:cs="Arial"/>
          <w:color w:val="000000"/>
        </w:rPr>
        <w:t> </w:t>
      </w:r>
      <w:r w:rsidR="00A36220" w:rsidRPr="00A3195C">
        <w:rPr>
          <w:rFonts w:cs="Arial"/>
          <w:color w:val="000000"/>
        </w:rPr>
        <w:t>Sb</w:t>
      </w:r>
      <w:r w:rsidR="007F1BD3" w:rsidRPr="00A3195C">
        <w:rPr>
          <w:rFonts w:cs="Arial"/>
          <w:color w:val="000000"/>
        </w:rPr>
        <w:t xml:space="preserve">. </w:t>
      </w:r>
      <w:r w:rsidRPr="00A3195C">
        <w:rPr>
          <w:rFonts w:cs="Arial"/>
          <w:color w:val="000000"/>
        </w:rPr>
        <w:t>ze dne 19. dubna 2017.</w:t>
      </w:r>
    </w:p>
    <w:p w14:paraId="3AFC108F" w14:textId="528F7C92" w:rsidR="009E6D0D" w:rsidRPr="00A3195C" w:rsidRDefault="0062469D" w:rsidP="00A61FE7">
      <w:pPr>
        <w:pStyle w:val="Zkladntext2"/>
        <w:spacing w:before="120"/>
        <w:ind w:firstLine="709"/>
      </w:pPr>
      <w:r w:rsidRPr="00A3195C">
        <w:t xml:space="preserve">Způsob zjišťování výsledků voleb a postup při jejich dalším zpracování až po rozdělení mandátů </w:t>
      </w:r>
      <w:r w:rsidR="00D42964" w:rsidRPr="00A3195C">
        <w:t xml:space="preserve">je </w:t>
      </w:r>
      <w:r w:rsidRPr="00A3195C">
        <w:t>stanoven zákonem č. 247/1995 Sb., o volbách do Parlamentu </w:t>
      </w:r>
      <w:r w:rsidR="00946FCB" w:rsidRPr="00A3195C">
        <w:t>České republiky</w:t>
      </w:r>
      <w:r w:rsidRPr="00A3195C">
        <w:t>, ve znění pozdějších předpisů (dále jen zákon). Prezentované údaje vycházejí z výsledků zpracovaných pro Státní volební komisi.</w:t>
      </w:r>
      <w:r w:rsidR="009C1E51" w:rsidRPr="00A3195C">
        <w:t xml:space="preserve"> Uvedeny jsou údaje </w:t>
      </w:r>
      <w:r w:rsidR="005E5045" w:rsidRPr="00A3195C">
        <w:t xml:space="preserve">upravené na základě zjištění Nejvyššího správního </w:t>
      </w:r>
      <w:r w:rsidR="009C1E51" w:rsidRPr="00A3195C">
        <w:t>soud</w:t>
      </w:r>
      <w:r w:rsidR="005E5045" w:rsidRPr="00A3195C">
        <w:t>u</w:t>
      </w:r>
      <w:r w:rsidR="009C1E51" w:rsidRPr="00A3195C">
        <w:t xml:space="preserve"> při přepočítání výsledků hlasování pro </w:t>
      </w:r>
      <w:r w:rsidR="007C1150" w:rsidRPr="00A3195C">
        <w:t>politickou</w:t>
      </w:r>
      <w:r w:rsidR="009C1E51" w:rsidRPr="00A3195C">
        <w:t xml:space="preserve"> stranu ODS v 910 okrscích Středočeského kraje</w:t>
      </w:r>
      <w:r w:rsidR="005E5045" w:rsidRPr="00A3195C">
        <w:t xml:space="preserve">. </w:t>
      </w:r>
      <w:r w:rsidR="00F56ACA" w:rsidRPr="00A3195C">
        <w:t xml:space="preserve">Na </w:t>
      </w:r>
      <w:r w:rsidR="00FE3C5C" w:rsidRPr="00A3195C">
        <w:t>internetových stránkách Českého statistického úřadu</w:t>
      </w:r>
      <w:r w:rsidR="00F56ACA" w:rsidRPr="00A3195C">
        <w:t xml:space="preserve"> jsou prezentovány jak výsledky zjištěné v řádném termínu voleb, tak výsledky s promítnutými změnami na základě usnesení Nejvyššího správního soudu</w:t>
      </w:r>
      <w:r w:rsidR="00180E93" w:rsidRPr="00A3195C">
        <w:t xml:space="preserve"> (NSS sp. zn. Vol</w:t>
      </w:r>
      <w:r w:rsidR="00946FCB" w:rsidRPr="00A3195C">
        <w:t> </w:t>
      </w:r>
      <w:r w:rsidR="00180E93" w:rsidRPr="00A3195C">
        <w:t>58/2017)</w:t>
      </w:r>
      <w:r w:rsidR="00F56ACA" w:rsidRPr="00A3195C">
        <w:t>.</w:t>
      </w:r>
    </w:p>
    <w:p w14:paraId="731413D1" w14:textId="28D7D7D9" w:rsidR="009E6D0D" w:rsidRPr="00A3195C" w:rsidRDefault="0062469D" w:rsidP="00A61FE7">
      <w:pPr>
        <w:pStyle w:val="Zkladntext2"/>
        <w:spacing w:before="120"/>
        <w:ind w:firstLine="709"/>
      </w:pPr>
      <w:r w:rsidRPr="00A3195C">
        <w:t xml:space="preserve">Volby do Poslanecké sněmovny Parlamentu České republiky se konaly na základě všeobecného, rovného a přímého volebního práva tajným hlasováním, podle zásady poměrného zastoupení ve volebních krajích. Ústavou </w:t>
      </w:r>
      <w:r w:rsidR="00FC4A58" w:rsidRPr="00A3195C">
        <w:t xml:space="preserve">je </w:t>
      </w:r>
      <w:r w:rsidRPr="00A3195C">
        <w:t xml:space="preserve">stanoven počet volených poslanců (mandátů) na 200. V příloze zákona </w:t>
      </w:r>
      <w:r w:rsidR="00FC4A58" w:rsidRPr="00A3195C">
        <w:t xml:space="preserve">je </w:t>
      </w:r>
      <w:r w:rsidRPr="00A3195C">
        <w:t xml:space="preserve">stanoveno 14 volebních krajů tak, že se </w:t>
      </w:r>
      <w:r w:rsidR="00FC4A58" w:rsidRPr="00A3195C">
        <w:t xml:space="preserve">shodují </w:t>
      </w:r>
      <w:r w:rsidRPr="00A3195C">
        <w:t>s kra</w:t>
      </w:r>
      <w:r w:rsidR="00A61FE7" w:rsidRPr="00A3195C">
        <w:t>jským členěním České republiky.</w:t>
      </w:r>
    </w:p>
    <w:p w14:paraId="64492FE9" w14:textId="77777777" w:rsidR="0062469D" w:rsidRPr="00A3195C" w:rsidRDefault="00BD05ED">
      <w:pPr>
        <w:pStyle w:val="Zkladntext2"/>
        <w:spacing w:before="120"/>
        <w:ind w:firstLine="709"/>
      </w:pPr>
      <w:r w:rsidRPr="00A3195C">
        <w:t>Občanům b</w:t>
      </w:r>
      <w:r w:rsidR="0062469D" w:rsidRPr="00A3195C">
        <w:t>ylo umožněno volit i v zahraničí, kde byly vytvářeny volební místnosti u </w:t>
      </w:r>
      <w:r w:rsidR="00DB037D" w:rsidRPr="00A3195C">
        <w:t xml:space="preserve">vybraných </w:t>
      </w:r>
      <w:r w:rsidR="0062469D" w:rsidRPr="00A3195C">
        <w:t>velvyslanectví</w:t>
      </w:r>
      <w:r w:rsidR="00DB037D" w:rsidRPr="00A3195C">
        <w:t>,</w:t>
      </w:r>
      <w:r w:rsidR="0062469D" w:rsidRPr="00A3195C">
        <w:t> generálních konzulátů</w:t>
      </w:r>
      <w:r w:rsidR="00DB037D" w:rsidRPr="00A3195C">
        <w:t xml:space="preserve"> a dalších forem zastoupení</w:t>
      </w:r>
      <w:r w:rsidR="0062469D" w:rsidRPr="00A3195C">
        <w:t xml:space="preserve"> České republiky. Výsledky ze zahraničí byly na základě </w:t>
      </w:r>
      <w:r w:rsidRPr="00A3195C">
        <w:t>losu Státní volební komise</w:t>
      </w:r>
      <w:r w:rsidR="0062469D" w:rsidRPr="00A3195C">
        <w:t xml:space="preserve"> sčítány do volebního kraje </w:t>
      </w:r>
      <w:r w:rsidR="00A36220" w:rsidRPr="00A3195C">
        <w:t>S</w:t>
      </w:r>
      <w:r w:rsidR="004D5D60" w:rsidRPr="00A3195C">
        <w:t>t</w:t>
      </w:r>
      <w:r w:rsidR="00A36220" w:rsidRPr="00A3195C">
        <w:t>ředo</w:t>
      </w:r>
      <w:r w:rsidR="0062469D" w:rsidRPr="00A3195C">
        <w:t>českého.</w:t>
      </w:r>
    </w:p>
    <w:p w14:paraId="66BFE891" w14:textId="4CF28EC0" w:rsidR="0062469D" w:rsidRPr="00A3195C" w:rsidRDefault="0062469D" w:rsidP="00066575">
      <w:pPr>
        <w:pStyle w:val="Zkladntextodsazen"/>
        <w:spacing w:before="120"/>
        <w:rPr>
          <w:szCs w:val="20"/>
        </w:rPr>
      </w:pPr>
      <w:r w:rsidRPr="00A3195C">
        <w:t>Voliči byli státní občané České republiky, kteří alespoň ve druhý den voleb dosáhli věku nejméně 18 let</w:t>
      </w:r>
      <w:r w:rsidR="005D7A1A" w:rsidRPr="00A3195C">
        <w:t>,</w:t>
      </w:r>
      <w:r w:rsidRPr="00A3195C">
        <w:t xml:space="preserve"> a nenastala u nich zákonem stanovená překážka ve výkonu volebního práva. Své právo volit mohl volič uplatnit v některém ze stálých volebních okrsků na území </w:t>
      </w:r>
      <w:r w:rsidR="00946FCB" w:rsidRPr="00A3195C">
        <w:t>České republiky</w:t>
      </w:r>
      <w:r w:rsidR="00FC4A58" w:rsidRPr="00A3195C">
        <w:t>,</w:t>
      </w:r>
      <w:r w:rsidRPr="00A3195C">
        <w:t xml:space="preserve"> nebo ve zvláštním volebním okrsku v zahraničí, kde byl zapsán do seznamu voličů.</w:t>
      </w:r>
      <w:r w:rsidR="00066575" w:rsidRPr="00A3195C">
        <w:t xml:space="preserve"> </w:t>
      </w:r>
      <w:r w:rsidR="00066575" w:rsidRPr="00A3195C">
        <w:rPr>
          <w:szCs w:val="20"/>
        </w:rPr>
        <w:t>Volič mohl volit též na voličský průkaz v kterémkoli stálém nebo zvláštním volebním okrsku</w:t>
      </w:r>
      <w:r w:rsidR="002B7CF6" w:rsidRPr="00A3195C">
        <w:rPr>
          <w:szCs w:val="20"/>
        </w:rPr>
        <w:t>, tedy v tuzemsku i v zahraničí</w:t>
      </w:r>
      <w:r w:rsidR="00A61FE7" w:rsidRPr="00A3195C">
        <w:rPr>
          <w:szCs w:val="20"/>
        </w:rPr>
        <w:t>.</w:t>
      </w:r>
    </w:p>
    <w:p w14:paraId="6B49E43B" w14:textId="77777777" w:rsidR="0062469D" w:rsidRPr="00A3195C" w:rsidRDefault="00DB5E5A">
      <w:pPr>
        <w:spacing w:before="120"/>
        <w:ind w:firstLine="709"/>
        <w:jc w:val="both"/>
      </w:pPr>
      <w:r w:rsidRPr="00A3195C">
        <w:t>O </w:t>
      </w:r>
      <w:r w:rsidR="0062469D" w:rsidRPr="00A3195C">
        <w:t xml:space="preserve">mandáty se ucházelo celkem </w:t>
      </w:r>
      <w:r w:rsidR="004700AC" w:rsidRPr="00A3195C">
        <w:t>31</w:t>
      </w:r>
      <w:r w:rsidR="00B8208E" w:rsidRPr="00A3195C">
        <w:t> </w:t>
      </w:r>
      <w:r w:rsidR="0062469D" w:rsidRPr="00A3195C">
        <w:t>politických stran a</w:t>
      </w:r>
      <w:r w:rsidR="00B8208E" w:rsidRPr="00A3195C">
        <w:t> </w:t>
      </w:r>
      <w:r w:rsidR="0062469D" w:rsidRPr="00A3195C">
        <w:t>politických hnutí, které podaly samostatnou kandidátní listinu alespoň v jednom z volebních krajů (dá</w:t>
      </w:r>
      <w:r w:rsidR="00ED4B52" w:rsidRPr="00A3195C">
        <w:t>le jen strana)</w:t>
      </w:r>
      <w:r w:rsidR="00FC4A58" w:rsidRPr="00A3195C">
        <w:t>.</w:t>
      </w:r>
      <w:r w:rsidR="00ED4B52" w:rsidRPr="00A3195C">
        <w:t xml:space="preserve"> </w:t>
      </w:r>
      <w:r w:rsidR="0062469D" w:rsidRPr="00A3195C">
        <w:t xml:space="preserve">Na kandidátních listinách byli jmenovitě uvedeni kandidáti v pořadí, v jakém je strana </w:t>
      </w:r>
      <w:r w:rsidR="00FC4A58" w:rsidRPr="00A3195C">
        <w:t xml:space="preserve">určila </w:t>
      </w:r>
      <w:r w:rsidR="0062469D" w:rsidRPr="00A3195C">
        <w:t xml:space="preserve">pro přidělení získaných mandátů. Maximální počet kandidátů </w:t>
      </w:r>
      <w:r w:rsidR="00D42964" w:rsidRPr="00A3195C">
        <w:t xml:space="preserve">je </w:t>
      </w:r>
      <w:r w:rsidR="0062469D" w:rsidRPr="00A3195C">
        <w:t>limitován zákonem diferencovaně podle volebních krajů.</w:t>
      </w:r>
    </w:p>
    <w:p w14:paraId="0CC5984F" w14:textId="77777777" w:rsidR="0062469D" w:rsidRPr="00A3195C" w:rsidRDefault="0062469D">
      <w:pPr>
        <w:spacing w:before="120"/>
        <w:ind w:firstLine="709"/>
        <w:jc w:val="both"/>
      </w:pPr>
      <w:r w:rsidRPr="00A3195C">
        <w:t>Volbu provedl volič tak, že vložil do úřední obálky jeden hlasovací lístek pro vybranou stranu a </w:t>
      </w:r>
      <w:r w:rsidR="00ED4B52" w:rsidRPr="00A3195C">
        <w:t>poté obálku</w:t>
      </w:r>
      <w:r w:rsidRPr="00A3195C">
        <w:t xml:space="preserve"> vhodil do volební schránky. Na hlasovacím lístku mohl vyznačit zakroužkováním až čtyř pořadových čísel ty kandidáty, kterým d</w:t>
      </w:r>
      <w:r w:rsidR="00D42964" w:rsidRPr="00A3195C">
        <w:t>a</w:t>
      </w:r>
      <w:r w:rsidRPr="00A3195C">
        <w:t>l přednost. Pokud způsob hlasování vyhověl podmínkám stanoveným zákonem, představoval takový hlasovací lístek jeden platný hlas pro tuto stranu.</w:t>
      </w:r>
    </w:p>
    <w:p w14:paraId="1370BF55" w14:textId="77777777" w:rsidR="0062469D" w:rsidRPr="00A3195C" w:rsidRDefault="0062469D">
      <w:pPr>
        <w:spacing w:before="120"/>
        <w:ind w:firstLine="709"/>
        <w:jc w:val="both"/>
      </w:pPr>
      <w:r w:rsidRPr="00A3195C">
        <w:t>Platné hlasy získané jednotlivými stranami rozhodly o tom, které z nich se podělí o stanovený počet mandátů</w:t>
      </w:r>
      <w:r w:rsidR="002B7CF6" w:rsidRPr="00A3195C">
        <w:t>;</w:t>
      </w:r>
      <w:r w:rsidR="00707B76" w:rsidRPr="00A3195C">
        <w:t xml:space="preserve"> </w:t>
      </w:r>
      <w:r w:rsidR="002B7CF6" w:rsidRPr="00A3195C">
        <w:t>d</w:t>
      </w:r>
      <w:r w:rsidRPr="00A3195C">
        <w:t xml:space="preserve">o skrutinia postoupily </w:t>
      </w:r>
      <w:r w:rsidR="008F66B6" w:rsidRPr="00A3195C">
        <w:t>jen</w:t>
      </w:r>
      <w:r w:rsidRPr="00A3195C">
        <w:t xml:space="preserve"> </w:t>
      </w:r>
      <w:r w:rsidR="00D42964" w:rsidRPr="00A3195C">
        <w:t xml:space="preserve">ty </w:t>
      </w:r>
      <w:r w:rsidRPr="00A3195C">
        <w:t>strany, které v souhrnu za všechny volební kraje dosáhly stanoveného procenta z celkového počtu odevzdaných platných hlasů. Tuto hranici stanov</w:t>
      </w:r>
      <w:r w:rsidR="006F1210" w:rsidRPr="00A3195C">
        <w:t>uje</w:t>
      </w:r>
      <w:r w:rsidRPr="00A3195C">
        <w:t xml:space="preserve"> zákon podle typu kandidátní listiny </w:t>
      </w:r>
      <w:r w:rsidR="009F4295" w:rsidRPr="00A3195C">
        <w:t xml:space="preserve">– </w:t>
      </w:r>
      <w:r w:rsidRPr="00A3195C">
        <w:t xml:space="preserve">pro samostatně kandidující politickou stranu nebo politické hnutí </w:t>
      </w:r>
      <w:r w:rsidR="002B7CF6" w:rsidRPr="00A3195C">
        <w:t>jde o</w:t>
      </w:r>
      <w:r w:rsidR="00D23879" w:rsidRPr="00A3195C">
        <w:t> </w:t>
      </w:r>
      <w:r w:rsidRPr="00A3195C">
        <w:t>5 %</w:t>
      </w:r>
      <w:r w:rsidR="00C3769D" w:rsidRPr="00A3195C">
        <w:t>.</w:t>
      </w:r>
    </w:p>
    <w:p w14:paraId="6768CEEF" w14:textId="105B457A" w:rsidR="00A266B7" w:rsidRPr="00A3195C" w:rsidRDefault="0062469D" w:rsidP="00A266B7">
      <w:pPr>
        <w:spacing w:before="120"/>
        <w:ind w:firstLine="709"/>
        <w:jc w:val="both"/>
        <w:rPr>
          <w:rFonts w:eastAsia="MS Mincho" w:cs="Arial"/>
        </w:rPr>
      </w:pPr>
      <w:r w:rsidRPr="00A3195C">
        <w:t>Mandáty</w:t>
      </w:r>
      <w:r w:rsidR="008F66B6" w:rsidRPr="00A3195C">
        <w:t>,</w:t>
      </w:r>
      <w:r w:rsidRPr="00A3195C">
        <w:t xml:space="preserve"> rozdělené </w:t>
      </w:r>
      <w:r w:rsidR="008F66B6" w:rsidRPr="00A3195C">
        <w:t xml:space="preserve">v poměru odevzdaných platných hlasů </w:t>
      </w:r>
      <w:r w:rsidRPr="00A3195C">
        <w:t>volebním krajům</w:t>
      </w:r>
      <w:r w:rsidR="008F66B6" w:rsidRPr="00A3195C">
        <w:t>,</w:t>
      </w:r>
      <w:r w:rsidRPr="00A3195C">
        <w:t xml:space="preserve"> byly stranám přidělovány v rámci těchto krajů </w:t>
      </w:r>
      <w:r w:rsidR="008F66B6" w:rsidRPr="00A3195C">
        <w:t>na základě</w:t>
      </w:r>
      <w:r w:rsidRPr="00A3195C">
        <w:t xml:space="preserve"> vypočtených podílů hlasů po dělení </w:t>
      </w:r>
      <w:r w:rsidR="008F66B6" w:rsidRPr="00A3195C">
        <w:t xml:space="preserve">získaných </w:t>
      </w:r>
      <w:r w:rsidRPr="00A3195C">
        <w:t xml:space="preserve">platných hlasů pro jednotlivé strany řadou čísel 1, 2, 3 atd. (metoda </w:t>
      </w:r>
      <w:r w:rsidR="008E513C" w:rsidRPr="00A3195C">
        <w:rPr>
          <w:lang w:val="en-GB"/>
        </w:rPr>
        <w:t>d’</w:t>
      </w:r>
      <w:r w:rsidRPr="00A3195C">
        <w:t xml:space="preserve">Hondtova, volební dělitel </w:t>
      </w:r>
      <w:r w:rsidR="008E513C" w:rsidRPr="00A3195C">
        <w:rPr>
          <w:lang w:val="en-GB"/>
        </w:rPr>
        <w:t>d’</w:t>
      </w:r>
      <w:r w:rsidRPr="00A3195C">
        <w:t xml:space="preserve">Hondtův). Mandáty získané stranou obdrželi její kandidáti v pořadí, v jakém byli uvedeni na hlasovacím lístku; </w:t>
      </w:r>
      <w:r w:rsidRPr="00A3195C">
        <w:rPr>
          <w:rFonts w:eastAsia="MS Mincho" w:cs="Arial"/>
        </w:rPr>
        <w:t xml:space="preserve">pokud však kandidát získal tolik přednostních hlasů, že to činilo alespoň 5 % z celkového počtu hlasů pro tuto stranu v rámci kraje, </w:t>
      </w:r>
      <w:r w:rsidR="00A61FE7" w:rsidRPr="00A3195C">
        <w:rPr>
          <w:rFonts w:eastAsia="MS Mincho" w:cs="Arial"/>
        </w:rPr>
        <w:t>připadnul mandát přednostně tomuto kandidátovi.</w:t>
      </w:r>
    </w:p>
    <w:p w14:paraId="1885181D" w14:textId="44FACC41" w:rsidR="00A61FE7" w:rsidRPr="00A3195C" w:rsidRDefault="00A61FE7" w:rsidP="00A61FE7">
      <w:pPr>
        <w:jc w:val="both"/>
        <w:rPr>
          <w:rFonts w:eastAsia="MS Mincho" w:cs="Arial"/>
        </w:rPr>
      </w:pPr>
    </w:p>
    <w:p w14:paraId="647AAA89" w14:textId="77777777" w:rsidR="00A61FE7" w:rsidRPr="00A3195C" w:rsidRDefault="00A61FE7" w:rsidP="00A61FE7">
      <w:pPr>
        <w:jc w:val="both"/>
        <w:rPr>
          <w:rFonts w:eastAsia="MS Mincho" w:cs="Arial"/>
        </w:rPr>
      </w:pPr>
    </w:p>
    <w:p w14:paraId="78D746C5" w14:textId="77777777" w:rsidR="009E6D0D" w:rsidRPr="00A3195C" w:rsidRDefault="00FE3C5C" w:rsidP="00A61FE7">
      <w:pPr>
        <w:pStyle w:val="Zkladntextodsazen"/>
        <w:rPr>
          <w:szCs w:val="20"/>
        </w:rPr>
      </w:pPr>
      <w:r w:rsidRPr="00A3195C">
        <w:rPr>
          <w:szCs w:val="20"/>
        </w:rPr>
        <w:t>V lednu roku 2018 se uskutečnila druhá přímá</w:t>
      </w:r>
      <w:r w:rsidR="00A266B7" w:rsidRPr="00A3195C">
        <w:rPr>
          <w:b/>
          <w:szCs w:val="20"/>
        </w:rPr>
        <w:t xml:space="preserve"> volba prezidenta České republiky</w:t>
      </w:r>
      <w:r w:rsidRPr="00A3195C">
        <w:rPr>
          <w:szCs w:val="20"/>
        </w:rPr>
        <w:t>.</w:t>
      </w:r>
      <w:r w:rsidR="00A266B7" w:rsidRPr="00A3195C">
        <w:rPr>
          <w:szCs w:val="20"/>
        </w:rPr>
        <w:t xml:space="preserve"> Volba proběhla na základě všeobecného, rovného a přímého volebního práva tajným hlasováním, podle zásady většinového volebního systému, přičemž území České republiky tvořilo jeden volební obvod.</w:t>
      </w:r>
    </w:p>
    <w:p w14:paraId="75C2F869" w14:textId="7DB08891" w:rsidR="00A266B7" w:rsidRPr="00A3195C" w:rsidRDefault="00A266B7" w:rsidP="00A61FE7">
      <w:pPr>
        <w:pStyle w:val="Zkladntextodsazen"/>
        <w:spacing w:before="120"/>
        <w:rPr>
          <w:szCs w:val="20"/>
        </w:rPr>
      </w:pPr>
      <w:r w:rsidRPr="00A3195C">
        <w:rPr>
          <w:szCs w:val="20"/>
        </w:rPr>
        <w:t>Volba prezidenta republiky byla vyhláš</w:t>
      </w:r>
      <w:r w:rsidR="00A11F55" w:rsidRPr="00A3195C">
        <w:rPr>
          <w:szCs w:val="20"/>
        </w:rPr>
        <w:t xml:space="preserve">ena rozhodnutím předsedy Senátu Parlamentu </w:t>
      </w:r>
      <w:r w:rsidR="00946FCB" w:rsidRPr="00A3195C">
        <w:rPr>
          <w:szCs w:val="20"/>
        </w:rPr>
        <w:t xml:space="preserve">České republiky </w:t>
      </w:r>
      <w:r w:rsidR="00A11F55" w:rsidRPr="00A3195C">
        <w:rPr>
          <w:szCs w:val="20"/>
        </w:rPr>
        <w:t xml:space="preserve">č. 275/2017 Sb. </w:t>
      </w:r>
      <w:r w:rsidRPr="00A3195C">
        <w:rPr>
          <w:szCs w:val="20"/>
        </w:rPr>
        <w:t xml:space="preserve">ze dne </w:t>
      </w:r>
      <w:r w:rsidR="001C24DE" w:rsidRPr="00A3195C">
        <w:rPr>
          <w:szCs w:val="20"/>
        </w:rPr>
        <w:t>23</w:t>
      </w:r>
      <w:r w:rsidRPr="00A3195C">
        <w:rPr>
          <w:szCs w:val="20"/>
        </w:rPr>
        <w:t>.</w:t>
      </w:r>
      <w:r w:rsidR="001C24DE" w:rsidRPr="00A3195C">
        <w:rPr>
          <w:szCs w:val="20"/>
        </w:rPr>
        <w:t> srpna</w:t>
      </w:r>
      <w:r w:rsidRPr="00A3195C">
        <w:rPr>
          <w:szCs w:val="20"/>
        </w:rPr>
        <w:t> 201</w:t>
      </w:r>
      <w:r w:rsidR="001C24DE" w:rsidRPr="00A3195C">
        <w:rPr>
          <w:szCs w:val="20"/>
        </w:rPr>
        <w:t>7 na dny 12</w:t>
      </w:r>
      <w:r w:rsidRPr="00A3195C">
        <w:rPr>
          <w:szCs w:val="20"/>
        </w:rPr>
        <w:t>. a </w:t>
      </w:r>
      <w:r w:rsidR="001C24DE" w:rsidRPr="00A3195C">
        <w:rPr>
          <w:szCs w:val="20"/>
        </w:rPr>
        <w:t>13</w:t>
      </w:r>
      <w:r w:rsidRPr="00A3195C">
        <w:rPr>
          <w:szCs w:val="20"/>
        </w:rPr>
        <w:t>. </w:t>
      </w:r>
      <w:r w:rsidR="001C24DE" w:rsidRPr="00A3195C">
        <w:rPr>
          <w:szCs w:val="20"/>
        </w:rPr>
        <w:t>ledna</w:t>
      </w:r>
      <w:r w:rsidRPr="00A3195C">
        <w:rPr>
          <w:szCs w:val="20"/>
        </w:rPr>
        <w:t> </w:t>
      </w:r>
      <w:r w:rsidR="001C24DE" w:rsidRPr="00A3195C">
        <w:rPr>
          <w:szCs w:val="20"/>
        </w:rPr>
        <w:t>2018</w:t>
      </w:r>
      <w:r w:rsidRPr="00A3195C">
        <w:rPr>
          <w:szCs w:val="20"/>
        </w:rPr>
        <w:t xml:space="preserve">. </w:t>
      </w:r>
      <w:r w:rsidR="00611F0F" w:rsidRPr="00A3195C">
        <w:rPr>
          <w:szCs w:val="20"/>
        </w:rPr>
        <w:t>Provedení volby se řídilo zákonem</w:t>
      </w:r>
      <w:r w:rsidRPr="00A3195C">
        <w:rPr>
          <w:szCs w:val="20"/>
        </w:rPr>
        <w:t xml:space="preserve"> č. 275/2012 Sb., o volbě prezidenta republiky a vyhlášk</w:t>
      </w:r>
      <w:r w:rsidR="00611F0F" w:rsidRPr="00A3195C">
        <w:rPr>
          <w:szCs w:val="20"/>
        </w:rPr>
        <w:t>ou</w:t>
      </w:r>
      <w:r w:rsidRPr="00A3195C">
        <w:rPr>
          <w:szCs w:val="20"/>
        </w:rPr>
        <w:t xml:space="preserve"> č. 294/2012 Sb., o provedení některých ustanovení zákona</w:t>
      </w:r>
      <w:r w:rsidR="00611F0F" w:rsidRPr="00A3195C">
        <w:rPr>
          <w:szCs w:val="20"/>
        </w:rPr>
        <w:t xml:space="preserve"> o volbě prezidenta republiky</w:t>
      </w:r>
      <w:r w:rsidRPr="00A3195C">
        <w:rPr>
          <w:szCs w:val="20"/>
        </w:rPr>
        <w:t>.</w:t>
      </w:r>
    </w:p>
    <w:p w14:paraId="53C0D64B" w14:textId="51F0790D" w:rsidR="00A266B7" w:rsidRPr="00A3195C" w:rsidRDefault="00A266B7" w:rsidP="00A266B7">
      <w:pPr>
        <w:pStyle w:val="Zkladntextodsazen"/>
        <w:spacing w:before="120"/>
        <w:rPr>
          <w:szCs w:val="20"/>
        </w:rPr>
      </w:pPr>
      <w:r w:rsidRPr="00A3195C">
        <w:rPr>
          <w:szCs w:val="20"/>
        </w:rPr>
        <w:lastRenderedPageBreak/>
        <w:t xml:space="preserve">Prezidentem </w:t>
      </w:r>
      <w:r w:rsidR="00FA668E" w:rsidRPr="00A3195C">
        <w:rPr>
          <w:szCs w:val="20"/>
        </w:rPr>
        <w:t xml:space="preserve">republiky </w:t>
      </w:r>
      <w:r w:rsidR="001C24DE" w:rsidRPr="00A3195C">
        <w:rPr>
          <w:szCs w:val="20"/>
        </w:rPr>
        <w:t>mohl</w:t>
      </w:r>
      <w:r w:rsidRPr="00A3195C">
        <w:rPr>
          <w:szCs w:val="20"/>
        </w:rPr>
        <w:t xml:space="preserve"> být zvolen </w:t>
      </w:r>
      <w:r w:rsidR="00FA668E" w:rsidRPr="00A3195C">
        <w:rPr>
          <w:szCs w:val="20"/>
        </w:rPr>
        <w:t xml:space="preserve">státní </w:t>
      </w:r>
      <w:r w:rsidRPr="00A3195C">
        <w:rPr>
          <w:szCs w:val="20"/>
        </w:rPr>
        <w:t>občan</w:t>
      </w:r>
      <w:r w:rsidR="00FA668E" w:rsidRPr="00A3195C">
        <w:rPr>
          <w:szCs w:val="20"/>
        </w:rPr>
        <w:t xml:space="preserve"> České republiky</w:t>
      </w:r>
      <w:r w:rsidRPr="00A3195C">
        <w:rPr>
          <w:szCs w:val="20"/>
        </w:rPr>
        <w:t>, který alespoň druhý den v</w:t>
      </w:r>
      <w:r w:rsidR="000F0CAF" w:rsidRPr="00A3195C">
        <w:rPr>
          <w:szCs w:val="20"/>
        </w:rPr>
        <w:t>olby</w:t>
      </w:r>
      <w:r w:rsidR="00FA668E" w:rsidRPr="00A3195C">
        <w:rPr>
          <w:szCs w:val="20"/>
        </w:rPr>
        <w:t xml:space="preserve"> prezidenta republiky</w:t>
      </w:r>
      <w:r w:rsidR="000F0CAF" w:rsidRPr="00A3195C">
        <w:rPr>
          <w:szCs w:val="20"/>
        </w:rPr>
        <w:t xml:space="preserve"> dosáhl věku nejméně 40 let</w:t>
      </w:r>
      <w:r w:rsidR="00FA668E" w:rsidRPr="00A3195C">
        <w:rPr>
          <w:szCs w:val="20"/>
        </w:rPr>
        <w:t xml:space="preserve"> </w:t>
      </w:r>
      <w:r w:rsidRPr="00A3195C">
        <w:rPr>
          <w:szCs w:val="20"/>
        </w:rPr>
        <w:t>a </w:t>
      </w:r>
      <w:r w:rsidR="00FA668E" w:rsidRPr="00A3195C">
        <w:rPr>
          <w:szCs w:val="20"/>
        </w:rPr>
        <w:t>nebyl omezen ve svéprávnosti k výkonu volebního práva</w:t>
      </w:r>
      <w:r w:rsidRPr="00A3195C">
        <w:rPr>
          <w:szCs w:val="20"/>
        </w:rPr>
        <w:t xml:space="preserve">. </w:t>
      </w:r>
      <w:r w:rsidR="001C24DE" w:rsidRPr="00A3195C">
        <w:rPr>
          <w:szCs w:val="20"/>
        </w:rPr>
        <w:t>Kandidáta na prezidenta mohlo</w:t>
      </w:r>
      <w:r w:rsidRPr="00A3195C">
        <w:rPr>
          <w:szCs w:val="20"/>
        </w:rPr>
        <w:t xml:space="preserve"> navrhnout nejméně dvacet poslanců nebo nejméně deset senátorů, anebo občan, který dosáhl věku 18 </w:t>
      </w:r>
      <w:r w:rsidR="007037ED" w:rsidRPr="00A3195C">
        <w:rPr>
          <w:szCs w:val="20"/>
        </w:rPr>
        <w:t>let, podpořila</w:t>
      </w:r>
      <w:r w:rsidRPr="00A3195C">
        <w:rPr>
          <w:szCs w:val="20"/>
        </w:rPr>
        <w:t>-li jeho návrh petice podepsaná nejméně 50 000 občany oprávněnými volit prezidenta republiky.</w:t>
      </w:r>
    </w:p>
    <w:p w14:paraId="27E9E8B8" w14:textId="4AE280F9" w:rsidR="00A266B7" w:rsidRPr="00A3195C" w:rsidRDefault="00A266B7" w:rsidP="00A266B7">
      <w:pPr>
        <w:pStyle w:val="Zkladntextodsazen"/>
        <w:spacing w:before="120"/>
        <w:rPr>
          <w:szCs w:val="20"/>
        </w:rPr>
      </w:pPr>
      <w:r w:rsidRPr="00A3195C">
        <w:rPr>
          <w:szCs w:val="20"/>
        </w:rPr>
        <w:t>Voliči byli státní občané České republiky, kteří alespoň ve druh</w:t>
      </w:r>
      <w:r w:rsidR="001C24DE" w:rsidRPr="00A3195C">
        <w:rPr>
          <w:szCs w:val="20"/>
        </w:rPr>
        <w:t>ý den volby dosáhli věku 18 let</w:t>
      </w:r>
      <w:r w:rsidR="00066575" w:rsidRPr="00A3195C">
        <w:rPr>
          <w:szCs w:val="20"/>
        </w:rPr>
        <w:t>,</w:t>
      </w:r>
      <w:r w:rsidR="001C24DE" w:rsidRPr="00A3195C">
        <w:rPr>
          <w:szCs w:val="20"/>
        </w:rPr>
        <w:t xml:space="preserve"> a </w:t>
      </w:r>
      <w:r w:rsidRPr="00A3195C">
        <w:rPr>
          <w:szCs w:val="20"/>
        </w:rPr>
        <w:t>nenastala u nich zákonem stanovená překážka ve výkonu volebního práva. Své právo volit mohl volič uplatnit v některém ze stálých volebních okrsků na území republiky</w:t>
      </w:r>
      <w:r w:rsidR="00946FCB" w:rsidRPr="00A3195C">
        <w:rPr>
          <w:szCs w:val="20"/>
        </w:rPr>
        <w:t>,</w:t>
      </w:r>
      <w:r w:rsidRPr="00A3195C">
        <w:rPr>
          <w:szCs w:val="20"/>
        </w:rPr>
        <w:t xml:space="preserve"> nebo ve zvláštním volebním okrsku v zahraničí, kde byl zapsán do seznamu voličů. Volič mohl volit též na voličský průkaz v kterémkoli stálém </w:t>
      </w:r>
      <w:r w:rsidR="00A61FE7" w:rsidRPr="00A3195C">
        <w:rPr>
          <w:szCs w:val="20"/>
        </w:rPr>
        <w:t>nebo zvláštním volebním okrsku.</w:t>
      </w:r>
    </w:p>
    <w:p w14:paraId="53919CC8" w14:textId="786CECC3" w:rsidR="00A266B7" w:rsidRPr="00A3195C" w:rsidRDefault="00A266B7" w:rsidP="0055278A">
      <w:pPr>
        <w:pStyle w:val="Zkladntextodsazen"/>
        <w:spacing w:before="120"/>
        <w:rPr>
          <w:szCs w:val="20"/>
        </w:rPr>
      </w:pPr>
      <w:r w:rsidRPr="00A3195C">
        <w:rPr>
          <w:szCs w:val="20"/>
        </w:rPr>
        <w:t>Volbu provedl volič tak, že do volební schránky vložil v úřední obálce jeden hlasov</w:t>
      </w:r>
      <w:r w:rsidR="00C6387F" w:rsidRPr="00A3195C">
        <w:rPr>
          <w:szCs w:val="20"/>
        </w:rPr>
        <w:t xml:space="preserve">ací lístek vybraného kandidáta. </w:t>
      </w:r>
      <w:r w:rsidRPr="00A3195C">
        <w:rPr>
          <w:szCs w:val="20"/>
        </w:rPr>
        <w:t xml:space="preserve">Prezidentem republiky </w:t>
      </w:r>
      <w:r w:rsidR="007C1150" w:rsidRPr="00A3195C">
        <w:rPr>
          <w:szCs w:val="20"/>
        </w:rPr>
        <w:t>je dle zákona</w:t>
      </w:r>
      <w:r w:rsidR="00611F0F" w:rsidRPr="00A3195C">
        <w:rPr>
          <w:szCs w:val="20"/>
        </w:rPr>
        <w:t xml:space="preserve"> </w:t>
      </w:r>
      <w:r w:rsidRPr="00A3195C">
        <w:rPr>
          <w:szCs w:val="20"/>
        </w:rPr>
        <w:t>z</w:t>
      </w:r>
      <w:r w:rsidR="007C1150" w:rsidRPr="00A3195C">
        <w:rPr>
          <w:szCs w:val="20"/>
        </w:rPr>
        <w:t>volen ten kandidát, který získá</w:t>
      </w:r>
      <w:r w:rsidRPr="00A3195C">
        <w:rPr>
          <w:szCs w:val="20"/>
        </w:rPr>
        <w:t xml:space="preserve"> </w:t>
      </w:r>
      <w:r w:rsidRPr="00A3195C">
        <w:rPr>
          <w:bCs/>
          <w:szCs w:val="20"/>
        </w:rPr>
        <w:t>nadpoloviční většinu z celkového počtu odevzdaných platných hlasů.</w:t>
      </w:r>
      <w:r w:rsidRPr="00A3195C">
        <w:rPr>
          <w:szCs w:val="20"/>
        </w:rPr>
        <w:t xml:space="preserve"> </w:t>
      </w:r>
      <w:r w:rsidR="007037ED" w:rsidRPr="00A3195C">
        <w:rPr>
          <w:szCs w:val="20"/>
        </w:rPr>
        <w:t>Protože žádný z kandidátů nezískal</w:t>
      </w:r>
      <w:r w:rsidRPr="00A3195C">
        <w:rPr>
          <w:szCs w:val="20"/>
        </w:rPr>
        <w:t xml:space="preserve"> v prvním kole volby počet hlasů pot</w:t>
      </w:r>
      <w:r w:rsidR="007037ED" w:rsidRPr="00A3195C">
        <w:rPr>
          <w:szCs w:val="20"/>
        </w:rPr>
        <w:t>řebný ke zvolení, konalo</w:t>
      </w:r>
      <w:r w:rsidRPr="00A3195C">
        <w:rPr>
          <w:szCs w:val="20"/>
        </w:rPr>
        <w:t xml:space="preserve"> se za 14 dnů druhé kolo</w:t>
      </w:r>
      <w:r w:rsidR="00D0417B" w:rsidRPr="00A3195C">
        <w:rPr>
          <w:szCs w:val="20"/>
        </w:rPr>
        <w:t xml:space="preserve"> volby, do které</w:t>
      </w:r>
      <w:r w:rsidR="00611F0F" w:rsidRPr="00A3195C">
        <w:rPr>
          <w:szCs w:val="20"/>
        </w:rPr>
        <w:t>ho</w:t>
      </w:r>
      <w:r w:rsidR="007037ED" w:rsidRPr="00A3195C">
        <w:rPr>
          <w:szCs w:val="20"/>
        </w:rPr>
        <w:t xml:space="preserve"> postoupili</w:t>
      </w:r>
      <w:r w:rsidRPr="00A3195C">
        <w:rPr>
          <w:szCs w:val="20"/>
        </w:rPr>
        <w:t xml:space="preserve"> dva kandidáti, kteří obdrželi v prvním kole nejvíce odevzdaných platných hlasů. </w:t>
      </w:r>
      <w:r w:rsidR="00D0417B" w:rsidRPr="00A3195C">
        <w:rPr>
          <w:szCs w:val="20"/>
        </w:rPr>
        <w:t xml:space="preserve">Toto druhé kolo volby prezidenta České republiky se </w:t>
      </w:r>
      <w:r w:rsidR="00066575" w:rsidRPr="00A3195C">
        <w:rPr>
          <w:szCs w:val="20"/>
        </w:rPr>
        <w:t>konalo ve dnech 26. a 27</w:t>
      </w:r>
      <w:r w:rsidRPr="00A3195C">
        <w:rPr>
          <w:szCs w:val="20"/>
        </w:rPr>
        <w:t>. </w:t>
      </w:r>
      <w:r w:rsidR="00066575" w:rsidRPr="00A3195C">
        <w:rPr>
          <w:szCs w:val="20"/>
        </w:rPr>
        <w:t>ledna </w:t>
      </w:r>
      <w:r w:rsidRPr="00A3195C">
        <w:rPr>
          <w:szCs w:val="20"/>
        </w:rPr>
        <w:t>201</w:t>
      </w:r>
      <w:r w:rsidR="00066575" w:rsidRPr="00A3195C">
        <w:rPr>
          <w:szCs w:val="20"/>
        </w:rPr>
        <w:t>8</w:t>
      </w:r>
      <w:r w:rsidR="00D0417B" w:rsidRPr="00A3195C">
        <w:rPr>
          <w:szCs w:val="20"/>
        </w:rPr>
        <w:t xml:space="preserve">. </w:t>
      </w:r>
      <w:r w:rsidRPr="00A3195C">
        <w:rPr>
          <w:szCs w:val="20"/>
        </w:rPr>
        <w:t xml:space="preserve">Prezidentem republiky </w:t>
      </w:r>
      <w:r w:rsidR="00066575" w:rsidRPr="00A3195C">
        <w:rPr>
          <w:szCs w:val="20"/>
        </w:rPr>
        <w:t>byl</w:t>
      </w:r>
      <w:r w:rsidRPr="00A3195C">
        <w:rPr>
          <w:szCs w:val="20"/>
        </w:rPr>
        <w:t xml:space="preserve"> zvolen ten kandidát, který získal </w:t>
      </w:r>
      <w:r w:rsidRPr="00A3195C">
        <w:rPr>
          <w:bCs/>
          <w:szCs w:val="20"/>
        </w:rPr>
        <w:t>ve druhém kole volby nejvyšší počet platných hlasů</w:t>
      </w:r>
      <w:r w:rsidRPr="00A3195C">
        <w:rPr>
          <w:szCs w:val="20"/>
        </w:rPr>
        <w:t xml:space="preserve"> oprávněných voličů.</w:t>
      </w:r>
    </w:p>
    <w:p w14:paraId="14387881" w14:textId="77777777" w:rsidR="00A266B7" w:rsidRPr="00A3195C" w:rsidRDefault="00A266B7" w:rsidP="00A61FE7">
      <w:pPr>
        <w:pStyle w:val="Prosttext"/>
        <w:spacing w:before="120"/>
        <w:ind w:firstLine="709"/>
        <w:jc w:val="both"/>
        <w:rPr>
          <w:rFonts w:ascii="Arial" w:eastAsia="MS Mincho" w:hAnsi="Arial" w:cs="Arial"/>
        </w:rPr>
      </w:pPr>
      <w:r w:rsidRPr="00A3195C">
        <w:rPr>
          <w:rFonts w:ascii="Arial" w:eastAsia="MS Mincho" w:hAnsi="Arial" w:cs="Arial"/>
        </w:rPr>
        <w:t>Jména, příjmení a tituly kandidátů jsou převzaty z kandidátních listin, podaných</w:t>
      </w:r>
      <w:r w:rsidR="00C6387F" w:rsidRPr="00A3195C">
        <w:rPr>
          <w:rFonts w:ascii="Arial" w:eastAsia="MS Mincho" w:hAnsi="Arial" w:cs="Arial"/>
        </w:rPr>
        <w:t xml:space="preserve"> Ministerstvu vnitra</w:t>
      </w:r>
      <w:r w:rsidR="00946FCB" w:rsidRPr="00A3195C">
        <w:rPr>
          <w:rFonts w:ascii="Arial" w:eastAsia="MS Mincho" w:hAnsi="Arial" w:cs="Arial"/>
        </w:rPr>
        <w:t>.</w:t>
      </w:r>
    </w:p>
    <w:p w14:paraId="5573AA27" w14:textId="77777777" w:rsidR="009E6D0D" w:rsidRPr="00A3195C" w:rsidRDefault="009E6D0D" w:rsidP="00A61FE7">
      <w:pPr>
        <w:pStyle w:val="Prosttext"/>
        <w:jc w:val="both"/>
        <w:rPr>
          <w:rFonts w:ascii="Arial" w:eastAsia="MS Mincho" w:hAnsi="Arial" w:cs="Arial"/>
        </w:rPr>
      </w:pPr>
    </w:p>
    <w:p w14:paraId="51538A56" w14:textId="77777777" w:rsidR="009E6D0D" w:rsidRPr="00A3195C" w:rsidRDefault="009E6D0D" w:rsidP="00A61FE7">
      <w:pPr>
        <w:pStyle w:val="Prosttext"/>
        <w:jc w:val="both"/>
        <w:rPr>
          <w:rFonts w:ascii="Arial" w:eastAsia="MS Mincho" w:hAnsi="Arial" w:cs="Arial"/>
        </w:rPr>
      </w:pPr>
    </w:p>
    <w:p w14:paraId="42755FDD" w14:textId="77777777" w:rsidR="007D2656" w:rsidRPr="00A3195C" w:rsidRDefault="007D2656" w:rsidP="007D2656">
      <w:pPr>
        <w:pStyle w:val="Prosttext"/>
        <w:ind w:firstLine="720"/>
        <w:jc w:val="both"/>
        <w:rPr>
          <w:rFonts w:ascii="Arial" w:eastAsia="MS Mincho" w:hAnsi="Arial" w:cs="Arial"/>
        </w:rPr>
      </w:pPr>
      <w:r w:rsidRPr="00A3195C">
        <w:rPr>
          <w:rFonts w:ascii="Arial" w:eastAsia="MS Mincho" w:hAnsi="Arial" w:cs="Arial"/>
        </w:rPr>
        <w:t>Zapsaní voliči představují počet osob zapsaných v seznamech voličů (osob, splňujících zákonné podmínky pro výkon aktivního volebního práva).</w:t>
      </w:r>
    </w:p>
    <w:p w14:paraId="1335B4FB" w14:textId="77777777" w:rsidR="007D2656" w:rsidRPr="00A3195C" w:rsidRDefault="007D2656" w:rsidP="007D2656">
      <w:pPr>
        <w:pStyle w:val="Prosttext"/>
        <w:spacing w:before="120"/>
        <w:ind w:firstLine="720"/>
        <w:jc w:val="both"/>
        <w:rPr>
          <w:rFonts w:ascii="Arial" w:eastAsia="MS Mincho" w:hAnsi="Arial" w:cs="Arial"/>
        </w:rPr>
      </w:pPr>
      <w:r w:rsidRPr="00A3195C">
        <w:rPr>
          <w:rFonts w:ascii="Arial" w:eastAsia="MS Mincho" w:hAnsi="Arial" w:cs="Arial"/>
        </w:rPr>
        <w:t xml:space="preserve">Volební účast je počítána jako podíl počtu hlasujících voličů (osob, jimž byla ve volební místnosti vydána úřední obálka) a zapsaných voličů (osob uvedených </w:t>
      </w:r>
      <w:r w:rsidR="000A5A46" w:rsidRPr="00A3195C">
        <w:rPr>
          <w:rFonts w:ascii="Arial" w:eastAsia="MS Mincho" w:hAnsi="Arial" w:cs="Arial"/>
        </w:rPr>
        <w:t>v seznamech voličů</w:t>
      </w:r>
      <w:r w:rsidRPr="00A3195C">
        <w:rPr>
          <w:rFonts w:ascii="Arial" w:eastAsia="MS Mincho" w:hAnsi="Arial" w:cs="Arial"/>
        </w:rPr>
        <w:t>).</w:t>
      </w:r>
    </w:p>
    <w:p w14:paraId="0E6CAA79" w14:textId="7F5226A8" w:rsidR="007D2656" w:rsidRPr="00A3195C" w:rsidRDefault="007D2656" w:rsidP="007D2656">
      <w:pPr>
        <w:spacing w:before="120"/>
        <w:ind w:firstLine="709"/>
        <w:jc w:val="both"/>
        <w:rPr>
          <w:rFonts w:cs="Arial"/>
          <w:szCs w:val="20"/>
        </w:rPr>
      </w:pPr>
      <w:r w:rsidRPr="00A3195C">
        <w:rPr>
          <w:rFonts w:cs="Arial"/>
          <w:szCs w:val="20"/>
        </w:rPr>
        <w:t xml:space="preserve">Příliš dlouhé názvy </w:t>
      </w:r>
      <w:r w:rsidR="00A7155B" w:rsidRPr="00A3195C">
        <w:rPr>
          <w:rFonts w:cs="Arial"/>
          <w:szCs w:val="20"/>
        </w:rPr>
        <w:t>politických</w:t>
      </w:r>
      <w:r w:rsidRPr="00A3195C">
        <w:rPr>
          <w:rFonts w:cs="Arial"/>
          <w:szCs w:val="20"/>
        </w:rPr>
        <w:t xml:space="preserve"> stran </w:t>
      </w:r>
      <w:r w:rsidR="00A7155B" w:rsidRPr="00A3195C">
        <w:rPr>
          <w:rFonts w:cs="Arial"/>
          <w:szCs w:val="20"/>
        </w:rPr>
        <w:t xml:space="preserve">a politických hnutí </w:t>
      </w:r>
      <w:r w:rsidRPr="00A3195C">
        <w:rPr>
          <w:rFonts w:cs="Arial"/>
          <w:szCs w:val="20"/>
        </w:rPr>
        <w:t>jsou pro potřeby prezentace v tabulkách zkráceny. Srovnatelnost s údaji z předchozích let je možná pouze u totožných politických subjektů. Identifikace podle názvu (příp. zkratky) však nemusí být v případě porovnání v čase jednoznačná vzhledem k častým změnám (vznik nových politických subjektů, změny jejich názvů, změny složení koalic apod.).</w:t>
      </w:r>
    </w:p>
    <w:p w14:paraId="79D4A627" w14:textId="11AD8083" w:rsidR="007D2656" w:rsidRPr="00A3195C" w:rsidRDefault="007D2656" w:rsidP="007D2656">
      <w:pPr>
        <w:spacing w:before="120"/>
        <w:ind w:firstLine="709"/>
        <w:jc w:val="both"/>
        <w:rPr>
          <w:rFonts w:cs="Arial"/>
          <w:szCs w:val="20"/>
        </w:rPr>
      </w:pPr>
      <w:r w:rsidRPr="00A3195C">
        <w:rPr>
          <w:rFonts w:cs="Arial"/>
          <w:szCs w:val="20"/>
        </w:rPr>
        <w:t xml:space="preserve">Vzhledem k zaokrouhlování </w:t>
      </w:r>
      <w:r w:rsidR="000A5A46" w:rsidRPr="00A3195C">
        <w:rPr>
          <w:rFonts w:cs="Arial"/>
          <w:szCs w:val="20"/>
        </w:rPr>
        <w:t xml:space="preserve">(či </w:t>
      </w:r>
      <w:r w:rsidR="0063076C" w:rsidRPr="00A3195C">
        <w:rPr>
          <w:rFonts w:cs="Arial"/>
          <w:szCs w:val="20"/>
        </w:rPr>
        <w:t>uvádění údajů o pr</w:t>
      </w:r>
      <w:r w:rsidR="00D23879" w:rsidRPr="00A3195C">
        <w:rPr>
          <w:rFonts w:cs="Arial"/>
          <w:szCs w:val="20"/>
        </w:rPr>
        <w:t xml:space="preserve">ocentech platných hlasů na </w:t>
      </w:r>
      <w:r w:rsidR="00FE3C5C" w:rsidRPr="00A3195C">
        <w:rPr>
          <w:rFonts w:cs="Arial"/>
          <w:szCs w:val="20"/>
        </w:rPr>
        <w:t>dvě</w:t>
      </w:r>
      <w:r w:rsidR="00D23879" w:rsidRPr="00A3195C">
        <w:rPr>
          <w:rFonts w:cs="Arial"/>
          <w:szCs w:val="20"/>
        </w:rPr>
        <w:t xml:space="preserve"> </w:t>
      </w:r>
      <w:r w:rsidR="0063076C" w:rsidRPr="00A3195C">
        <w:rPr>
          <w:rFonts w:cs="Arial"/>
          <w:szCs w:val="20"/>
        </w:rPr>
        <w:t>desetinná</w:t>
      </w:r>
      <w:r w:rsidR="000A5A46" w:rsidRPr="00A3195C">
        <w:rPr>
          <w:rFonts w:cs="Arial"/>
          <w:szCs w:val="20"/>
        </w:rPr>
        <w:t xml:space="preserve"> míst</w:t>
      </w:r>
      <w:r w:rsidR="0063076C" w:rsidRPr="00A3195C">
        <w:rPr>
          <w:rFonts w:cs="Arial"/>
          <w:szCs w:val="20"/>
        </w:rPr>
        <w:t>a bez zaokrouhlení</w:t>
      </w:r>
      <w:r w:rsidR="000A5A46" w:rsidRPr="00A3195C">
        <w:rPr>
          <w:rFonts w:cs="Arial"/>
          <w:szCs w:val="20"/>
        </w:rPr>
        <w:t xml:space="preserve">) </w:t>
      </w:r>
      <w:r w:rsidRPr="00A3195C">
        <w:rPr>
          <w:rFonts w:cs="Arial"/>
          <w:szCs w:val="20"/>
        </w:rPr>
        <w:t>nemusí být součet relat</w:t>
      </w:r>
      <w:r w:rsidR="00A516EB" w:rsidRPr="00A3195C">
        <w:rPr>
          <w:rFonts w:cs="Arial"/>
          <w:szCs w:val="20"/>
        </w:rPr>
        <w:t>ivních hodnot roven 100.</w:t>
      </w:r>
    </w:p>
    <w:p w14:paraId="6DF72595" w14:textId="77777777" w:rsidR="003C5AA4" w:rsidRPr="00A3195C" w:rsidRDefault="003C5AA4">
      <w:pPr>
        <w:jc w:val="both"/>
      </w:pPr>
    </w:p>
    <w:p w14:paraId="3D69ADA8" w14:textId="77777777" w:rsidR="00CF68B3" w:rsidRPr="00A3195C" w:rsidRDefault="00CF68B3">
      <w:pPr>
        <w:jc w:val="both"/>
      </w:pPr>
    </w:p>
    <w:p w14:paraId="1A37C87F" w14:textId="77777777" w:rsidR="0062469D" w:rsidRPr="00A3195C" w:rsidRDefault="0062469D">
      <w:pPr>
        <w:jc w:val="center"/>
      </w:pPr>
      <w:r w:rsidRPr="00A3195C">
        <w:t>*          *          *</w:t>
      </w:r>
    </w:p>
    <w:p w14:paraId="69136808" w14:textId="77777777" w:rsidR="0062469D" w:rsidRPr="00A3195C" w:rsidRDefault="0062469D">
      <w:pPr>
        <w:jc w:val="both"/>
      </w:pPr>
    </w:p>
    <w:p w14:paraId="288AE814" w14:textId="77777777" w:rsidR="0062469D" w:rsidRPr="00A3195C" w:rsidRDefault="0062469D">
      <w:pPr>
        <w:jc w:val="both"/>
      </w:pPr>
    </w:p>
    <w:p w14:paraId="73F613B1" w14:textId="77777777" w:rsidR="009E6D0D" w:rsidRPr="00A3195C" w:rsidRDefault="0062469D" w:rsidP="00A61FE7">
      <w:pPr>
        <w:pStyle w:val="Zkladntextodsazen"/>
      </w:pPr>
      <w:r w:rsidRPr="00A3195C">
        <w:t xml:space="preserve">Další </w:t>
      </w:r>
      <w:r w:rsidR="000E4905" w:rsidRPr="00A3195C">
        <w:t xml:space="preserve">informace </w:t>
      </w:r>
      <w:r w:rsidRPr="00A3195C">
        <w:t xml:space="preserve">jsou </w:t>
      </w:r>
      <w:r w:rsidR="000E4905" w:rsidRPr="00A3195C">
        <w:t>dostupné</w:t>
      </w:r>
      <w:r w:rsidRPr="00A3195C">
        <w:t xml:space="preserve"> na internetových stránkách Českého statistického úřadu:</w:t>
      </w:r>
    </w:p>
    <w:p w14:paraId="46ACD108" w14:textId="3E612F61" w:rsidR="00A61FE7" w:rsidRPr="00A3195C" w:rsidRDefault="00946FCB" w:rsidP="007A55EE">
      <w:pPr>
        <w:spacing w:before="120"/>
        <w:jc w:val="both"/>
      </w:pPr>
      <w:r w:rsidRPr="00A3195C">
        <w:t>– </w:t>
      </w:r>
      <w:hyperlink r:id="rId5" w:history="1">
        <w:r w:rsidR="00A61FE7" w:rsidRPr="00A3195C">
          <w:rPr>
            <w:rStyle w:val="Hypertextovodkaz"/>
          </w:rPr>
          <w:t>www.czso.cz/csu/czso/volby_lide</w:t>
        </w:r>
      </w:hyperlink>
    </w:p>
    <w:p w14:paraId="22C0C4B4" w14:textId="16AEB044" w:rsidR="007A55EE" w:rsidRDefault="007A55EE" w:rsidP="007A55EE">
      <w:pPr>
        <w:spacing w:before="120"/>
        <w:jc w:val="both"/>
      </w:pPr>
      <w:r w:rsidRPr="00A3195C">
        <w:t>– </w:t>
      </w:r>
      <w:hyperlink r:id="rId6" w:history="1">
        <w:r w:rsidR="00A61FE7" w:rsidRPr="00A3195C">
          <w:rPr>
            <w:rStyle w:val="Hypertextovodkaz"/>
          </w:rPr>
          <w:t>www.volby.cz</w:t>
        </w:r>
      </w:hyperlink>
    </w:p>
    <w:sectPr w:rsidR="007A55EE" w:rsidSect="00A141FB">
      <w:pgSz w:w="11905" w:h="16837" w:code="9"/>
      <w:pgMar w:top="1416" w:right="1416" w:bottom="1416" w:left="1416" w:header="708" w:footer="708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36F4"/>
    <w:multiLevelType w:val="hybridMultilevel"/>
    <w:tmpl w:val="1914685C"/>
    <w:lvl w:ilvl="0" w:tplc="8F2C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6"/>
    <w:rsid w:val="00066575"/>
    <w:rsid w:val="00074249"/>
    <w:rsid w:val="000A5A46"/>
    <w:rsid w:val="000E4905"/>
    <w:rsid w:val="000F0CAF"/>
    <w:rsid w:val="001376F7"/>
    <w:rsid w:val="00170931"/>
    <w:rsid w:val="00180E93"/>
    <w:rsid w:val="001C1502"/>
    <w:rsid w:val="001C24DE"/>
    <w:rsid w:val="001D4E57"/>
    <w:rsid w:val="00222645"/>
    <w:rsid w:val="00281A70"/>
    <w:rsid w:val="002B7CF6"/>
    <w:rsid w:val="0039794E"/>
    <w:rsid w:val="003C5AA4"/>
    <w:rsid w:val="003D693C"/>
    <w:rsid w:val="00426437"/>
    <w:rsid w:val="00454B35"/>
    <w:rsid w:val="004700AC"/>
    <w:rsid w:val="0047213C"/>
    <w:rsid w:val="004B442A"/>
    <w:rsid w:val="004D5D60"/>
    <w:rsid w:val="004D61B2"/>
    <w:rsid w:val="004F6AD6"/>
    <w:rsid w:val="0052291D"/>
    <w:rsid w:val="00542A94"/>
    <w:rsid w:val="00545BDF"/>
    <w:rsid w:val="0055278A"/>
    <w:rsid w:val="00585956"/>
    <w:rsid w:val="005944FA"/>
    <w:rsid w:val="005A64F0"/>
    <w:rsid w:val="005B4C19"/>
    <w:rsid w:val="005D7A1A"/>
    <w:rsid w:val="005E5045"/>
    <w:rsid w:val="0060487A"/>
    <w:rsid w:val="00611F0F"/>
    <w:rsid w:val="0062469D"/>
    <w:rsid w:val="0063076C"/>
    <w:rsid w:val="006827CA"/>
    <w:rsid w:val="006B59F5"/>
    <w:rsid w:val="006E6912"/>
    <w:rsid w:val="006F1210"/>
    <w:rsid w:val="007037ED"/>
    <w:rsid w:val="00707B76"/>
    <w:rsid w:val="00723320"/>
    <w:rsid w:val="00727354"/>
    <w:rsid w:val="00732E6A"/>
    <w:rsid w:val="007549D5"/>
    <w:rsid w:val="00760C08"/>
    <w:rsid w:val="0077702E"/>
    <w:rsid w:val="007A55EE"/>
    <w:rsid w:val="007B7900"/>
    <w:rsid w:val="007C1150"/>
    <w:rsid w:val="007D14CA"/>
    <w:rsid w:val="007D2656"/>
    <w:rsid w:val="007F1BD3"/>
    <w:rsid w:val="007F3D00"/>
    <w:rsid w:val="00847E47"/>
    <w:rsid w:val="008E513C"/>
    <w:rsid w:val="008F66B6"/>
    <w:rsid w:val="009261D7"/>
    <w:rsid w:val="009272BE"/>
    <w:rsid w:val="009436AE"/>
    <w:rsid w:val="00946FCB"/>
    <w:rsid w:val="009C1E51"/>
    <w:rsid w:val="009E6C91"/>
    <w:rsid w:val="009E6D0D"/>
    <w:rsid w:val="009F0891"/>
    <w:rsid w:val="009F4295"/>
    <w:rsid w:val="00A02E0C"/>
    <w:rsid w:val="00A11F55"/>
    <w:rsid w:val="00A141FB"/>
    <w:rsid w:val="00A17F1F"/>
    <w:rsid w:val="00A266B7"/>
    <w:rsid w:val="00A3195C"/>
    <w:rsid w:val="00A36220"/>
    <w:rsid w:val="00A516EB"/>
    <w:rsid w:val="00A61FE7"/>
    <w:rsid w:val="00A7155B"/>
    <w:rsid w:val="00AA392B"/>
    <w:rsid w:val="00AC00E4"/>
    <w:rsid w:val="00AF5932"/>
    <w:rsid w:val="00B8118C"/>
    <w:rsid w:val="00B8208E"/>
    <w:rsid w:val="00BB04D7"/>
    <w:rsid w:val="00BB60FE"/>
    <w:rsid w:val="00BD05ED"/>
    <w:rsid w:val="00C34CE3"/>
    <w:rsid w:val="00C3769D"/>
    <w:rsid w:val="00C6387F"/>
    <w:rsid w:val="00C71B25"/>
    <w:rsid w:val="00CA69B4"/>
    <w:rsid w:val="00CF68B3"/>
    <w:rsid w:val="00D0417B"/>
    <w:rsid w:val="00D23879"/>
    <w:rsid w:val="00D31F72"/>
    <w:rsid w:val="00D42964"/>
    <w:rsid w:val="00D5629F"/>
    <w:rsid w:val="00D832B2"/>
    <w:rsid w:val="00DB037D"/>
    <w:rsid w:val="00DB069A"/>
    <w:rsid w:val="00DB5E5A"/>
    <w:rsid w:val="00E656B5"/>
    <w:rsid w:val="00EC6704"/>
    <w:rsid w:val="00ED4B52"/>
    <w:rsid w:val="00EF67E1"/>
    <w:rsid w:val="00F56ACA"/>
    <w:rsid w:val="00F75556"/>
    <w:rsid w:val="00F9426C"/>
    <w:rsid w:val="00FA668E"/>
    <w:rsid w:val="00FC2E18"/>
    <w:rsid w:val="00FC4A58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4097B"/>
  <w15:docId w15:val="{9D503188-636D-4059-8C31-2E226BC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1FB"/>
    <w:rPr>
      <w:rFonts w:ascii="Arial" w:hAnsi="Arial"/>
      <w:szCs w:val="26"/>
    </w:rPr>
  </w:style>
  <w:style w:type="paragraph" w:styleId="Nadpis1">
    <w:name w:val="heading 1"/>
    <w:basedOn w:val="Normln"/>
    <w:link w:val="Nadpis1Char"/>
    <w:uiPriority w:val="9"/>
    <w:qFormat/>
    <w:rsid w:val="00BB60F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A141FB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">
    <w:name w:val="Body Text"/>
    <w:basedOn w:val="Normln"/>
    <w:semiHidden/>
    <w:rsid w:val="00A141FB"/>
    <w:rPr>
      <w:i/>
      <w:color w:val="000000"/>
      <w:sz w:val="24"/>
    </w:rPr>
  </w:style>
  <w:style w:type="character" w:styleId="Hypertextovodkaz">
    <w:name w:val="Hyperlink"/>
    <w:semiHidden/>
    <w:rsid w:val="00A141FB"/>
    <w:rPr>
      <w:color w:val="0000FF"/>
      <w:u w:val="single"/>
    </w:rPr>
  </w:style>
  <w:style w:type="paragraph" w:styleId="Zkladntext2">
    <w:name w:val="Body Text 2"/>
    <w:basedOn w:val="Normln"/>
    <w:semiHidden/>
    <w:rsid w:val="00A141FB"/>
    <w:pPr>
      <w:jc w:val="both"/>
    </w:pPr>
  </w:style>
  <w:style w:type="paragraph" w:styleId="Zkladntextodsazen">
    <w:name w:val="Body Text Indent"/>
    <w:basedOn w:val="Normln"/>
    <w:semiHidden/>
    <w:rsid w:val="00A141FB"/>
    <w:pPr>
      <w:ind w:firstLine="709"/>
      <w:jc w:val="both"/>
    </w:pPr>
  </w:style>
  <w:style w:type="paragraph" w:styleId="Prosttext">
    <w:name w:val="Plain Text"/>
    <w:basedOn w:val="Normln"/>
    <w:link w:val="ProsttextChar"/>
    <w:rsid w:val="003C5AA4"/>
    <w:rPr>
      <w:rFonts w:ascii="Courier New" w:hAnsi="Courier New"/>
      <w:szCs w:val="20"/>
    </w:rPr>
  </w:style>
  <w:style w:type="character" w:customStyle="1" w:styleId="ProsttextChar">
    <w:name w:val="Prostý text Char"/>
    <w:link w:val="Prosttext"/>
    <w:rsid w:val="003C5AA4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6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66B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BB60FE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BB60FE"/>
    <w:rPr>
      <w:b/>
      <w:bCs/>
      <w:kern w:val="36"/>
      <w:sz w:val="48"/>
      <w:szCs w:val="48"/>
    </w:rPr>
  </w:style>
  <w:style w:type="character" w:customStyle="1" w:styleId="tema2">
    <w:name w:val="tema2"/>
    <w:basedOn w:val="Standardnpsmoodstavce"/>
    <w:rsid w:val="00BB60FE"/>
  </w:style>
  <w:style w:type="character" w:styleId="Odkaznakoment">
    <w:name w:val="annotation reference"/>
    <w:basedOn w:val="Standardnpsmoodstavce"/>
    <w:uiPriority w:val="99"/>
    <w:semiHidden/>
    <w:unhideWhenUsed/>
    <w:rsid w:val="00926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1D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1D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1D7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61FE7"/>
    <w:rPr>
      <w:rFonts w:ascii="Arial" w:hAnsi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by.cz" TargetMode="External"/><Relationship Id="rId5" Type="http://schemas.openxmlformats.org/officeDocument/2006/relationships/hyperlink" Target="https://www.czso.cz/csu/czso/volby_l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28</vt:lpstr>
    </vt:vector>
  </TitlesOfParts>
  <Company>CSU</Company>
  <LinksUpToDate>false</LinksUpToDate>
  <CharactersWithSpaces>7222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http://www.czso.cz/csu/redakce.nsf/i/volby_lide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kuklik</dc:creator>
  <cp:lastModifiedBy>Ing. Dana Habartová</cp:lastModifiedBy>
  <cp:revision>2</cp:revision>
  <cp:lastPrinted>2018-02-14T13:23:00Z</cp:lastPrinted>
  <dcterms:created xsi:type="dcterms:W3CDTF">2018-04-24T07:24:00Z</dcterms:created>
  <dcterms:modified xsi:type="dcterms:W3CDTF">2018-04-24T07:24:00Z</dcterms:modified>
</cp:coreProperties>
</file>