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D6092F" w:rsidP="00AE6D5B">
      <w:pPr>
        <w:pStyle w:val="Datum"/>
      </w:pPr>
      <w:r>
        <w:t>11. květn</w:t>
      </w:r>
      <w:r w:rsidR="00860AEA">
        <w:t>a</w:t>
      </w:r>
      <w:r w:rsidR="0033176A">
        <w:t xml:space="preserve"> </w:t>
      </w:r>
      <w:r w:rsidR="00860AEA">
        <w:t>2020</w:t>
      </w:r>
    </w:p>
    <w:p w:rsidR="00867569" w:rsidRPr="00AE6D5B" w:rsidRDefault="00D6092F" w:rsidP="00AE6D5B">
      <w:pPr>
        <w:pStyle w:val="Nzev"/>
      </w:pPr>
      <w:r w:rsidRPr="00D6092F">
        <w:t>V průběhu čtvrtletí došlo k propadu obsazenosti ubytovacích zařízení</w:t>
      </w:r>
    </w:p>
    <w:p w:rsidR="00761E2C" w:rsidRPr="00473C61" w:rsidRDefault="00D6092F" w:rsidP="001232FC">
      <w:pPr>
        <w:pStyle w:val="Perex"/>
        <w:spacing w:line="240" w:lineRule="auto"/>
        <w:jc w:val="left"/>
      </w:pPr>
      <w:r w:rsidRPr="00D6092F">
        <w:t xml:space="preserve">V prvním čtvrtletí 2020 se celkový počet hostů v hromadných ubytovacích zařízeních meziročně snížil o 22,2 % a počet přenocování poklesl o 16,7 %. V lednu a únoru vykazovalo ubytování ještě kladné přírůstky. V měsíci březnu, v jehož průběhu došlo </w:t>
      </w:r>
      <w:r>
        <w:br/>
      </w:r>
      <w:bookmarkStart w:id="0" w:name="_GoBack"/>
      <w:bookmarkEnd w:id="0"/>
      <w:r w:rsidRPr="00D6092F">
        <w:t>k omezení poskytování ubytovacích služeb, propadl počet ubytovaných o dvě třetiny.</w:t>
      </w: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D6092F">
        <w:rPr>
          <w:rFonts w:cs="Arial"/>
          <w:i/>
          <w:szCs w:val="20"/>
          <w:lang w:eastAsia="cs-CZ"/>
        </w:rPr>
        <w:t>V prvním</w:t>
      </w:r>
      <w:r w:rsidR="00D6092F" w:rsidRPr="00D6092F">
        <w:rPr>
          <w:rFonts w:cs="Arial"/>
          <w:i/>
          <w:szCs w:val="20"/>
          <w:lang w:eastAsia="cs-CZ"/>
        </w:rPr>
        <w:t xml:space="preserve"> čtvrtletí letošního roku přijely do hromadných ubytovacích zařízení 3 miliony hostů, což bylo téměř o 900 tisíc méně než loni. Zatímco v lednu a únoru návštěvnost stále rostla, </w:t>
      </w:r>
      <w:r w:rsidR="00D6092F">
        <w:rPr>
          <w:rFonts w:cs="Arial"/>
          <w:i/>
          <w:szCs w:val="20"/>
          <w:lang w:eastAsia="cs-CZ"/>
        </w:rPr>
        <w:br/>
      </w:r>
      <w:r w:rsidR="00D6092F" w:rsidRPr="00D6092F">
        <w:rPr>
          <w:rFonts w:cs="Arial"/>
          <w:i/>
          <w:szCs w:val="20"/>
          <w:lang w:eastAsia="cs-CZ"/>
        </w:rPr>
        <w:t xml:space="preserve">v březnu vlivem pandemie </w:t>
      </w:r>
      <w:proofErr w:type="spellStart"/>
      <w:r w:rsidR="00D6092F" w:rsidRPr="00D6092F">
        <w:rPr>
          <w:rFonts w:cs="Arial"/>
          <w:i/>
          <w:szCs w:val="20"/>
          <w:lang w:eastAsia="cs-CZ"/>
        </w:rPr>
        <w:t>koronaviru</w:t>
      </w:r>
      <w:proofErr w:type="spellEnd"/>
      <w:r w:rsidR="00D6092F" w:rsidRPr="00D6092F">
        <w:rPr>
          <w:rFonts w:cs="Arial"/>
          <w:i/>
          <w:szCs w:val="20"/>
          <w:lang w:eastAsia="cs-CZ"/>
        </w:rPr>
        <w:t xml:space="preserve"> došlo k meziročnímu propadu o 67 % u počtu hostů </w:t>
      </w:r>
      <w:r w:rsidR="00D6092F">
        <w:rPr>
          <w:rFonts w:cs="Arial"/>
          <w:i/>
          <w:szCs w:val="20"/>
          <w:lang w:eastAsia="cs-CZ"/>
        </w:rPr>
        <w:br/>
      </w:r>
      <w:r w:rsidR="00D6092F" w:rsidRPr="00D6092F">
        <w:rPr>
          <w:rFonts w:cs="Arial"/>
          <w:i/>
          <w:szCs w:val="20"/>
          <w:lang w:eastAsia="cs-CZ"/>
        </w:rPr>
        <w:t>a o 57 % u počtu přenocování</w:t>
      </w:r>
      <w:r>
        <w:rPr>
          <w:rFonts w:cs="Arial"/>
          <w:i/>
          <w:szCs w:val="20"/>
          <w:lang w:eastAsia="cs-CZ"/>
        </w:rPr>
        <w:t xml:space="preserve">,“ </w:t>
      </w:r>
      <w:r w:rsidR="001232FC">
        <w:rPr>
          <w:rFonts w:cs="Arial"/>
          <w:szCs w:val="20"/>
          <w:lang w:eastAsia="cs-CZ"/>
        </w:rPr>
        <w:t>říká Pavel Vančura,</w:t>
      </w:r>
      <w:r w:rsidR="001232FC" w:rsidRPr="001232FC">
        <w:t xml:space="preserve"> </w:t>
      </w:r>
      <w:r w:rsidR="001232FC" w:rsidRPr="001232FC">
        <w:rPr>
          <w:rFonts w:cs="Arial"/>
          <w:szCs w:val="20"/>
          <w:lang w:eastAsia="cs-CZ"/>
        </w:rPr>
        <w:t>vedoucí oddělení statistiky cestovního ruchu a služeb</w:t>
      </w:r>
      <w:r>
        <w:rPr>
          <w:rFonts w:cs="Arial"/>
          <w:szCs w:val="20"/>
          <w:lang w:eastAsia="cs-CZ"/>
        </w:rPr>
        <w:t xml:space="preserve">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D6092F" w:rsidRPr="00D6092F">
          <w:rPr>
            <w:rStyle w:val="Hypertextovodkaz"/>
          </w:rPr>
          <w:t>https://www.czso.cz/csu/czso/cri/cestovni-ruch-1-ctvrtleti-2020</w:t>
        </w:r>
      </w:hyperlink>
      <w:r>
        <w:t>.</w:t>
      </w:r>
    </w:p>
    <w:p w:rsidR="008874E3" w:rsidRDefault="008874E3" w:rsidP="008874E3">
      <w:pPr>
        <w:jc w:val="left"/>
      </w:pPr>
    </w:p>
    <w:p w:rsidR="008874E3" w:rsidRDefault="008874E3" w:rsidP="008874E3">
      <w:pPr>
        <w:jc w:val="left"/>
      </w:pPr>
      <w:r>
        <w:t>Zvukový záznam citace je k dispozici v příloze.</w:t>
      </w: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E4" w:rsidRDefault="00216FE4" w:rsidP="00BA6370">
      <w:r>
        <w:separator/>
      </w:r>
    </w:p>
  </w:endnote>
  <w:endnote w:type="continuationSeparator" w:id="0">
    <w:p w:rsidR="00216FE4" w:rsidRDefault="00216FE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6092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6092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E4" w:rsidRDefault="00216FE4" w:rsidP="00BA6370">
      <w:r>
        <w:separator/>
      </w:r>
    </w:p>
  </w:footnote>
  <w:footnote w:type="continuationSeparator" w:id="0">
    <w:p w:rsidR="00216FE4" w:rsidRDefault="00216FE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2FC"/>
    <w:rsid w:val="001404AB"/>
    <w:rsid w:val="0016494B"/>
    <w:rsid w:val="001658A9"/>
    <w:rsid w:val="00166C84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16FE4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73C61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092F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F77746F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estovni-ruch-1-ctvrtleti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0E82-1DE2-44EC-91BF-1B38DF64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1176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2020-05-07T10:04:00Z</dcterms:created>
  <dcterms:modified xsi:type="dcterms:W3CDTF">2020-05-07T10:04:00Z</dcterms:modified>
</cp:coreProperties>
</file>