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95A51" w:rsidP="00AE6D5B">
      <w:pPr>
        <w:pStyle w:val="Datum"/>
      </w:pPr>
      <w:r>
        <w:t>8. ledna</w:t>
      </w:r>
      <w:r w:rsidR="0033176A">
        <w:t xml:space="preserve"> </w:t>
      </w:r>
      <w:r>
        <w:t>2021</w:t>
      </w:r>
    </w:p>
    <w:p w:rsidR="00867569" w:rsidRPr="00AE6D5B" w:rsidRDefault="00495A51" w:rsidP="00AE6D5B">
      <w:pPr>
        <w:pStyle w:val="Nzev"/>
      </w:pPr>
      <w:bookmarkStart w:id="0" w:name="_GoBack"/>
      <w:r w:rsidRPr="00495A51">
        <w:t>Inženýrské stavitelství tlumilo pokles stavební produkce</w:t>
      </w:r>
    </w:p>
    <w:bookmarkEnd w:id="0"/>
    <w:p w:rsidR="001E178C" w:rsidRDefault="00495A51" w:rsidP="00857C10">
      <w:pPr>
        <w:pStyle w:val="Perex"/>
        <w:spacing w:line="240" w:lineRule="auto"/>
        <w:jc w:val="left"/>
      </w:pPr>
      <w:r w:rsidRPr="00495A51">
        <w:t>Stavební produkce v listopadu reálně meziročně klesla o 8,4 %. Po vyloučení sezónních vlivů byla meziměsíčně vyšší o 0,9 %. Stavební úřady vydaly meziročně o 3,7 % stavebních povolení více a orientační hodnota těchto povolení vzrostla o 22,9 %. Meziročně bylo zahájeno o 7,0 % bytů více. Dokončeno bylo o 7,5 % bytů více.</w:t>
      </w:r>
    </w:p>
    <w:p w:rsidR="003004F0" w:rsidRDefault="003004F0" w:rsidP="003004F0">
      <w:pPr>
        <w:jc w:val="left"/>
      </w:pPr>
      <w:r w:rsidRPr="00B0791D">
        <w:rPr>
          <w:i/>
        </w:rPr>
        <w:t>„</w:t>
      </w:r>
      <w:r w:rsidR="00495A51" w:rsidRPr="00495A51">
        <w:rPr>
          <w:i/>
        </w:rPr>
        <w:t>Situace ve stavebnictví se v listopadu mírně zlepšila. Produkce je sice stále v meziročním poklesu, ale ve srovnání s říjnem zaznamenala meziměsíční růst. Tahounem je nadále inženýrské stavitelství, které vychází ze segmentu velkých firem. Stavební úřady doháněly manko z předchozích měsíců a počet i objem povolení rostl, stejně jako bytová výstavba</w:t>
      </w:r>
      <w:r w:rsidR="00E85BC5" w:rsidRPr="00E85BC5">
        <w:rPr>
          <w:i/>
        </w:rPr>
        <w:t>,“</w:t>
      </w:r>
      <w:r>
        <w:t xml:space="preserve"> říká Petra Cuřínová, vedoucí o</w:t>
      </w:r>
      <w:r w:rsidRPr="0055043D">
        <w:t>ddělení statistiky stavebnictví a bytové výstavby</w:t>
      </w:r>
      <w:r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475947" w:rsidRPr="00495A51">
          <w:rPr>
            <w:rStyle w:val="Hypertextovodkaz"/>
          </w:rPr>
          <w:t>https://www.czso.c</w:t>
        </w:r>
        <w:r w:rsidR="003004F0" w:rsidRPr="00495A51">
          <w:rPr>
            <w:rStyle w:val="Hypertextovodkaz"/>
          </w:rPr>
          <w:t>z/</w:t>
        </w:r>
        <w:r w:rsidR="006D2FF7" w:rsidRPr="00495A51">
          <w:rPr>
            <w:rStyle w:val="Hypertextovodkaz"/>
          </w:rPr>
          <w:t>csu/czso/cri/stave</w:t>
        </w:r>
        <w:r w:rsidR="00DF4722" w:rsidRPr="00495A51">
          <w:rPr>
            <w:rStyle w:val="Hypertextovodkaz"/>
          </w:rPr>
          <w:t>bnictvi-</w:t>
        </w:r>
        <w:r w:rsidR="00495A51" w:rsidRPr="00495A51">
          <w:rPr>
            <w:rStyle w:val="Hypertextovodkaz"/>
          </w:rPr>
          <w:t>listopad</w:t>
        </w:r>
        <w:r w:rsidR="00475947" w:rsidRPr="00495A51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EB" w:rsidRDefault="004B01EB" w:rsidP="00BA6370">
      <w:r>
        <w:separator/>
      </w:r>
    </w:p>
  </w:endnote>
  <w:endnote w:type="continuationSeparator" w:id="0">
    <w:p w:rsidR="004B01EB" w:rsidRDefault="004B01E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26F7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95A5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26F7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95A5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EB" w:rsidRDefault="004B01EB" w:rsidP="00BA6370">
      <w:r>
        <w:separator/>
      </w:r>
    </w:p>
  </w:footnote>
  <w:footnote w:type="continuationSeparator" w:id="0">
    <w:p w:rsidR="004B01EB" w:rsidRDefault="004B01E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01B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5EEC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04F0"/>
    <w:rsid w:val="00322412"/>
    <w:rsid w:val="00326F70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3A0A"/>
    <w:rsid w:val="003F526A"/>
    <w:rsid w:val="00405244"/>
    <w:rsid w:val="0040799A"/>
    <w:rsid w:val="00413A9D"/>
    <w:rsid w:val="00422990"/>
    <w:rsid w:val="004436EE"/>
    <w:rsid w:val="0045547F"/>
    <w:rsid w:val="00475947"/>
    <w:rsid w:val="00482A2E"/>
    <w:rsid w:val="004920AD"/>
    <w:rsid w:val="00495A51"/>
    <w:rsid w:val="004B01EB"/>
    <w:rsid w:val="004B29FF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043D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6D25"/>
    <w:rsid w:val="006972AA"/>
    <w:rsid w:val="006C42E7"/>
    <w:rsid w:val="006D2FF7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07906"/>
    <w:rsid w:val="0081544C"/>
    <w:rsid w:val="00831B1B"/>
    <w:rsid w:val="00846A25"/>
    <w:rsid w:val="00857C10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01FA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090F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139A5"/>
    <w:rsid w:val="00D27074"/>
    <w:rsid w:val="00D27D69"/>
    <w:rsid w:val="00D448C2"/>
    <w:rsid w:val="00D622CD"/>
    <w:rsid w:val="00D666C3"/>
    <w:rsid w:val="00D7285A"/>
    <w:rsid w:val="00DC4546"/>
    <w:rsid w:val="00DD5476"/>
    <w:rsid w:val="00DF0058"/>
    <w:rsid w:val="00DF4722"/>
    <w:rsid w:val="00DF47FE"/>
    <w:rsid w:val="00E131BE"/>
    <w:rsid w:val="00E1590B"/>
    <w:rsid w:val="00E2374E"/>
    <w:rsid w:val="00E26704"/>
    <w:rsid w:val="00E27C40"/>
    <w:rsid w:val="00E31980"/>
    <w:rsid w:val="00E6423C"/>
    <w:rsid w:val="00E85BC5"/>
    <w:rsid w:val="00E8702E"/>
    <w:rsid w:val="00E93830"/>
    <w:rsid w:val="00E93E0E"/>
    <w:rsid w:val="00EB1ED3"/>
    <w:rsid w:val="00EB7BD1"/>
    <w:rsid w:val="00EC14FA"/>
    <w:rsid w:val="00EC2D51"/>
    <w:rsid w:val="00EC3C94"/>
    <w:rsid w:val="00ED7127"/>
    <w:rsid w:val="00F15532"/>
    <w:rsid w:val="00F26395"/>
    <w:rsid w:val="00F46F18"/>
    <w:rsid w:val="00F501FD"/>
    <w:rsid w:val="00F61F8B"/>
    <w:rsid w:val="00F66572"/>
    <w:rsid w:val="00F66BCA"/>
    <w:rsid w:val="00FB005B"/>
    <w:rsid w:val="00FB687C"/>
    <w:rsid w:val="00FD03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DD65BE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listopad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DFCF-C96B-417E-94E5-B8F282BB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2021-01-07T11:53:00Z</dcterms:created>
  <dcterms:modified xsi:type="dcterms:W3CDTF">2021-01-07T11:53:00Z</dcterms:modified>
</cp:coreProperties>
</file>