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0B72642F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F3DF2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 xml:space="preserve">. </w:t>
      </w:r>
      <w:r w:rsidR="00DF3DF2">
        <w:rPr>
          <w:rFonts w:cs="Arial"/>
          <w:b/>
          <w:sz w:val="18"/>
        </w:rPr>
        <w:t>10</w:t>
      </w:r>
      <w:r w:rsidR="0096305F" w:rsidRPr="0096305F">
        <w:rPr>
          <w:rFonts w:cs="Arial"/>
          <w:b/>
          <w:sz w:val="18"/>
        </w:rPr>
        <w:t>. 2020</w:t>
      </w:r>
    </w:p>
    <w:p w14:paraId="0A7E3BAB" w14:textId="151FCA73" w:rsidR="006E55B4" w:rsidRDefault="00033E16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 třech měsících růstu</w:t>
      </w:r>
      <w:r w:rsidR="006E55B4">
        <w:rPr>
          <w:rFonts w:eastAsia="Times New Roman"/>
          <w:b/>
          <w:bCs/>
          <w:color w:val="BD1B21"/>
          <w:sz w:val="32"/>
          <w:szCs w:val="32"/>
        </w:rPr>
        <w:t xml:space="preserve"> důvěra v</w:t>
      </w:r>
      <w:r>
        <w:rPr>
          <w:rFonts w:eastAsia="Times New Roman"/>
          <w:b/>
          <w:bCs/>
          <w:color w:val="BD1B21"/>
          <w:sz w:val="32"/>
          <w:szCs w:val="32"/>
        </w:rPr>
        <w:t> </w:t>
      </w:r>
      <w:r w:rsidR="006E55B4">
        <w:rPr>
          <w:rFonts w:eastAsia="Times New Roman"/>
          <w:b/>
          <w:bCs/>
          <w:color w:val="BD1B21"/>
          <w:sz w:val="32"/>
          <w:szCs w:val="32"/>
        </w:rPr>
        <w:t>ekonomiku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 říjnu</w:t>
      </w:r>
      <w:r w:rsidR="006E55B4">
        <w:rPr>
          <w:rFonts w:eastAsia="Times New Roman"/>
          <w:b/>
          <w:bCs/>
          <w:color w:val="BD1B21"/>
          <w:sz w:val="32"/>
          <w:szCs w:val="32"/>
        </w:rPr>
        <w:t xml:space="preserve"> opět klesá</w:t>
      </w:r>
    </w:p>
    <w:p w14:paraId="0DD43303" w14:textId="59FDE3B5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DF3DF2">
        <w:rPr>
          <w:rFonts w:eastAsia="Times New Roman"/>
          <w:b/>
          <w:bCs/>
          <w:sz w:val="28"/>
          <w:szCs w:val="28"/>
        </w:rPr>
        <w:t>říjen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3081C8BC" w:rsidR="0057250A" w:rsidRPr="0075431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54312">
        <w:rPr>
          <w:rFonts w:cs="Arial"/>
          <w:b/>
          <w:szCs w:val="18"/>
        </w:rPr>
        <w:t>Souhrnný</w:t>
      </w:r>
      <w:r w:rsidR="00F31D42" w:rsidRPr="00754312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57250A" w:rsidRPr="00754312">
        <w:rPr>
          <w:rFonts w:cs="Arial"/>
          <w:b/>
          <w:szCs w:val="18"/>
        </w:rPr>
        <w:t xml:space="preserve">oproti </w:t>
      </w:r>
      <w:r w:rsidR="007E0325" w:rsidRPr="00754312">
        <w:rPr>
          <w:rFonts w:cs="Arial"/>
          <w:b/>
          <w:szCs w:val="18"/>
        </w:rPr>
        <w:t>září</w:t>
      </w:r>
      <w:r w:rsidR="001C4FE9" w:rsidRPr="00754312">
        <w:rPr>
          <w:rFonts w:cs="Arial"/>
          <w:b/>
          <w:szCs w:val="18"/>
        </w:rPr>
        <w:t xml:space="preserve"> </w:t>
      </w:r>
      <w:r w:rsidR="00754312">
        <w:rPr>
          <w:rFonts w:cs="Arial"/>
          <w:b/>
          <w:szCs w:val="18"/>
        </w:rPr>
        <w:t>poklesl o 4,5</w:t>
      </w:r>
      <w:r w:rsidR="0057250A" w:rsidRPr="00754312">
        <w:rPr>
          <w:rFonts w:cs="Arial"/>
          <w:b/>
          <w:szCs w:val="18"/>
        </w:rPr>
        <w:t xml:space="preserve"> </w:t>
      </w:r>
      <w:r w:rsidR="00BE0293" w:rsidRPr="00754312">
        <w:rPr>
          <w:rFonts w:cs="Arial"/>
          <w:b/>
          <w:szCs w:val="18"/>
        </w:rPr>
        <w:t> </w:t>
      </w:r>
      <w:r w:rsidR="0057250A" w:rsidRPr="00754312">
        <w:rPr>
          <w:rFonts w:cs="Arial"/>
          <w:b/>
          <w:szCs w:val="18"/>
        </w:rPr>
        <w:t xml:space="preserve">bodu na hodnotu </w:t>
      </w:r>
      <w:r w:rsidR="00754312">
        <w:rPr>
          <w:rFonts w:cs="Arial"/>
          <w:b/>
          <w:szCs w:val="18"/>
        </w:rPr>
        <w:t>86,4</w:t>
      </w:r>
      <w:r w:rsidR="004C0830">
        <w:rPr>
          <w:rFonts w:cs="Arial"/>
          <w:b/>
          <w:szCs w:val="18"/>
        </w:rPr>
        <w:t xml:space="preserve"> a </w:t>
      </w:r>
      <w:r w:rsidR="00A5499E">
        <w:rPr>
          <w:rFonts w:cs="Arial"/>
          <w:b/>
          <w:szCs w:val="18"/>
        </w:rPr>
        <w:t>to především v důsledku snížení indikátoru důvěry spotřebitelů o 11,6 bodu na nejnižší hodnotu za posledních 6 měsíců (86,0)</w:t>
      </w:r>
      <w:r w:rsidR="002F2103" w:rsidRPr="00754312">
        <w:rPr>
          <w:rFonts w:cs="Arial"/>
          <w:b/>
          <w:szCs w:val="18"/>
        </w:rPr>
        <w:t>.</w:t>
      </w:r>
      <w:r w:rsidR="00CA77A5" w:rsidRPr="00754312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563BF2">
        <w:rPr>
          <w:rFonts w:cs="Arial"/>
          <w:b/>
          <w:szCs w:val="18"/>
        </w:rPr>
        <w:t>meziměsíčně</w:t>
      </w:r>
      <w:r w:rsidR="002F2103">
        <w:rPr>
          <w:rFonts w:cs="Arial"/>
          <w:b/>
          <w:szCs w:val="18"/>
        </w:rPr>
        <w:t xml:space="preserve"> </w:t>
      </w:r>
      <w:r w:rsidR="007E0325">
        <w:rPr>
          <w:rFonts w:cs="Arial"/>
          <w:b/>
          <w:szCs w:val="18"/>
        </w:rPr>
        <w:t>pokles</w:t>
      </w:r>
      <w:r w:rsidR="00556D1D">
        <w:rPr>
          <w:rFonts w:cs="Arial"/>
          <w:b/>
          <w:szCs w:val="18"/>
        </w:rPr>
        <w:t xml:space="preserve">l </w:t>
      </w:r>
      <w:r w:rsidR="00215CE0">
        <w:rPr>
          <w:rFonts w:cs="Arial"/>
          <w:b/>
          <w:szCs w:val="18"/>
        </w:rPr>
        <w:t xml:space="preserve">o </w:t>
      </w:r>
      <w:r w:rsidR="007E0325">
        <w:rPr>
          <w:rFonts w:cs="Arial"/>
          <w:b/>
          <w:szCs w:val="18"/>
        </w:rPr>
        <w:t>3</w:t>
      </w:r>
      <w:r w:rsidR="001C4FE9">
        <w:rPr>
          <w:rFonts w:cs="Arial"/>
          <w:b/>
          <w:szCs w:val="18"/>
        </w:rPr>
        <w:t>,0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1C4FE9">
        <w:rPr>
          <w:rFonts w:cs="Arial"/>
          <w:b/>
          <w:szCs w:val="18"/>
        </w:rPr>
        <w:t>8</w:t>
      </w:r>
      <w:r w:rsidR="007E0325">
        <w:rPr>
          <w:rFonts w:cs="Arial"/>
          <w:b/>
          <w:szCs w:val="18"/>
        </w:rPr>
        <w:t>6</w:t>
      </w:r>
      <w:r w:rsidR="001C4FE9">
        <w:rPr>
          <w:rFonts w:cs="Arial"/>
          <w:b/>
          <w:szCs w:val="18"/>
        </w:rPr>
        <w:t>,5</w:t>
      </w:r>
      <w:r w:rsidR="002F2103" w:rsidRPr="00754312">
        <w:rPr>
          <w:rFonts w:cs="Arial"/>
          <w:b/>
          <w:szCs w:val="18"/>
        </w:rPr>
        <w:t>.</w:t>
      </w:r>
      <w:r w:rsidR="009B0887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 xml:space="preserve">V meziročním srovnání </w:t>
      </w:r>
      <w:r w:rsidR="00A54606" w:rsidRPr="00754312">
        <w:rPr>
          <w:rFonts w:cs="Arial"/>
          <w:b/>
          <w:szCs w:val="18"/>
        </w:rPr>
        <w:t>j</w:t>
      </w:r>
      <w:r w:rsidR="000B5A11" w:rsidRPr="00754312">
        <w:rPr>
          <w:rFonts w:cs="Arial"/>
          <w:b/>
          <w:szCs w:val="18"/>
        </w:rPr>
        <w:t>sou</w:t>
      </w:r>
      <w:r w:rsidR="00D76300" w:rsidRPr="00754312">
        <w:rPr>
          <w:rFonts w:cs="Arial"/>
          <w:b/>
          <w:szCs w:val="18"/>
        </w:rPr>
        <w:t xml:space="preserve"> </w:t>
      </w:r>
      <w:r w:rsidR="00215CE0" w:rsidRPr="00754312">
        <w:rPr>
          <w:rFonts w:cs="Arial"/>
          <w:b/>
          <w:szCs w:val="18"/>
        </w:rPr>
        <w:t>souhrnný indikátor, podnikatelský indikátor a</w:t>
      </w:r>
      <w:r w:rsidR="00BE0293" w:rsidRPr="00754312">
        <w:rPr>
          <w:rFonts w:cs="Arial"/>
          <w:b/>
          <w:szCs w:val="18"/>
        </w:rPr>
        <w:t> </w:t>
      </w:r>
      <w:r w:rsidR="00215CE0" w:rsidRPr="00754312">
        <w:rPr>
          <w:rFonts w:cs="Arial"/>
          <w:b/>
          <w:szCs w:val="18"/>
        </w:rPr>
        <w:t>indikátor důvěry spotřebitelů</w:t>
      </w:r>
      <w:r w:rsidR="001C4FE9" w:rsidRPr="00754312">
        <w:rPr>
          <w:rFonts w:cs="Arial"/>
          <w:b/>
          <w:szCs w:val="18"/>
        </w:rPr>
        <w:t xml:space="preserve"> </w:t>
      </w:r>
      <w:r w:rsidR="00126178" w:rsidRPr="00754312">
        <w:rPr>
          <w:rFonts w:cs="Arial"/>
          <w:b/>
          <w:szCs w:val="18"/>
        </w:rPr>
        <w:t xml:space="preserve">výrazně </w:t>
      </w:r>
      <w:r w:rsidR="00215CE0" w:rsidRPr="00754312">
        <w:rPr>
          <w:rFonts w:cs="Arial"/>
          <w:b/>
          <w:szCs w:val="18"/>
        </w:rPr>
        <w:t>nižší</w:t>
      </w:r>
      <w:r w:rsidR="00CA77A5" w:rsidRPr="00754312">
        <w:rPr>
          <w:rFonts w:cs="Arial"/>
          <w:b/>
          <w:szCs w:val="18"/>
        </w:rPr>
        <w:t>.</w:t>
      </w:r>
    </w:p>
    <w:p w14:paraId="71FF16C2" w14:textId="2701FB9A" w:rsidR="00F0241E" w:rsidRDefault="007E0325" w:rsidP="009B4FB4">
      <w:r>
        <w:t>Důvěra podnikatelů v</w:t>
      </w:r>
      <w:r w:rsidR="00563BF2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 w:rsidR="00A5499E" w:rsidRPr="00A5499E">
        <w:t xml:space="preserve">na rozdíl od ostatních odvětví </w:t>
      </w:r>
      <w:r>
        <w:t>meziměsíčně zvýšila</w:t>
      </w:r>
      <w:r w:rsidR="0096305F" w:rsidRPr="0096305F">
        <w:t xml:space="preserve">. Indikátor důvěry </w:t>
      </w:r>
      <w:r>
        <w:t>vzrost</w:t>
      </w:r>
      <w:r w:rsidR="00696FAC">
        <w:t>l</w:t>
      </w:r>
      <w:r w:rsidR="0096305F" w:rsidRPr="0096305F">
        <w:t xml:space="preserve"> o</w:t>
      </w:r>
      <w:r w:rsidR="009B4FB4">
        <w:t> </w:t>
      </w:r>
      <w:r w:rsidR="00563BF2">
        <w:t>1,</w:t>
      </w:r>
      <w:r w:rsidR="00696FAC">
        <w:t>0</w:t>
      </w:r>
      <w:r w:rsidR="009B4FB4">
        <w:t> </w:t>
      </w:r>
      <w:r w:rsidR="0096305F" w:rsidRPr="0096305F">
        <w:t xml:space="preserve"> bodu </w:t>
      </w:r>
      <w:r w:rsidR="00995144">
        <w:t>na</w:t>
      </w:r>
      <w:r>
        <w:t xml:space="preserve"> </w:t>
      </w:r>
      <w:r w:rsidR="0096305F" w:rsidRPr="0096305F">
        <w:t xml:space="preserve">hodnotu </w:t>
      </w:r>
      <w:r w:rsidR="00563BF2">
        <w:t>9</w:t>
      </w:r>
      <w:r>
        <w:t>1</w:t>
      </w:r>
      <w:r w:rsidR="00563BF2">
        <w:t>,5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Pr="007E0325">
        <w:t>V</w:t>
      </w:r>
      <w:r w:rsidR="003D119D">
        <w:t> </w:t>
      </w:r>
      <w:r w:rsidRPr="007E0325">
        <w:t>říjnu</w:t>
      </w:r>
      <w:r w:rsidR="003D119D">
        <w:t xml:space="preserve"> </w:t>
      </w:r>
      <w:r w:rsidRPr="007E0325">
        <w:t>se</w:t>
      </w:r>
      <w:r>
        <w:rPr>
          <w:i/>
        </w:rPr>
        <w:t xml:space="preserve"> </w:t>
      </w:r>
      <w:r w:rsidR="003D119D">
        <w:t xml:space="preserve">ve srovnání s minulým měsícem již čtvrtý měsíc v řadě snížil </w:t>
      </w:r>
      <w:r>
        <w:t>p</w:t>
      </w:r>
      <w:r w:rsidR="00C93443">
        <w:t xml:space="preserve">odíl podnikatelů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 w:rsidR="00A97B7F">
        <w:t>.</w:t>
      </w:r>
      <w:r w:rsidR="003D119D">
        <w:t xml:space="preserve"> Současně se potřetí v řadě snížil podíl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3D119D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</w:t>
      </w:r>
      <w:r w:rsidR="00563BF2">
        <w:t xml:space="preserve">se </w:t>
      </w:r>
      <w:r>
        <w:t xml:space="preserve">téměř </w:t>
      </w:r>
      <w:r w:rsidR="00563BF2">
        <w:t>nezměnil</w:t>
      </w:r>
      <w:r w:rsidR="00F31D42" w:rsidRPr="0096305F">
        <w:t xml:space="preserve">. </w:t>
      </w:r>
      <w:r w:rsidR="00F81F9B">
        <w:t>V říjnu se dále snížil podíl průmyslových podniků očekávajících p</w:t>
      </w:r>
      <w:r>
        <w:t xml:space="preserve">ro období příštích tří i šesti měsíců </w:t>
      </w:r>
      <w:r w:rsidR="00F81F9B">
        <w:t>zlepšení</w:t>
      </w:r>
      <w:r>
        <w:t xml:space="preserve"> své celkové ekonomické situace. </w:t>
      </w:r>
      <w:r w:rsidR="00DF3DF2" w:rsidRPr="00044779">
        <w:t>Hlavní bariér</w:t>
      </w:r>
      <w:r w:rsidR="00DF3DF2">
        <w:t>ou</w:t>
      </w:r>
      <w:r w:rsidR="00DF3DF2" w:rsidRPr="00044779">
        <w:t xml:space="preserve"> růstu produkce </w:t>
      </w:r>
      <w:r w:rsidR="00DF3DF2" w:rsidRPr="008D26B1">
        <w:t>je</w:t>
      </w:r>
      <w:r w:rsidR="00DF3DF2" w:rsidRPr="00C710E7">
        <w:rPr>
          <w:color w:val="FF0000"/>
        </w:rPr>
        <w:t xml:space="preserve"> </w:t>
      </w:r>
      <w:r w:rsidR="00DF3DF2">
        <w:t xml:space="preserve">nedostatečná poptávka, kterou </w:t>
      </w:r>
      <w:r w:rsidR="00995144">
        <w:t>uvedlo přibližně 35 %</w:t>
      </w:r>
      <w:r w:rsidR="00DF3DF2">
        <w:t xml:space="preserve"> respondentů. </w:t>
      </w:r>
      <w:r>
        <w:t>Meziročně je důvěra v odvětví průmyslu mírně nižší.</w:t>
      </w:r>
      <w:r w:rsidR="00B96AC6">
        <w:t> </w:t>
      </w:r>
    </w:p>
    <w:p w14:paraId="7D3791FF" w14:textId="57E8E0B1" w:rsidR="00DF3DF2" w:rsidRDefault="00DF3DF2" w:rsidP="009B4FB4"/>
    <w:p w14:paraId="64C3AC25" w14:textId="18486C2F" w:rsidR="00DF3DF2" w:rsidRDefault="007E0325" w:rsidP="00DF3DF2">
      <w:pPr>
        <w:rPr>
          <w:szCs w:val="20"/>
        </w:rPr>
      </w:pPr>
      <w:r>
        <w:rPr>
          <w:szCs w:val="20"/>
        </w:rPr>
        <w:t>V</w:t>
      </w:r>
      <w:r w:rsidR="00DF3DF2">
        <w:rPr>
          <w:szCs w:val="20"/>
        </w:rPr>
        <w:t xml:space="preserve">yužití výrobních kapacit podniků ve </w:t>
      </w:r>
      <w:r w:rsidR="00DF3DF2" w:rsidRPr="00A91279">
        <w:rPr>
          <w:b/>
          <w:szCs w:val="20"/>
        </w:rPr>
        <w:t>zpracovatelském průmyslu</w:t>
      </w:r>
      <w:r w:rsidR="00DF3DF2">
        <w:rPr>
          <w:szCs w:val="20"/>
        </w:rPr>
        <w:t xml:space="preserve"> v</w:t>
      </w:r>
      <w:r>
        <w:rPr>
          <w:szCs w:val="20"/>
        </w:rPr>
        <w:t> říjnu dosáhlo</w:t>
      </w:r>
      <w:r w:rsidR="00DF3DF2">
        <w:rPr>
          <w:szCs w:val="20"/>
        </w:rPr>
        <w:t xml:space="preserve"> </w:t>
      </w:r>
      <w:r>
        <w:rPr>
          <w:szCs w:val="20"/>
        </w:rPr>
        <w:t>83</w:t>
      </w:r>
      <w:r w:rsidR="00DF3DF2">
        <w:rPr>
          <w:szCs w:val="20"/>
        </w:rPr>
        <w:t xml:space="preserve"> %, což je </w:t>
      </w:r>
      <w:r>
        <w:rPr>
          <w:szCs w:val="20"/>
        </w:rPr>
        <w:t>více než v předchozím čtvrtletí</w:t>
      </w:r>
      <w:r w:rsidR="00DF3DF2">
        <w:rPr>
          <w:szCs w:val="20"/>
        </w:rPr>
        <w:t xml:space="preserve">. </w:t>
      </w:r>
      <w:r w:rsidR="00DF3DF2" w:rsidRPr="00005592">
        <w:rPr>
          <w:szCs w:val="20"/>
        </w:rPr>
        <w:t xml:space="preserve">Podnikatelé odhadují zajištění práce zakázkami na </w:t>
      </w:r>
      <w:r w:rsidR="00DF3DF2">
        <w:rPr>
          <w:szCs w:val="20"/>
        </w:rPr>
        <w:t>12,</w:t>
      </w:r>
      <w:r>
        <w:rPr>
          <w:szCs w:val="20"/>
        </w:rPr>
        <w:t>3</w:t>
      </w:r>
      <w:r w:rsidR="00DF3DF2" w:rsidRPr="00005592">
        <w:rPr>
          <w:szCs w:val="20"/>
        </w:rPr>
        <w:t xml:space="preserve"> měsíce</w:t>
      </w:r>
      <w:r w:rsidR="00DF3DF2">
        <w:rPr>
          <w:szCs w:val="20"/>
        </w:rPr>
        <w:t>.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2D6B0FA5" w:rsidR="00F31D42" w:rsidRPr="0096305F" w:rsidRDefault="007E0325" w:rsidP="00F31D42">
      <w:pPr>
        <w:rPr>
          <w:color w:val="000000"/>
          <w:szCs w:val="20"/>
        </w:rPr>
      </w:pPr>
      <w:r>
        <w:rPr>
          <w:color w:val="000000"/>
          <w:szCs w:val="20"/>
        </w:rPr>
        <w:t>Ve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>oproti září</w:t>
      </w:r>
      <w:r w:rsidR="00D62F4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1,2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110,4</w:t>
      </w:r>
      <w:r w:rsidR="00563BF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 stavebních pracích</w:t>
      </w:r>
      <w:r w:rsidR="00996087">
        <w:rPr>
          <w:color w:val="000000"/>
          <w:szCs w:val="20"/>
        </w:rPr>
        <w:t xml:space="preserve"> jako nedostatečnou</w:t>
      </w:r>
      <w:r>
        <w:rPr>
          <w:color w:val="000000"/>
          <w:szCs w:val="20"/>
        </w:rPr>
        <w:t xml:space="preserve"> se meziměsíčně 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odnikatelé ve stavebnictví </w:t>
      </w:r>
      <w:r w:rsidR="00420EE5">
        <w:rPr>
          <w:color w:val="000000"/>
          <w:szCs w:val="20"/>
        </w:rPr>
        <w:t xml:space="preserve">podobně jako v září </w:t>
      </w:r>
      <w:r w:rsidR="00996087">
        <w:rPr>
          <w:color w:val="000000"/>
          <w:szCs w:val="20"/>
        </w:rPr>
        <w:t xml:space="preserve">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 w:rsidR="00996087">
        <w:rPr>
          <w:color w:val="000000"/>
          <w:szCs w:val="20"/>
        </w:rPr>
        <w:t xml:space="preserve">nezmění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DF3DF2" w:rsidRPr="00044779">
        <w:t>Hlavní</w:t>
      </w:r>
      <w:r w:rsidR="00DF3DF2">
        <w:t>mi</w:t>
      </w:r>
      <w:r w:rsidR="00DF3DF2" w:rsidRPr="00044779">
        <w:t xml:space="preserve"> bariér</w:t>
      </w:r>
      <w:r w:rsidR="00DF3DF2">
        <w:t>ami</w:t>
      </w:r>
      <w:r w:rsidR="00DF3DF2" w:rsidRPr="00044779">
        <w:t xml:space="preserve"> růstu produkce </w:t>
      </w:r>
      <w:r w:rsidR="00DF3DF2">
        <w:t>zůstávají podobně jako v předchozím čtvrtletí nedostatek zaměstnanců (uvedlo přibližně 3</w:t>
      </w:r>
      <w:r w:rsidR="00995144">
        <w:t>5</w:t>
      </w:r>
      <w:r w:rsidR="00DF3DF2" w:rsidRPr="00044779">
        <w:t xml:space="preserve"> % respondentů</w:t>
      </w:r>
      <w:r w:rsidR="00DF3DF2">
        <w:t>) a  nedostatečná poptávka (uvedlo přibližně 2</w:t>
      </w:r>
      <w:r w:rsidR="00995144">
        <w:t>5</w:t>
      </w:r>
      <w:r w:rsidR="00DF3DF2">
        <w:t xml:space="preserve"> % respondentů). </w:t>
      </w:r>
      <w:r w:rsidR="00420EE5">
        <w:rPr>
          <w:color w:val="000000"/>
          <w:szCs w:val="20"/>
        </w:rPr>
        <w:t xml:space="preserve">Ve srovnání s říjnem loňského roku je důvěra v odvětví stavebnictví </w:t>
      </w:r>
      <w:r w:rsidR="00814A74">
        <w:rPr>
          <w:color w:val="000000"/>
          <w:szCs w:val="20"/>
        </w:rPr>
        <w:t xml:space="preserve">výrazně </w:t>
      </w:r>
      <w:r w:rsidR="00420EE5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261B3586" w:rsidR="0096305F" w:rsidRPr="0096305F" w:rsidRDefault="00651898" w:rsidP="0096305F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96305F" w:rsidRPr="0096305F">
        <w:rPr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96305F" w:rsidRPr="0096305F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mírně snížila</w:t>
      </w:r>
      <w:r w:rsidR="001F7B3B">
        <w:rPr>
          <w:color w:val="000000"/>
          <w:szCs w:val="20"/>
        </w:rPr>
        <w:t xml:space="preserve">. Indikátor důvěry </w:t>
      </w:r>
      <w:r w:rsidR="00420EE5">
        <w:rPr>
          <w:color w:val="000000"/>
          <w:szCs w:val="20"/>
        </w:rPr>
        <w:t>ve srovnání se zářím poklesl</w:t>
      </w:r>
      <w:r w:rsidR="00DD1AC1">
        <w:rPr>
          <w:color w:val="000000"/>
          <w:szCs w:val="20"/>
        </w:rPr>
        <w:t xml:space="preserve"> o </w:t>
      </w:r>
      <w:r w:rsidR="00420EE5">
        <w:rPr>
          <w:color w:val="000000"/>
          <w:szCs w:val="20"/>
        </w:rPr>
        <w:t xml:space="preserve">0,3 </w:t>
      </w:r>
      <w:r w:rsidR="0096305F" w:rsidRPr="0096305F">
        <w:rPr>
          <w:color w:val="000000"/>
          <w:szCs w:val="20"/>
        </w:rPr>
        <w:t xml:space="preserve"> bodu na hodnotu </w:t>
      </w:r>
      <w:r w:rsidR="00420EE5">
        <w:rPr>
          <w:color w:val="000000"/>
          <w:szCs w:val="20"/>
        </w:rPr>
        <w:t>97,8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>i jak</w:t>
      </w:r>
      <w:r w:rsidR="00A84DE1">
        <w:rPr>
          <w:i/>
          <w:color w:val="000000"/>
          <w:szCs w:val="20"/>
        </w:rPr>
        <w:t>o</w:t>
      </w:r>
      <w:r w:rsidR="00C41BDB">
        <w:rPr>
          <w:i/>
          <w:color w:val="000000"/>
          <w:szCs w:val="20"/>
        </w:rPr>
        <w:t xml:space="preserve"> dobrou se meziměsíčně </w:t>
      </w:r>
      <w:r w:rsidR="00420EE5">
        <w:rPr>
          <w:color w:val="000000"/>
          <w:szCs w:val="20"/>
        </w:rPr>
        <w:t xml:space="preserve">snížil. </w:t>
      </w:r>
      <w:r w:rsidR="00C41BDB">
        <w:rPr>
          <w:color w:val="000000"/>
          <w:szCs w:val="20"/>
        </w:rPr>
        <w:t>Očekávání ve vztahu k </w:t>
      </w:r>
      <w:r w:rsidR="00C41BDB" w:rsidRPr="000D32A3">
        <w:rPr>
          <w:i/>
          <w:color w:val="000000"/>
          <w:szCs w:val="20"/>
        </w:rPr>
        <w:t>ekonomické situaci</w:t>
      </w:r>
      <w:r w:rsidR="00C41BDB">
        <w:rPr>
          <w:color w:val="000000"/>
          <w:szCs w:val="20"/>
        </w:rPr>
        <w:t xml:space="preserve"> pro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 zůstávají neměnn</w:t>
      </w:r>
      <w:r w:rsidR="00A97B7F">
        <w:rPr>
          <w:color w:val="000000"/>
          <w:szCs w:val="20"/>
        </w:rPr>
        <w:t>á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 w:rsidR="00420EE5">
        <w:rPr>
          <w:color w:val="000000"/>
          <w:szCs w:val="20"/>
        </w:rPr>
        <w:t>snížil</w:t>
      </w:r>
      <w:r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t>V</w:t>
      </w:r>
      <w:r w:rsidR="00F60F38">
        <w:rPr>
          <w:color w:val="000000"/>
          <w:szCs w:val="20"/>
        </w:rPr>
        <w:t xml:space="preserve"> meziročním srovnání </w:t>
      </w:r>
      <w:r w:rsidR="00420EE5">
        <w:rPr>
          <w:color w:val="000000"/>
          <w:szCs w:val="20"/>
        </w:rPr>
        <w:t xml:space="preserve">je důvěra v obchodě </w:t>
      </w:r>
      <w:r w:rsidR="00EE3BAF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63AFAC98" w:rsidR="0096305F" w:rsidRDefault="000F44C7" w:rsidP="0096305F">
      <w:pPr>
        <w:rPr>
          <w:szCs w:val="20"/>
        </w:rPr>
      </w:pPr>
      <w:r>
        <w:rPr>
          <w:color w:val="000000"/>
          <w:szCs w:val="20"/>
        </w:rPr>
        <w:t xml:space="preserve">Důvěra podnikatelů ve 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 w:rsidR="00995144">
        <w:rPr>
          <w:color w:val="000000"/>
          <w:szCs w:val="20"/>
        </w:rPr>
        <w:t xml:space="preserve">výrazněji </w:t>
      </w:r>
      <w:r w:rsidR="00420EE5">
        <w:rPr>
          <w:color w:val="000000"/>
          <w:szCs w:val="20"/>
        </w:rPr>
        <w:t>snížila</w:t>
      </w:r>
      <w:r w:rsidR="0096305F" w:rsidRPr="0096305F">
        <w:rPr>
          <w:color w:val="000000"/>
          <w:szCs w:val="20"/>
        </w:rPr>
        <w:t xml:space="preserve">. Indikátor důvěry </w:t>
      </w:r>
      <w:r w:rsidR="00420EE5">
        <w:rPr>
          <w:color w:val="000000"/>
          <w:szCs w:val="20"/>
        </w:rPr>
        <w:t>poklesl</w:t>
      </w:r>
      <w:r>
        <w:rPr>
          <w:color w:val="000000"/>
          <w:szCs w:val="20"/>
        </w:rPr>
        <w:t xml:space="preserve"> o </w:t>
      </w:r>
      <w:r w:rsidR="00420EE5">
        <w:rPr>
          <w:color w:val="000000"/>
          <w:szCs w:val="20"/>
        </w:rPr>
        <w:t>7,7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 w:rsidR="00420EE5">
        <w:rPr>
          <w:color w:val="000000"/>
          <w:szCs w:val="20"/>
        </w:rPr>
        <w:t>77,2.</w:t>
      </w:r>
      <w:r w:rsidR="00995144">
        <w:rPr>
          <w:color w:val="000000"/>
          <w:szCs w:val="20"/>
        </w:rPr>
        <w:t xml:space="preserve"> </w:t>
      </w:r>
      <w:r w:rsidR="003E4EAA">
        <w:rPr>
          <w:color w:val="000000"/>
          <w:szCs w:val="20"/>
        </w:rPr>
        <w:t xml:space="preserve">K poklesu souhrnného indikátoru přitom přispěly všechny dílčí ukazatele. Nejvýrazněji pokleslo </w:t>
      </w:r>
      <w:r w:rsidR="003E4EAA" w:rsidRPr="00A97B7F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 celkové ekonomické situace</w:t>
      </w:r>
      <w:r w:rsidR="00132D44"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lastRenderedPageBreak/>
        <w:t xml:space="preserve">V říjnu </w:t>
      </w:r>
      <w:r w:rsidR="00ED14A6">
        <w:rPr>
          <w:color w:val="000000"/>
          <w:szCs w:val="20"/>
        </w:rPr>
        <w:t xml:space="preserve">navíc na rozdíl od předešlého měsíce </w:t>
      </w:r>
      <w:r w:rsidR="00420EE5">
        <w:rPr>
          <w:color w:val="000000"/>
          <w:szCs w:val="20"/>
        </w:rPr>
        <w:t>převažoval 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a </w:t>
      </w:r>
      <w:r w:rsidR="00420EE5">
        <w:rPr>
          <w:color w:val="000000"/>
          <w:szCs w:val="20"/>
        </w:rPr>
        <w:t>výrazně</w:t>
      </w:r>
      <w:r w:rsidR="00ED14A6">
        <w:rPr>
          <w:color w:val="000000"/>
          <w:szCs w:val="20"/>
        </w:rPr>
        <w:t xml:space="preserve"> se</w:t>
      </w:r>
      <w:r w:rsidR="000D696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snížil</w:t>
      </w:r>
      <w:r w:rsidR="00193092">
        <w:rPr>
          <w:color w:val="000000"/>
          <w:szCs w:val="20"/>
        </w:rPr>
        <w:t xml:space="preserve"> i </w:t>
      </w:r>
      <w:r w:rsidR="000D6967">
        <w:rPr>
          <w:color w:val="000000"/>
          <w:szCs w:val="20"/>
        </w:rPr>
        <w:t xml:space="preserve">podíl podnikatelů očekávajících </w:t>
      </w:r>
      <w:r w:rsidR="00ED14A6">
        <w:rPr>
          <w:color w:val="000000"/>
          <w:szCs w:val="20"/>
        </w:rPr>
        <w:t xml:space="preserve">její </w:t>
      </w:r>
      <w:r w:rsidR="000D6967">
        <w:rPr>
          <w:color w:val="000000"/>
          <w:szCs w:val="20"/>
        </w:rPr>
        <w:t xml:space="preserve">zlepšení </w:t>
      </w:r>
      <w:r w:rsidR="00A97B7F">
        <w:rPr>
          <w:color w:val="000000"/>
          <w:szCs w:val="20"/>
        </w:rPr>
        <w:t>v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995144">
        <w:rPr>
          <w:szCs w:val="20"/>
        </w:rPr>
        <w:t xml:space="preserve">Hlavní bariérou růstu produkce je nedostatečná poptávka, kterou uvedlo přibližně 34 % respondentů. </w:t>
      </w:r>
      <w:r w:rsidR="00420EE5">
        <w:rPr>
          <w:color w:val="000000"/>
          <w:szCs w:val="20"/>
        </w:rPr>
        <w:t>Meziročně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Default="0076285A" w:rsidP="0096305F">
      <w:pPr>
        <w:rPr>
          <w:szCs w:val="20"/>
        </w:rPr>
      </w:pPr>
    </w:p>
    <w:p w14:paraId="3C314F7D" w14:textId="34309E31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 xml:space="preserve">se </w:t>
      </w:r>
      <w:r w:rsidR="00EE3BAF">
        <w:rPr>
          <w:rFonts w:eastAsia="Times New Roman"/>
          <w:bCs/>
          <w:szCs w:val="20"/>
        </w:rPr>
        <w:t xml:space="preserve">v </w:t>
      </w:r>
      <w:r w:rsidR="00754312">
        <w:rPr>
          <w:rFonts w:eastAsia="Times New Roman"/>
          <w:bCs/>
          <w:szCs w:val="20"/>
        </w:rPr>
        <w:t>říjnu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meziměsíčně </w:t>
      </w:r>
      <w:r w:rsidR="00754312">
        <w:rPr>
          <w:rFonts w:eastAsia="Times New Roman"/>
          <w:bCs/>
          <w:szCs w:val="20"/>
        </w:rPr>
        <w:t>propadla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poklesl</w:t>
      </w:r>
      <w:r w:rsidR="00193092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 xml:space="preserve">o </w:t>
      </w:r>
      <w:r w:rsidR="00754312">
        <w:rPr>
          <w:rFonts w:eastAsia="Times New Roman"/>
          <w:bCs/>
          <w:szCs w:val="20"/>
        </w:rPr>
        <w:t>11,6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>bodu</w:t>
      </w:r>
      <w:r w:rsidR="00F03D05">
        <w:rPr>
          <w:rFonts w:eastAsia="Times New Roman"/>
          <w:bCs/>
          <w:szCs w:val="20"/>
        </w:rPr>
        <w:t xml:space="preserve"> (druhý největší meziměsíční pokles od počátku sledování)</w:t>
      </w:r>
      <w:r w:rsidRPr="0096305F">
        <w:rPr>
          <w:rFonts w:eastAsia="Times New Roman"/>
          <w:bCs/>
          <w:szCs w:val="20"/>
        </w:rPr>
        <w:t xml:space="preserve"> na</w:t>
      </w:r>
      <w:r w:rsidR="007021A8">
        <w:rPr>
          <w:rFonts w:eastAsia="Times New Roman"/>
          <w:bCs/>
          <w:szCs w:val="20"/>
        </w:rPr>
        <w:t> </w:t>
      </w:r>
      <w:r w:rsidRPr="0096305F">
        <w:rPr>
          <w:rFonts w:eastAsia="Times New Roman"/>
          <w:bCs/>
          <w:szCs w:val="20"/>
        </w:rPr>
        <w:t xml:space="preserve">hodnotu </w:t>
      </w:r>
      <w:r w:rsidR="00754312">
        <w:rPr>
          <w:rFonts w:eastAsia="Times New Roman"/>
          <w:bCs/>
          <w:szCs w:val="20"/>
        </w:rPr>
        <w:t>86,0</w:t>
      </w:r>
      <w:r w:rsidRPr="0096305F">
        <w:rPr>
          <w:rFonts w:eastAsia="Times New Roman"/>
          <w:bCs/>
          <w:szCs w:val="20"/>
        </w:rPr>
        <w:t xml:space="preserve">. </w:t>
      </w:r>
      <w:r w:rsidR="00CE36B1">
        <w:rPr>
          <w:rFonts w:eastAsia="Times New Roman"/>
          <w:bCs/>
          <w:szCs w:val="20"/>
        </w:rPr>
        <w:t xml:space="preserve">Obavy </w:t>
      </w:r>
      <w:r w:rsidR="00BE0293">
        <w:rPr>
          <w:rFonts w:eastAsia="Times New Roman"/>
          <w:bCs/>
          <w:szCs w:val="20"/>
        </w:rPr>
        <w:t xml:space="preserve">spotřebitelů </w:t>
      </w:r>
      <w:r w:rsidR="00CE36B1">
        <w:rPr>
          <w:rFonts w:eastAsia="Times New Roman"/>
          <w:bCs/>
          <w:szCs w:val="20"/>
        </w:rPr>
        <w:t xml:space="preserve">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se oproti září výrazně zvýšily</w:t>
      </w:r>
      <w:r w:rsidR="00F31D42" w:rsidRPr="0096305F">
        <w:rPr>
          <w:rFonts w:eastAsia="Times New Roman"/>
          <w:bCs/>
          <w:szCs w:val="20"/>
        </w:rPr>
        <w:t>.</w:t>
      </w:r>
      <w:r w:rsidR="00397B96">
        <w:rPr>
          <w:rFonts w:eastAsia="Times New Roman"/>
          <w:bCs/>
          <w:szCs w:val="20"/>
        </w:rPr>
        <w:t xml:space="preserve"> </w:t>
      </w:r>
      <w:r w:rsidR="00193092">
        <w:rPr>
          <w:rFonts w:eastAsia="Times New Roman"/>
          <w:bCs/>
          <w:szCs w:val="20"/>
        </w:rPr>
        <w:t>S</w:t>
      </w:r>
      <w:r w:rsidR="00BE0293">
        <w:rPr>
          <w:rFonts w:eastAsia="Times New Roman"/>
          <w:bCs/>
          <w:szCs w:val="20"/>
        </w:rPr>
        <w:t xml:space="preserve">potřebitelé </w:t>
      </w:r>
      <w:r w:rsidR="00754312">
        <w:rPr>
          <w:rFonts w:eastAsia="Times New Roman"/>
          <w:bCs/>
          <w:szCs w:val="20"/>
        </w:rPr>
        <w:t xml:space="preserve">se </w:t>
      </w:r>
      <w:r w:rsidR="00193092">
        <w:rPr>
          <w:rFonts w:eastAsia="Times New Roman"/>
          <w:bCs/>
          <w:szCs w:val="20"/>
        </w:rPr>
        <w:t xml:space="preserve">v meziměsíčním srovnání </w:t>
      </w:r>
      <w:r w:rsidR="00754312">
        <w:rPr>
          <w:rFonts w:eastAsia="Times New Roman"/>
          <w:bCs/>
          <w:szCs w:val="20"/>
        </w:rPr>
        <w:t>rovněž více o</w:t>
      </w:r>
      <w:r w:rsidR="00BE0293">
        <w:rPr>
          <w:rFonts w:eastAsia="Times New Roman"/>
          <w:bCs/>
          <w:szCs w:val="20"/>
        </w:rPr>
        <w:t>bávají</w:t>
      </w:r>
      <w:r w:rsidR="00397B96">
        <w:rPr>
          <w:rFonts w:eastAsia="Times New Roman"/>
          <w:bCs/>
          <w:szCs w:val="20"/>
        </w:rPr>
        <w:t xml:space="preserve"> zhoršení </w:t>
      </w:r>
      <w:r w:rsidR="00397B96" w:rsidRPr="0096305F">
        <w:rPr>
          <w:rFonts w:eastAsia="Times New Roman"/>
          <w:bCs/>
          <w:szCs w:val="20"/>
        </w:rPr>
        <w:t>jejich</w:t>
      </w:r>
      <w:r w:rsidR="00397B96" w:rsidRPr="0096305F">
        <w:rPr>
          <w:rFonts w:eastAsia="Times New Roman"/>
          <w:bCs/>
          <w:i/>
          <w:szCs w:val="20"/>
        </w:rPr>
        <w:t xml:space="preserve"> vlastní finanční situace</w:t>
      </w:r>
      <w:r w:rsidR="00397B96">
        <w:rPr>
          <w:rFonts w:eastAsia="Times New Roman"/>
          <w:bCs/>
          <w:szCs w:val="20"/>
        </w:rPr>
        <w:t>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754312">
        <w:rPr>
          <w:rFonts w:eastAsia="Times New Roman"/>
          <w:bCs/>
          <w:szCs w:val="20"/>
        </w:rPr>
        <w:t>sníži</w:t>
      </w:r>
      <w:r w:rsidR="00193092">
        <w:rPr>
          <w:rFonts w:eastAsia="Times New Roman"/>
          <w:bCs/>
          <w:szCs w:val="20"/>
        </w:rPr>
        <w:t>l</w:t>
      </w:r>
      <w:r w:rsidR="00F31D42" w:rsidRPr="0096305F">
        <w:rPr>
          <w:rFonts w:eastAsia="Times New Roman"/>
          <w:bCs/>
          <w:szCs w:val="20"/>
        </w:rPr>
        <w:t>.</w:t>
      </w:r>
      <w:r w:rsidR="00236D13">
        <w:rPr>
          <w:rFonts w:eastAsia="Times New Roman"/>
          <w:bCs/>
          <w:szCs w:val="20"/>
        </w:rPr>
        <w:t xml:space="preserve"> Obavy z růstu cen </w:t>
      </w:r>
      <w:r w:rsidR="002D6832">
        <w:rPr>
          <w:rFonts w:eastAsia="Times New Roman"/>
          <w:bCs/>
          <w:szCs w:val="20"/>
        </w:rPr>
        <w:t xml:space="preserve">se </w:t>
      </w:r>
      <w:r w:rsidR="00754312">
        <w:rPr>
          <w:rFonts w:eastAsia="Times New Roman"/>
          <w:bCs/>
          <w:szCs w:val="20"/>
        </w:rPr>
        <w:t>zvýšily</w:t>
      </w:r>
      <w:r w:rsidR="00556D1D">
        <w:rPr>
          <w:rFonts w:eastAsia="Times New Roman"/>
          <w:bCs/>
          <w:szCs w:val="20"/>
        </w:rPr>
        <w:t>.</w:t>
      </w:r>
      <w:r w:rsidR="00BE0293">
        <w:rPr>
          <w:rFonts w:eastAsia="Times New Roman"/>
          <w:bCs/>
          <w:szCs w:val="20"/>
        </w:rPr>
        <w:t xml:space="preserve"> </w:t>
      </w:r>
      <w:r w:rsidR="00754312">
        <w:rPr>
          <w:rFonts w:eastAsia="Times New Roman"/>
          <w:bCs/>
          <w:szCs w:val="20"/>
        </w:rPr>
        <w:t>P</w:t>
      </w:r>
      <w:r w:rsidR="0061374B">
        <w:rPr>
          <w:rFonts w:eastAsia="Times New Roman"/>
          <w:bCs/>
          <w:szCs w:val="20"/>
        </w:rPr>
        <w:t>očet spotřebitelů, kteří se o</w:t>
      </w:r>
      <w:r w:rsidR="002D6832">
        <w:rPr>
          <w:rFonts w:eastAsia="Times New Roman"/>
          <w:bCs/>
          <w:szCs w:val="20"/>
        </w:rPr>
        <w:t>bávají</w:t>
      </w:r>
      <w:r w:rsidR="00ED6F2F">
        <w:rPr>
          <w:rFonts w:eastAsia="Times New Roman"/>
          <w:bCs/>
          <w:szCs w:val="20"/>
        </w:rPr>
        <w:t xml:space="preserve">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754312">
        <w:rPr>
          <w:rFonts w:eastAsia="Times New Roman"/>
          <w:bCs/>
          <w:i/>
          <w:szCs w:val="20"/>
        </w:rPr>
        <w:t xml:space="preserve">, </w:t>
      </w:r>
      <w:r w:rsidR="00754312" w:rsidRPr="00754312">
        <w:rPr>
          <w:rFonts w:eastAsia="Times New Roman"/>
          <w:bCs/>
          <w:szCs w:val="20"/>
        </w:rPr>
        <w:t>se v říjnu výrazně zvýšil</w:t>
      </w:r>
      <w:r w:rsidR="00AC619A" w:rsidRPr="00754312">
        <w:rPr>
          <w:rFonts w:eastAsia="Times New Roman"/>
          <w:bCs/>
          <w:szCs w:val="20"/>
        </w:rPr>
        <w:t>.</w:t>
      </w:r>
      <w:r w:rsidR="00AC619A">
        <w:rPr>
          <w:rFonts w:eastAsia="Times New Roman"/>
          <w:bCs/>
          <w:szCs w:val="20"/>
        </w:rPr>
        <w:t xml:space="preserve"> </w:t>
      </w:r>
      <w:r w:rsidR="002D6832">
        <w:rPr>
          <w:rFonts w:eastAsia="Times New Roman"/>
          <w:bCs/>
          <w:szCs w:val="20"/>
        </w:rPr>
        <w:t>Ve</w:t>
      </w:r>
      <w:r w:rsidR="007021A8">
        <w:rPr>
          <w:rFonts w:eastAsia="Times New Roman"/>
          <w:bCs/>
          <w:szCs w:val="20"/>
        </w:rPr>
        <w:t> </w:t>
      </w:r>
      <w:r w:rsidR="002D6832">
        <w:rPr>
          <w:rFonts w:eastAsia="Times New Roman"/>
          <w:bCs/>
          <w:szCs w:val="20"/>
        </w:rPr>
        <w:t xml:space="preserve"> srovnání se stejným měsícem loňského roku</w:t>
      </w:r>
      <w:r w:rsidR="00236D13">
        <w:rPr>
          <w:rFonts w:eastAsia="Times New Roman"/>
          <w:bCs/>
          <w:szCs w:val="20"/>
        </w:rPr>
        <w:t xml:space="preserve"> je důvěra spotřebitelů </w:t>
      </w:r>
      <w:r w:rsidR="00D805E7">
        <w:rPr>
          <w:rFonts w:eastAsia="Times New Roman"/>
          <w:bCs/>
          <w:szCs w:val="20"/>
        </w:rPr>
        <w:t xml:space="preserve">výrazně </w:t>
      </w:r>
      <w:r w:rsidR="00F31D42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5E3E0C24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7E53E309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>
        <w:rPr>
          <w:b/>
        </w:rPr>
        <w:t>19</w:t>
      </w:r>
      <w:r w:rsidRPr="00E7665E">
        <w:rPr>
          <w:b/>
        </w:rPr>
        <w:t xml:space="preserve">. </w:t>
      </w:r>
      <w:r>
        <w:rPr>
          <w:b/>
        </w:rPr>
        <w:t>října</w:t>
      </w:r>
      <w:r>
        <w:t xml:space="preserve">. Vnímání aktuálního stavu a očekávání ze strany podnikatelů a spotřebitelů jsou proto v dynamicky se vyvíjející situaci v souvislosti s opatřeními proti šíření </w:t>
      </w:r>
      <w:proofErr w:type="spellStart"/>
      <w:r>
        <w:t>koronaviru</w:t>
      </w:r>
      <w:proofErr w:type="spellEnd"/>
      <w:r>
        <w:t xml:space="preserve"> v publikovaných datech zachyceny pouze částečně.</w:t>
      </w:r>
      <w:bookmarkStart w:id="0" w:name="_GoBack"/>
      <w:bookmarkEnd w:id="0"/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0EE0FA0B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DF3DF2">
        <w:rPr>
          <w:rFonts w:cs="ArialMT"/>
          <w:i/>
          <w:iCs/>
          <w:color w:val="000000"/>
          <w:sz w:val="18"/>
          <w:szCs w:val="18"/>
        </w:rPr>
        <w:t>9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F3DF2">
        <w:rPr>
          <w:rFonts w:cs="ArialMT"/>
          <w:i/>
          <w:iCs/>
          <w:color w:val="000000"/>
          <w:sz w:val="18"/>
          <w:szCs w:val="18"/>
        </w:rPr>
        <w:t>10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13ADAED9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DF3DF2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36FE">
        <w:rPr>
          <w:rFonts w:cs="ArialMT"/>
          <w:i/>
          <w:iCs/>
          <w:color w:val="000000"/>
          <w:sz w:val="18"/>
          <w:szCs w:val="18"/>
        </w:rPr>
        <w:t>1</w:t>
      </w:r>
      <w:r w:rsidR="00DF3DF2">
        <w:rPr>
          <w:rFonts w:cs="ArialMT"/>
          <w:i/>
          <w:iCs/>
          <w:color w:val="000000"/>
          <w:sz w:val="18"/>
          <w:szCs w:val="18"/>
        </w:rPr>
        <w:t>1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5F547586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1F13B4AC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14:paraId="70A8680E" w14:textId="77777777" w:rsidR="00DF3DF2" w:rsidRPr="009C1E43" w:rsidRDefault="00DF3DF2" w:rsidP="00DF3DF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2020) </w:t>
      </w:r>
    </w:p>
    <w:p w14:paraId="07ACE676" w14:textId="77777777" w:rsidR="00DF3DF2" w:rsidRPr="009C1E43" w:rsidRDefault="00DF3DF2" w:rsidP="00DF3DF2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(2005–2020)</w:t>
      </w:r>
      <w:r w:rsidRPr="009C1E43">
        <w:rPr>
          <w:szCs w:val="20"/>
        </w:rPr>
        <w:tab/>
      </w:r>
    </w:p>
    <w:p w14:paraId="0F11FCA2" w14:textId="77777777" w:rsidR="00DF3DF2" w:rsidRDefault="00DF3DF2" w:rsidP="00DF3DF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(2005–2020)</w:t>
      </w:r>
    </w:p>
    <w:p w14:paraId="7F73B2FF" w14:textId="22086AB2" w:rsidR="00206369" w:rsidRPr="0096305F" w:rsidRDefault="00DF3DF2" w:rsidP="00843C6E">
      <w:pPr>
        <w:ind w:left="709" w:hanging="709"/>
        <w:jc w:val="left"/>
      </w:pPr>
      <w:r>
        <w:rPr>
          <w:szCs w:val="20"/>
        </w:rPr>
        <w:t>Graf Bariéry růstu produkce ve vybraných odvětvích služeb (2005-2020)</w:t>
      </w:r>
    </w:p>
    <w:sectPr w:rsidR="00206369" w:rsidRPr="009630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8A36" w14:textId="77777777" w:rsidR="002B1C23" w:rsidRDefault="002B1C23" w:rsidP="00BA6370">
      <w:r>
        <w:separator/>
      </w:r>
    </w:p>
  </w:endnote>
  <w:endnote w:type="continuationSeparator" w:id="0">
    <w:p w14:paraId="22EF31B7" w14:textId="77777777" w:rsidR="002B1C23" w:rsidRDefault="002B1C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49BA" w14:textId="77777777" w:rsidR="002B1C23" w:rsidRDefault="002B1C23" w:rsidP="00BA6370">
      <w:r>
        <w:separator/>
      </w:r>
    </w:p>
  </w:footnote>
  <w:footnote w:type="continuationSeparator" w:id="0">
    <w:p w14:paraId="704887CE" w14:textId="77777777" w:rsidR="002B1C23" w:rsidRDefault="002B1C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2F99"/>
    <w:rsid w:val="00294080"/>
    <w:rsid w:val="00294E57"/>
    <w:rsid w:val="002A73D3"/>
    <w:rsid w:val="002B1C23"/>
    <w:rsid w:val="002B2E47"/>
    <w:rsid w:val="002C0966"/>
    <w:rsid w:val="002C1ED4"/>
    <w:rsid w:val="002C41A7"/>
    <w:rsid w:val="002D1324"/>
    <w:rsid w:val="002D633A"/>
    <w:rsid w:val="002D6832"/>
    <w:rsid w:val="002D6D48"/>
    <w:rsid w:val="002E4005"/>
    <w:rsid w:val="002E7448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C0B"/>
    <w:rsid w:val="00397580"/>
    <w:rsid w:val="00397B96"/>
    <w:rsid w:val="003A2E2F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0F0"/>
    <w:rsid w:val="00530673"/>
    <w:rsid w:val="00531DBB"/>
    <w:rsid w:val="00536458"/>
    <w:rsid w:val="005436FE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160"/>
    <w:rsid w:val="0064139A"/>
    <w:rsid w:val="00645425"/>
    <w:rsid w:val="0064627E"/>
    <w:rsid w:val="00651898"/>
    <w:rsid w:val="0065366F"/>
    <w:rsid w:val="00657767"/>
    <w:rsid w:val="00660510"/>
    <w:rsid w:val="00662486"/>
    <w:rsid w:val="00667FA9"/>
    <w:rsid w:val="00676AF6"/>
    <w:rsid w:val="0068031D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4E81"/>
    <w:rsid w:val="006E55B4"/>
    <w:rsid w:val="006F524D"/>
    <w:rsid w:val="007021A8"/>
    <w:rsid w:val="00707F7D"/>
    <w:rsid w:val="0071234B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81773"/>
    <w:rsid w:val="007910D7"/>
    <w:rsid w:val="00792FDE"/>
    <w:rsid w:val="007934DC"/>
    <w:rsid w:val="00795797"/>
    <w:rsid w:val="0079785D"/>
    <w:rsid w:val="007A00AE"/>
    <w:rsid w:val="007A2048"/>
    <w:rsid w:val="007A57F2"/>
    <w:rsid w:val="007A728A"/>
    <w:rsid w:val="007B1333"/>
    <w:rsid w:val="007D30C5"/>
    <w:rsid w:val="007E0325"/>
    <w:rsid w:val="007E28A2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1DFC"/>
    <w:rsid w:val="00A54606"/>
    <w:rsid w:val="00A5499E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620"/>
    <w:rsid w:val="00A9736E"/>
    <w:rsid w:val="00A97B7F"/>
    <w:rsid w:val="00AA67F9"/>
    <w:rsid w:val="00AB3410"/>
    <w:rsid w:val="00AB44DC"/>
    <w:rsid w:val="00AB4F10"/>
    <w:rsid w:val="00AC619A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41B40"/>
    <w:rsid w:val="00B44305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3B4"/>
    <w:rsid w:val="00BC3C7E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2883-E2B5-40AB-B915-47762B0E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6</cp:revision>
  <cp:lastPrinted>2019-08-22T07:00:00Z</cp:lastPrinted>
  <dcterms:created xsi:type="dcterms:W3CDTF">2020-10-22T09:12:00Z</dcterms:created>
  <dcterms:modified xsi:type="dcterms:W3CDTF">2020-10-23T07:29:00Z</dcterms:modified>
</cp:coreProperties>
</file>