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776F9" w14:textId="19E0B535" w:rsidR="001F35EB" w:rsidRDefault="0041391B" w:rsidP="001F35EB">
      <w:pPr>
        <w:pStyle w:val="Datum"/>
        <w:rPr>
          <w:lang w:val="en-US"/>
        </w:rPr>
      </w:pPr>
      <w:r>
        <w:rPr>
          <w:lang w:val="en-US"/>
        </w:rPr>
        <w:t>November</w:t>
      </w:r>
      <w:r w:rsidR="001A64F5">
        <w:rPr>
          <w:lang w:val="en-US"/>
        </w:rPr>
        <w:t xml:space="preserve"> 2</w:t>
      </w:r>
      <w:r>
        <w:rPr>
          <w:lang w:val="en-US"/>
        </w:rPr>
        <w:t>4</w:t>
      </w:r>
      <w:r w:rsidR="001F35EB">
        <w:rPr>
          <w:lang w:val="en-US"/>
        </w:rPr>
        <w:t>, 20</w:t>
      </w:r>
      <w:r w:rsidR="00C228B7">
        <w:rPr>
          <w:lang w:val="en-US"/>
        </w:rPr>
        <w:t>20</w:t>
      </w:r>
    </w:p>
    <w:p w14:paraId="4AA64175" w14:textId="3CA05C83" w:rsidR="003E1CB2" w:rsidRPr="0096305F" w:rsidRDefault="004531BF" w:rsidP="003E1CB2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Overall confidence in the economy still decreases</w:t>
      </w:r>
    </w:p>
    <w:p w14:paraId="6729F9CC" w14:textId="686D597E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 </w:t>
      </w:r>
      <w:r w:rsidR="0041391B">
        <w:rPr>
          <w:rFonts w:eastAsia="Times New Roman"/>
          <w:b/>
          <w:bCs/>
          <w:sz w:val="28"/>
          <w:szCs w:val="28"/>
        </w:rPr>
        <w:t>November</w:t>
      </w:r>
      <w:r w:rsidRPr="0096305F">
        <w:rPr>
          <w:rFonts w:eastAsia="Times New Roman"/>
          <w:b/>
          <w:bCs/>
          <w:sz w:val="28"/>
          <w:szCs w:val="28"/>
        </w:rPr>
        <w:t xml:space="preserve"> 2020</w:t>
      </w:r>
    </w:p>
    <w:p w14:paraId="6CAEC8C0" w14:textId="3DADA3C7" w:rsidR="00855013" w:rsidRDefault="00097815" w:rsidP="00DE4654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T</w:t>
      </w:r>
      <w:r w:rsidR="00A35AEE">
        <w:rPr>
          <w:rFonts w:cs="Arial"/>
          <w:b/>
          <w:szCs w:val="18"/>
        </w:rPr>
        <w:t>he</w:t>
      </w:r>
      <w:r w:rsidR="00855013" w:rsidRPr="00855013">
        <w:rPr>
          <w:rFonts w:cs="Arial"/>
          <w:b/>
          <w:szCs w:val="18"/>
        </w:rPr>
        <w:t xml:space="preserve"> composite confidence indicator (economic sentiment indicator) </w:t>
      </w:r>
      <w:r w:rsidR="00B92520">
        <w:rPr>
          <w:rFonts w:cs="Arial"/>
          <w:b/>
          <w:szCs w:val="18"/>
        </w:rPr>
        <w:t xml:space="preserve">– in the basis index form - </w:t>
      </w:r>
      <w:r w:rsidR="00F1114B">
        <w:rPr>
          <w:rFonts w:cs="Arial"/>
          <w:b/>
          <w:szCs w:val="18"/>
        </w:rPr>
        <w:t>de</w:t>
      </w:r>
      <w:r w:rsidR="00855013" w:rsidRPr="00855013">
        <w:rPr>
          <w:rFonts w:cs="Arial"/>
          <w:b/>
          <w:szCs w:val="18"/>
        </w:rPr>
        <w:t>crease</w:t>
      </w:r>
      <w:r w:rsidR="00A96E30">
        <w:rPr>
          <w:rFonts w:cs="Arial"/>
          <w:b/>
          <w:szCs w:val="18"/>
        </w:rPr>
        <w:t>d</w:t>
      </w:r>
      <w:r w:rsidR="00A35AEE">
        <w:rPr>
          <w:rFonts w:cs="Arial"/>
          <w:b/>
          <w:szCs w:val="18"/>
        </w:rPr>
        <w:t xml:space="preserve"> by </w:t>
      </w:r>
      <w:r w:rsidR="00F1114B">
        <w:rPr>
          <w:rFonts w:cs="Arial"/>
          <w:b/>
          <w:szCs w:val="18"/>
        </w:rPr>
        <w:t>4.</w:t>
      </w:r>
      <w:r w:rsidR="004531BF">
        <w:rPr>
          <w:rFonts w:cs="Arial"/>
          <w:b/>
          <w:szCs w:val="18"/>
        </w:rPr>
        <w:t>4</w:t>
      </w:r>
      <w:r w:rsidR="00A35AEE">
        <w:rPr>
          <w:rFonts w:cs="Arial"/>
          <w:b/>
          <w:szCs w:val="18"/>
        </w:rPr>
        <w:t xml:space="preserve"> percentage points to </w:t>
      </w:r>
      <w:r w:rsidR="00F1114B">
        <w:rPr>
          <w:rFonts w:cs="Arial"/>
          <w:b/>
          <w:szCs w:val="18"/>
        </w:rPr>
        <w:t>8</w:t>
      </w:r>
      <w:r w:rsidR="004531BF">
        <w:rPr>
          <w:rFonts w:cs="Arial"/>
          <w:b/>
          <w:szCs w:val="18"/>
        </w:rPr>
        <w:t>2.0</w:t>
      </w:r>
      <w:r w:rsidR="00855013" w:rsidRPr="00855013">
        <w:rPr>
          <w:rFonts w:cs="Arial"/>
          <w:b/>
          <w:szCs w:val="18"/>
        </w:rPr>
        <w:t>, m-o-m</w:t>
      </w:r>
      <w:r w:rsidR="004531BF">
        <w:rPr>
          <w:rFonts w:cs="Arial"/>
          <w:b/>
          <w:szCs w:val="18"/>
        </w:rPr>
        <w:t>, the lowest value from July 2020</w:t>
      </w:r>
      <w:r w:rsidR="00855013" w:rsidRPr="00855013">
        <w:rPr>
          <w:rFonts w:cs="Arial"/>
          <w:b/>
          <w:szCs w:val="18"/>
        </w:rPr>
        <w:t xml:space="preserve">. </w:t>
      </w:r>
      <w:r w:rsidR="00DE4654">
        <w:rPr>
          <w:rFonts w:cs="Arial"/>
          <w:b/>
          <w:szCs w:val="18"/>
        </w:rPr>
        <w:t>Business confidence indicator decreased by 4.8 percentage points to 81.7 (m-o-m), and consumer confidence indicator fell by 2.9 percentage points to 83.1. Economic</w:t>
      </w:r>
      <w:r w:rsidR="00855013" w:rsidRPr="00855013">
        <w:rPr>
          <w:rFonts w:cs="Arial"/>
          <w:b/>
          <w:szCs w:val="18"/>
        </w:rPr>
        <w:t xml:space="preserve"> sentiment indicator, business confidence indicator and consumer confidence indicator have </w:t>
      </w:r>
      <w:r w:rsidR="00776AB3">
        <w:rPr>
          <w:rFonts w:cs="Arial"/>
          <w:b/>
          <w:szCs w:val="18"/>
        </w:rPr>
        <w:t xml:space="preserve">significantly </w:t>
      </w:r>
      <w:r w:rsidR="00855013" w:rsidRPr="00855013">
        <w:rPr>
          <w:rFonts w:cs="Arial"/>
          <w:b/>
          <w:szCs w:val="18"/>
        </w:rPr>
        <w:t>lower values, y-o-y</w:t>
      </w:r>
      <w:r w:rsidR="00855013">
        <w:rPr>
          <w:rFonts w:cs="Arial"/>
          <w:b/>
          <w:szCs w:val="18"/>
        </w:rPr>
        <w:t>.</w:t>
      </w:r>
    </w:p>
    <w:p w14:paraId="43429E2E" w14:textId="77777777" w:rsidR="00855013" w:rsidRPr="00DE4654" w:rsidRDefault="00855013" w:rsidP="0085352A"/>
    <w:p w14:paraId="50526794" w14:textId="75BB9E24" w:rsidR="00DE4654" w:rsidRDefault="00DE4654" w:rsidP="00DE4654">
      <w:r w:rsidRPr="00DE4654">
        <w:t xml:space="preserve">In </w:t>
      </w:r>
      <w:r w:rsidRPr="00DE4654">
        <w:rPr>
          <w:b/>
          <w:bCs/>
        </w:rPr>
        <w:t>industry</w:t>
      </w:r>
      <w:r w:rsidRPr="00DE4654">
        <w:t>, business confidence declined</w:t>
      </w:r>
      <w:r>
        <w:t>, m-o-m</w:t>
      </w:r>
      <w:r w:rsidRPr="00DE4654">
        <w:t xml:space="preserve">. The confidence indicator fell by 3.6 points to 87.9. The share of industrial enterprises evaluating </w:t>
      </w:r>
      <w:r w:rsidRPr="00DE4654">
        <w:rPr>
          <w:i/>
          <w:iCs/>
        </w:rPr>
        <w:t>their current total demand</w:t>
      </w:r>
      <w:r w:rsidRPr="00DE4654">
        <w:t xml:space="preserve"> as insufficient has hardly changed compared to October. The </w:t>
      </w:r>
      <w:r w:rsidRPr="00DE4654">
        <w:rPr>
          <w:i/>
          <w:iCs/>
        </w:rPr>
        <w:t>stock of finished products</w:t>
      </w:r>
      <w:r w:rsidRPr="00DE4654">
        <w:t xml:space="preserve"> has increased. The share of entrepreneurs expecting the growth rate of </w:t>
      </w:r>
      <w:r w:rsidRPr="00DE4654">
        <w:rPr>
          <w:i/>
          <w:iCs/>
        </w:rPr>
        <w:t>production activity</w:t>
      </w:r>
      <w:r w:rsidRPr="00DE4654">
        <w:t xml:space="preserve"> for the next three months decreased significantly. In November, the share of industrial enterprises expecting demand growth for the next three to six months decreased further. </w:t>
      </w:r>
      <w:r>
        <w:t>The</w:t>
      </w:r>
      <w:r w:rsidRPr="00DE4654">
        <w:t xml:space="preserve"> confidence in industry is lower</w:t>
      </w:r>
      <w:r>
        <w:t>, y-o-y</w:t>
      </w:r>
      <w:r w:rsidRPr="00DE4654">
        <w:t>.</w:t>
      </w:r>
    </w:p>
    <w:p w14:paraId="39AEB7BA" w14:textId="7ECB1CBA" w:rsidR="00DE4654" w:rsidRDefault="00DE4654" w:rsidP="00DE4654"/>
    <w:p w14:paraId="511A1AAF" w14:textId="7E317256" w:rsidR="00DE4654" w:rsidRDefault="00DE4654" w:rsidP="00DE4654">
      <w:r w:rsidRPr="00DE4654">
        <w:t xml:space="preserve">The survey about the </w:t>
      </w:r>
      <w:r w:rsidRPr="00DE4654">
        <w:rPr>
          <w:b/>
          <w:bCs/>
        </w:rPr>
        <w:t>investment activity</w:t>
      </w:r>
      <w:r w:rsidRPr="00DE4654">
        <w:t xml:space="preserve"> in the manufacturing sector - done during the autumn </w:t>
      </w:r>
      <w:r>
        <w:t>–</w:t>
      </w:r>
      <w:r w:rsidRPr="00DE4654">
        <w:t xml:space="preserve"> shows that in 2020, compared to last year, respondents expect a decrease in investment by approximately 10%. For 2021, entrepreneurs estimate a slight growth in investment, about 2%, y-o-y. The investments will mainly concern the renewal of existing production facilities, less so the acquisition of new technologies or the expansion of production capacities.</w:t>
      </w:r>
    </w:p>
    <w:p w14:paraId="49FC3A30" w14:textId="6C512178" w:rsidR="00DE4654" w:rsidRDefault="00DE4654" w:rsidP="00DE4654"/>
    <w:p w14:paraId="7F7DF738" w14:textId="0DF60C14" w:rsidR="00DE4654" w:rsidRPr="00DE4654" w:rsidRDefault="00E86992" w:rsidP="00DE4654">
      <w:r w:rsidRPr="00E86992">
        <w:t xml:space="preserve">Confidence of entrepreneurs in the </w:t>
      </w:r>
      <w:r w:rsidRPr="00E86992">
        <w:rPr>
          <w:b/>
          <w:bCs/>
        </w:rPr>
        <w:t>construction</w:t>
      </w:r>
      <w:r w:rsidRPr="00E86992">
        <w:t xml:space="preserve"> </w:t>
      </w:r>
      <w:proofErr w:type="gramStart"/>
      <w:r w:rsidRPr="00E86992">
        <w:t>decreased,</w:t>
      </w:r>
      <w:proofErr w:type="gramEnd"/>
      <w:r w:rsidRPr="00E86992">
        <w:t xml:space="preserve"> m-o-m. The confidence indicator fell by 1.9 points to 108.5. The share of entrepreneurs evaluating their </w:t>
      </w:r>
      <w:r w:rsidRPr="00E86992">
        <w:rPr>
          <w:i/>
          <w:iCs/>
        </w:rPr>
        <w:t>current</w:t>
      </w:r>
      <w:r w:rsidRPr="00E86992">
        <w:t xml:space="preserve"> </w:t>
      </w:r>
      <w:r w:rsidRPr="00E86992">
        <w:rPr>
          <w:i/>
          <w:iCs/>
        </w:rPr>
        <w:t>demand</w:t>
      </w:r>
      <w:r w:rsidRPr="00E86992">
        <w:t xml:space="preserve"> for construction work as insufficient did not change compared to October. Entrepreneurs in the construction industry estimate that the current </w:t>
      </w:r>
      <w:r w:rsidRPr="00E86992">
        <w:rPr>
          <w:i/>
          <w:iCs/>
        </w:rPr>
        <w:t>number of employees</w:t>
      </w:r>
      <w:r w:rsidRPr="00E86992">
        <w:t xml:space="preserve"> will decrease in the next three months. Compared to November 2019, confidence in the construction industry is significantly lower.</w:t>
      </w:r>
    </w:p>
    <w:p w14:paraId="50440839" w14:textId="77777777" w:rsidR="00DE4654" w:rsidRDefault="00DE4654" w:rsidP="00097815"/>
    <w:p w14:paraId="51082BAF" w14:textId="3A32384D" w:rsidR="00F1114B" w:rsidRDefault="00E86992" w:rsidP="00097815">
      <w:r>
        <w:t xml:space="preserve">Confidence in the </w:t>
      </w:r>
      <w:r w:rsidRPr="00E86992">
        <w:rPr>
          <w:b/>
          <w:bCs/>
        </w:rPr>
        <w:t>trade</w:t>
      </w:r>
      <w:r>
        <w:t xml:space="preserve"> sector has declined. The confidence indicator fell by 5.7 points to 92.1, m-o-m. The share of entrepreneurs evaluating the </w:t>
      </w:r>
      <w:r w:rsidRPr="00E86992">
        <w:rPr>
          <w:i/>
          <w:iCs/>
        </w:rPr>
        <w:t>overall economic situation</w:t>
      </w:r>
      <w:r>
        <w:t xml:space="preserve"> as well decreased significantly, m-o-m. Expectations concerning the </w:t>
      </w:r>
      <w:r>
        <w:rPr>
          <w:rStyle w:val="Zdraznn"/>
          <w:color w:val="0E101A"/>
        </w:rPr>
        <w:t>economic situation</w:t>
      </w:r>
      <w:r>
        <w:t xml:space="preserve"> for the next three months are also significantly lower than in October. The </w:t>
      </w:r>
      <w:r w:rsidRPr="00E86992">
        <w:rPr>
          <w:i/>
          <w:iCs/>
        </w:rPr>
        <w:t>stock of goods</w:t>
      </w:r>
      <w:r>
        <w:t xml:space="preserve"> has increased. Confidence in trade is lower, y-o-y.</w:t>
      </w:r>
    </w:p>
    <w:p w14:paraId="23A00606" w14:textId="77777777" w:rsidR="00F1114B" w:rsidRDefault="00F1114B" w:rsidP="00097815"/>
    <w:p w14:paraId="4EB08104" w14:textId="4EC6E96B" w:rsidR="004862B0" w:rsidRDefault="00E86992" w:rsidP="001F35EB">
      <w:r w:rsidRPr="00E86992">
        <w:t xml:space="preserve">In </w:t>
      </w:r>
      <w:r w:rsidRPr="00E86992">
        <w:rPr>
          <w:b/>
          <w:bCs/>
        </w:rPr>
        <w:t>selected service sector</w:t>
      </w:r>
      <w:r w:rsidRPr="00E86992">
        <w:t xml:space="preserve"> (including the banking sector), confidence indicator fells sharply for the second month. The confidence indicator fell by 6.0 points to 71.2. As in October, all sub-indicators made a significant contribution to the decline in the confidence indicator. The </w:t>
      </w:r>
      <w:r w:rsidRPr="00E86992">
        <w:rPr>
          <w:i/>
          <w:iCs/>
        </w:rPr>
        <w:t>assessment of the current economic situation</w:t>
      </w:r>
      <w:r w:rsidRPr="00E86992">
        <w:t xml:space="preserve"> has decreased. The share of respondents negatively evaluating the current total demand increased again in November. The share of </w:t>
      </w:r>
      <w:r w:rsidRPr="00E86992">
        <w:lastRenderedPageBreak/>
        <w:t>entrepreneurs expecting an improvement in demand in the next three months also decreased significantly. Confidence in selected services is significantly lower, y-o-y.</w:t>
      </w:r>
    </w:p>
    <w:p w14:paraId="75F5EB01" w14:textId="77777777" w:rsidR="00E86992" w:rsidRDefault="00E86992" w:rsidP="001F35EB"/>
    <w:p w14:paraId="67963CDD" w14:textId="56D82AE4" w:rsidR="00E17A3B" w:rsidRDefault="0088210D" w:rsidP="00E17A3B">
      <w:pPr>
        <w:rPr>
          <w:lang w:val="en"/>
        </w:rPr>
      </w:pPr>
      <w:r w:rsidRPr="0088210D">
        <w:rPr>
          <w:b/>
          <w:bCs/>
          <w:lang w:val="en"/>
        </w:rPr>
        <w:t xml:space="preserve">Consumer confidence </w:t>
      </w:r>
      <w:r w:rsidRPr="0088210D">
        <w:rPr>
          <w:b/>
          <w:bCs/>
          <w:lang w:val="en"/>
        </w:rPr>
        <w:t>indicator</w:t>
      </w:r>
      <w:r>
        <w:rPr>
          <w:lang w:val="en"/>
        </w:rPr>
        <w:t xml:space="preserve"> </w:t>
      </w:r>
      <w:r w:rsidRPr="0088210D">
        <w:rPr>
          <w:lang w:val="en"/>
        </w:rPr>
        <w:t xml:space="preserve">fells again, m-o-m. The confidence indicator fell by 2.9 points to 83.1. After falling sharply in October, consumers </w:t>
      </w:r>
      <w:proofErr w:type="gramStart"/>
      <w:r w:rsidRPr="0088210D">
        <w:rPr>
          <w:lang w:val="en"/>
        </w:rPr>
        <w:t>worries</w:t>
      </w:r>
      <w:proofErr w:type="gramEnd"/>
      <w:r w:rsidRPr="0088210D">
        <w:rPr>
          <w:lang w:val="en"/>
        </w:rPr>
        <w:t xml:space="preserve"> about the worsening </w:t>
      </w:r>
      <w:r w:rsidRPr="0088210D">
        <w:rPr>
          <w:i/>
          <w:iCs/>
          <w:lang w:val="en"/>
        </w:rPr>
        <w:t>overall economic situation</w:t>
      </w:r>
      <w:r w:rsidRPr="0088210D">
        <w:rPr>
          <w:lang w:val="en"/>
        </w:rPr>
        <w:t xml:space="preserve"> remained almost unchanged in November. Consumers' concerns about their </w:t>
      </w:r>
      <w:r w:rsidRPr="0088210D">
        <w:rPr>
          <w:i/>
          <w:iCs/>
          <w:lang w:val="en"/>
        </w:rPr>
        <w:t>financial situation</w:t>
      </w:r>
      <w:r w:rsidRPr="0088210D">
        <w:rPr>
          <w:lang w:val="en"/>
        </w:rPr>
        <w:t xml:space="preserve"> are also about the same as last month. </w:t>
      </w:r>
      <w:r w:rsidRPr="0088210D">
        <w:rPr>
          <w:i/>
          <w:iCs/>
          <w:lang w:val="en"/>
        </w:rPr>
        <w:t>The intention to save</w:t>
      </w:r>
      <w:r w:rsidRPr="0088210D">
        <w:rPr>
          <w:lang w:val="en"/>
        </w:rPr>
        <w:t xml:space="preserve"> has decreased. The number of consumers worried about rising </w:t>
      </w:r>
      <w:r w:rsidRPr="0088210D">
        <w:rPr>
          <w:i/>
          <w:iCs/>
          <w:lang w:val="en"/>
        </w:rPr>
        <w:t>unemployment</w:t>
      </w:r>
      <w:r w:rsidRPr="0088210D">
        <w:rPr>
          <w:lang w:val="en"/>
        </w:rPr>
        <w:t xml:space="preserve"> in the next twelve months rose sharply again in November. Concerns about </w:t>
      </w:r>
      <w:r w:rsidRPr="0088210D">
        <w:rPr>
          <w:i/>
          <w:iCs/>
          <w:lang w:val="en"/>
        </w:rPr>
        <w:t>rising prices</w:t>
      </w:r>
      <w:r w:rsidRPr="0088210D">
        <w:rPr>
          <w:lang w:val="en"/>
        </w:rPr>
        <w:t xml:space="preserve"> remained as high as in October. Compared to the same month last year, consumer confidence is significantly lower.</w:t>
      </w:r>
    </w:p>
    <w:p w14:paraId="0F53BD45" w14:textId="77777777" w:rsidR="006611F6" w:rsidRDefault="006611F6" w:rsidP="00E17A3B">
      <w:pPr>
        <w:rPr>
          <w:lang w:val="en"/>
        </w:rPr>
      </w:pPr>
    </w:p>
    <w:p w14:paraId="24E359EC" w14:textId="0FCD40D3" w:rsidR="006611F6" w:rsidRDefault="006611F6" w:rsidP="00E17A3B">
      <w:pPr>
        <w:rPr>
          <w:lang w:val="en"/>
        </w:rPr>
      </w:pPr>
      <w:r>
        <w:rPr>
          <w:lang w:val="en"/>
        </w:rPr>
        <w:t>***</w:t>
      </w:r>
    </w:p>
    <w:p w14:paraId="35839A98" w14:textId="2A90CDC1" w:rsidR="006611F6" w:rsidRPr="00074FE9" w:rsidRDefault="006611F6" w:rsidP="006611F6">
      <w:pPr>
        <w:rPr>
          <w:rFonts w:cs="Arial"/>
          <w:szCs w:val="20"/>
        </w:rPr>
      </w:pPr>
      <w:r w:rsidRPr="00074FE9">
        <w:rPr>
          <w:rFonts w:cs="Arial"/>
          <w:szCs w:val="20"/>
        </w:rPr>
        <w:t xml:space="preserve">Data for the business </w:t>
      </w:r>
      <w:r>
        <w:rPr>
          <w:rFonts w:cs="Arial"/>
          <w:szCs w:val="20"/>
        </w:rPr>
        <w:t xml:space="preserve">and consumer </w:t>
      </w:r>
      <w:r w:rsidRPr="00074FE9">
        <w:rPr>
          <w:rFonts w:cs="Arial"/>
          <w:szCs w:val="20"/>
        </w:rPr>
        <w:t>part of the business cycle surveys were collected from</w:t>
      </w:r>
      <w:r w:rsidRPr="00A003C2">
        <w:rPr>
          <w:rFonts w:cs="Arial"/>
          <w:b/>
          <w:szCs w:val="20"/>
        </w:rPr>
        <w:t xml:space="preserve"> </w:t>
      </w:r>
      <w:r w:rsidR="0088210D">
        <w:rPr>
          <w:rFonts w:cs="Arial"/>
          <w:b/>
          <w:szCs w:val="20"/>
        </w:rPr>
        <w:t>1</w:t>
      </w:r>
      <w:r w:rsidR="0088210D" w:rsidRPr="0088210D">
        <w:rPr>
          <w:rFonts w:cs="Arial"/>
          <w:b/>
          <w:szCs w:val="20"/>
          <w:vertAlign w:val="superscript"/>
        </w:rPr>
        <w:t>st</w:t>
      </w:r>
      <w:r w:rsidR="0088210D">
        <w:rPr>
          <w:rFonts w:cs="Arial"/>
          <w:b/>
          <w:szCs w:val="20"/>
        </w:rPr>
        <w:t xml:space="preserve"> to 18</w:t>
      </w:r>
      <w:r w:rsidR="0088210D" w:rsidRPr="0088210D">
        <w:rPr>
          <w:rFonts w:cs="Arial"/>
          <w:b/>
          <w:szCs w:val="20"/>
          <w:vertAlign w:val="superscript"/>
        </w:rPr>
        <w:t>th</w:t>
      </w:r>
      <w:r w:rsidR="0088210D">
        <w:rPr>
          <w:rFonts w:cs="Arial"/>
          <w:b/>
          <w:szCs w:val="20"/>
        </w:rPr>
        <w:t xml:space="preserve"> November</w:t>
      </w:r>
      <w:r w:rsidRPr="00074FE9">
        <w:rPr>
          <w:rFonts w:cs="Arial"/>
          <w:szCs w:val="20"/>
        </w:rPr>
        <w:t xml:space="preserve">. </w:t>
      </w:r>
      <w:r w:rsidR="0088210D">
        <w:rPr>
          <w:rFonts w:cs="Arial"/>
          <w:szCs w:val="20"/>
        </w:rPr>
        <w:t xml:space="preserve">Data for the investment activity in the manufacturing sector were collected from </w:t>
      </w:r>
      <w:r w:rsidR="0088210D" w:rsidRPr="0088210D">
        <w:rPr>
          <w:rFonts w:cs="Arial"/>
          <w:b/>
          <w:bCs/>
          <w:szCs w:val="20"/>
        </w:rPr>
        <w:t>1</w:t>
      </w:r>
      <w:r w:rsidR="0088210D" w:rsidRPr="0088210D">
        <w:rPr>
          <w:rFonts w:cs="Arial"/>
          <w:b/>
          <w:bCs/>
          <w:szCs w:val="20"/>
          <w:vertAlign w:val="superscript"/>
        </w:rPr>
        <w:t>st</w:t>
      </w:r>
      <w:r w:rsidR="0088210D" w:rsidRPr="0088210D">
        <w:rPr>
          <w:rFonts w:cs="Arial"/>
          <w:b/>
          <w:bCs/>
          <w:szCs w:val="20"/>
        </w:rPr>
        <w:t xml:space="preserve"> October to 9</w:t>
      </w:r>
      <w:r w:rsidR="0088210D" w:rsidRPr="0088210D">
        <w:rPr>
          <w:rFonts w:cs="Arial"/>
          <w:b/>
          <w:bCs/>
          <w:szCs w:val="20"/>
          <w:vertAlign w:val="superscript"/>
        </w:rPr>
        <w:t>th</w:t>
      </w:r>
      <w:r w:rsidR="0088210D" w:rsidRPr="0088210D">
        <w:rPr>
          <w:rFonts w:cs="Arial"/>
          <w:b/>
          <w:bCs/>
          <w:szCs w:val="20"/>
        </w:rPr>
        <w:t xml:space="preserve"> November</w:t>
      </w:r>
      <w:r w:rsidR="0088210D">
        <w:rPr>
          <w:rFonts w:cs="Arial"/>
          <w:szCs w:val="20"/>
        </w:rPr>
        <w:t>.</w:t>
      </w:r>
    </w:p>
    <w:p w14:paraId="5D742894" w14:textId="6561638E" w:rsidR="001F35EB" w:rsidRDefault="001F35EB" w:rsidP="001F35EB">
      <w:pPr>
        <w:pStyle w:val="Poznmky0"/>
      </w:pPr>
      <w:r>
        <w:t>Notes:</w:t>
      </w:r>
    </w:p>
    <w:p w14:paraId="4C45AFF9" w14:textId="77777777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>Director of Business Statistics Coordination and Business Cycle Surveys Department, tel. +</w:t>
      </w:r>
      <w:proofErr w:type="gramStart"/>
      <w:r>
        <w:rPr>
          <w:lang w:val="en-GB"/>
        </w:rPr>
        <w:t>420</w:t>
      </w:r>
      <w:r w:rsidR="00B51B89" w:rsidRPr="00B51B89">
        <w:t>731439291</w:t>
      </w:r>
      <w:r>
        <w:rPr>
          <w:lang w:val="en-GB"/>
        </w:rPr>
        <w:t>,  e-mail</w:t>
      </w:r>
      <w:proofErr w:type="gramEnd"/>
      <w:r>
        <w:rPr>
          <w:lang w:val="en-GB"/>
        </w:rPr>
        <w:t>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37FA4ED1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41391B">
        <w:rPr>
          <w:lang w:val="en-GB"/>
        </w:rPr>
        <w:t>November 18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944D62">
        <w:rPr>
          <w:lang w:val="en-GB"/>
        </w:rPr>
        <w:t>20</w:t>
      </w:r>
    </w:p>
    <w:p w14:paraId="5A3158A5" w14:textId="3E2AEC5B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41391B">
        <w:rPr>
          <w:lang w:val="en-GB"/>
        </w:rPr>
        <w:t>December</w:t>
      </w:r>
      <w:r w:rsidR="00F97681">
        <w:rPr>
          <w:lang w:val="en-GB"/>
        </w:rPr>
        <w:t xml:space="preserve"> </w:t>
      </w:r>
      <w:r>
        <w:rPr>
          <w:lang w:val="en-GB"/>
        </w:rPr>
        <w:t>2</w:t>
      </w:r>
      <w:r w:rsidR="0041391B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20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4C94CADF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0337B83D" w14:textId="77777777" w:rsidR="0041391B" w:rsidRDefault="0041391B" w:rsidP="001F35EB">
      <w:pPr>
        <w:pStyle w:val="Poznmkykontaktytext"/>
        <w:rPr>
          <w:lang w:val="en-GB"/>
        </w:rPr>
      </w:pPr>
    </w:p>
    <w:p w14:paraId="659BA591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1F2B88BD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gramStart"/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proofErr w:type="gram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64298510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base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20</w:t>
      </w:r>
      <w:r w:rsidRPr="00BE4195">
        <w:rPr>
          <w:szCs w:val="20"/>
          <w:lang w:val="cs-CZ"/>
        </w:rPr>
        <w:t>)</w:t>
      </w:r>
    </w:p>
    <w:p w14:paraId="27E29ED1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– ba</w:t>
      </w:r>
      <w:r w:rsidR="00C228B7">
        <w:rPr>
          <w:szCs w:val="20"/>
          <w:lang w:val="cs-CZ"/>
        </w:rPr>
        <w:t>se</w:t>
      </w:r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</w:t>
      </w:r>
      <w:r w:rsidR="00C228B7">
        <w:rPr>
          <w:szCs w:val="20"/>
          <w:lang w:val="cs-CZ"/>
        </w:rPr>
        <w:t>03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20</w:t>
      </w:r>
      <w:r w:rsidRPr="00BE4195">
        <w:rPr>
          <w:szCs w:val="20"/>
          <w:lang w:val="cs-CZ"/>
        </w:rPr>
        <w:t>)</w:t>
      </w:r>
    </w:p>
    <w:p w14:paraId="3BF36FE6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Balances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20</w:t>
      </w:r>
      <w:r w:rsidRPr="00BE4195">
        <w:rPr>
          <w:szCs w:val="20"/>
          <w:lang w:val="cs-CZ"/>
        </w:rPr>
        <w:t>)</w:t>
      </w:r>
    </w:p>
    <w:p w14:paraId="05189856" w14:textId="45382DEA"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Economic</w:t>
      </w:r>
      <w:proofErr w:type="spellEnd"/>
      <w:r w:rsidRPr="00BE4195">
        <w:rPr>
          <w:szCs w:val="20"/>
          <w:lang w:val="cs-CZ"/>
        </w:rPr>
        <w:t xml:space="preserve"> Sentiment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</w:t>
      </w:r>
      <w:proofErr w:type="spellStart"/>
      <w:r w:rsidRPr="00BE4195">
        <w:rPr>
          <w:szCs w:val="20"/>
          <w:lang w:val="cs-CZ"/>
        </w:rPr>
        <w:t>international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comparison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="00C228B7">
        <w:rPr>
          <w:szCs w:val="20"/>
          <w:lang w:val="cs-CZ"/>
        </w:rPr>
        <w:t xml:space="preserve"> (2007-2020)</w:t>
      </w:r>
      <w:r w:rsidRPr="00BE4195">
        <w:rPr>
          <w:szCs w:val="20"/>
          <w:lang w:val="cs-CZ"/>
        </w:rPr>
        <w:t xml:space="preserve"> </w:t>
      </w:r>
    </w:p>
    <w:p w14:paraId="34CCF243" w14:textId="77777777" w:rsidR="0041391B" w:rsidRDefault="0041391B" w:rsidP="001F35EB">
      <w:pPr>
        <w:rPr>
          <w:i/>
          <w:sz w:val="18"/>
          <w:szCs w:val="18"/>
        </w:rPr>
      </w:pPr>
    </w:p>
    <w:p w14:paraId="0A551413" w14:textId="1EE0E564"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0717B2">
      <w:headerReference w:type="default" r:id="rId8"/>
      <w:footerReference w:type="default" r:id="rId9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3D1A8" w14:textId="77777777" w:rsidR="00B25B7B" w:rsidRDefault="00B25B7B" w:rsidP="00BA6370">
      <w:r>
        <w:separator/>
      </w:r>
    </w:p>
  </w:endnote>
  <w:endnote w:type="continuationSeparator" w:id="0">
    <w:p w14:paraId="02F32550" w14:textId="77777777" w:rsidR="00B25B7B" w:rsidRDefault="00B25B7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159527AE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A66C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159527AE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A66C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09980" w14:textId="77777777" w:rsidR="00B25B7B" w:rsidRDefault="00B25B7B" w:rsidP="00BA6370">
      <w:r>
        <w:separator/>
      </w:r>
    </w:p>
  </w:footnote>
  <w:footnote w:type="continuationSeparator" w:id="0">
    <w:p w14:paraId="5DEADD09" w14:textId="77777777" w:rsidR="00B25B7B" w:rsidRDefault="00B25B7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9984A" w14:textId="77777777" w:rsidR="003D0499" w:rsidRDefault="000717B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1" locked="0" layoutInCell="1" allowOverlap="1" wp14:anchorId="589D9F81" wp14:editId="31FCEFC1">
          <wp:simplePos x="0" y="0"/>
          <wp:positionH relativeFrom="column">
            <wp:posOffset>3558540</wp:posOffset>
          </wp:positionH>
          <wp:positionV relativeFrom="paragraph">
            <wp:posOffset>-54610</wp:posOffset>
          </wp:positionV>
          <wp:extent cx="1859280" cy="621665"/>
          <wp:effectExtent l="0" t="0" r="0" b="0"/>
          <wp:wrapTight wrapText="bothSides">
            <wp:wrapPolygon edited="0">
              <wp:start x="0" y="0"/>
              <wp:lineTo x="0" y="21181"/>
              <wp:lineTo x="21467" y="21181"/>
              <wp:lineTo x="21467" y="0"/>
              <wp:lineTo x="0" y="0"/>
            </wp:wrapPolygon>
          </wp:wrapTight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7A05760B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67322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EB"/>
    <w:rsid w:val="00013AF6"/>
    <w:rsid w:val="000159F2"/>
    <w:rsid w:val="00031A09"/>
    <w:rsid w:val="00037A4E"/>
    <w:rsid w:val="000424B1"/>
    <w:rsid w:val="00043611"/>
    <w:rsid w:val="00043BF4"/>
    <w:rsid w:val="00052AB1"/>
    <w:rsid w:val="000717B2"/>
    <w:rsid w:val="000843A5"/>
    <w:rsid w:val="000855AC"/>
    <w:rsid w:val="00091722"/>
    <w:rsid w:val="00097815"/>
    <w:rsid w:val="000A1DA0"/>
    <w:rsid w:val="000A2425"/>
    <w:rsid w:val="000A414F"/>
    <w:rsid w:val="000B6F63"/>
    <w:rsid w:val="000D1BF4"/>
    <w:rsid w:val="000D7190"/>
    <w:rsid w:val="000E2C41"/>
    <w:rsid w:val="000F44B2"/>
    <w:rsid w:val="000F6A74"/>
    <w:rsid w:val="00100330"/>
    <w:rsid w:val="001023FB"/>
    <w:rsid w:val="00116ED1"/>
    <w:rsid w:val="001230E2"/>
    <w:rsid w:val="00123849"/>
    <w:rsid w:val="0013242C"/>
    <w:rsid w:val="001404AB"/>
    <w:rsid w:val="001432D5"/>
    <w:rsid w:val="00144E70"/>
    <w:rsid w:val="0014600E"/>
    <w:rsid w:val="001468C9"/>
    <w:rsid w:val="001622F3"/>
    <w:rsid w:val="00162583"/>
    <w:rsid w:val="0017231D"/>
    <w:rsid w:val="00174298"/>
    <w:rsid w:val="00176E26"/>
    <w:rsid w:val="00177C30"/>
    <w:rsid w:val="0018061F"/>
    <w:rsid w:val="001810DC"/>
    <w:rsid w:val="00182944"/>
    <w:rsid w:val="0018391E"/>
    <w:rsid w:val="001861A0"/>
    <w:rsid w:val="00192206"/>
    <w:rsid w:val="00196494"/>
    <w:rsid w:val="00197D19"/>
    <w:rsid w:val="001A64F5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5CB5"/>
    <w:rsid w:val="002070FB"/>
    <w:rsid w:val="00213729"/>
    <w:rsid w:val="00217ABF"/>
    <w:rsid w:val="0023440F"/>
    <w:rsid w:val="00236F90"/>
    <w:rsid w:val="002406FA"/>
    <w:rsid w:val="002411F6"/>
    <w:rsid w:val="00250063"/>
    <w:rsid w:val="002515C1"/>
    <w:rsid w:val="00266CB5"/>
    <w:rsid w:val="00271CD3"/>
    <w:rsid w:val="00271FB4"/>
    <w:rsid w:val="002858A9"/>
    <w:rsid w:val="0029199C"/>
    <w:rsid w:val="00297900"/>
    <w:rsid w:val="002A23B1"/>
    <w:rsid w:val="002A7723"/>
    <w:rsid w:val="002B2E47"/>
    <w:rsid w:val="002C1FF1"/>
    <w:rsid w:val="002C3427"/>
    <w:rsid w:val="002D2FC9"/>
    <w:rsid w:val="002D37F5"/>
    <w:rsid w:val="002D5CF2"/>
    <w:rsid w:val="002F1D06"/>
    <w:rsid w:val="002F5A09"/>
    <w:rsid w:val="002F7CE1"/>
    <w:rsid w:val="0030126C"/>
    <w:rsid w:val="0032398D"/>
    <w:rsid w:val="0032747A"/>
    <w:rsid w:val="003301A3"/>
    <w:rsid w:val="00331315"/>
    <w:rsid w:val="003330AF"/>
    <w:rsid w:val="00333CF0"/>
    <w:rsid w:val="00340D74"/>
    <w:rsid w:val="003438BA"/>
    <w:rsid w:val="0036777B"/>
    <w:rsid w:val="00371661"/>
    <w:rsid w:val="00376DE2"/>
    <w:rsid w:val="00380178"/>
    <w:rsid w:val="0038282A"/>
    <w:rsid w:val="0039293A"/>
    <w:rsid w:val="00397580"/>
    <w:rsid w:val="003A28D2"/>
    <w:rsid w:val="003A45C8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526A"/>
    <w:rsid w:val="003F7490"/>
    <w:rsid w:val="00403E92"/>
    <w:rsid w:val="00405244"/>
    <w:rsid w:val="0041391B"/>
    <w:rsid w:val="004250A1"/>
    <w:rsid w:val="00433F09"/>
    <w:rsid w:val="00436D82"/>
    <w:rsid w:val="004436EE"/>
    <w:rsid w:val="00443E71"/>
    <w:rsid w:val="00447AB9"/>
    <w:rsid w:val="004531BF"/>
    <w:rsid w:val="0045547F"/>
    <w:rsid w:val="00457182"/>
    <w:rsid w:val="00461209"/>
    <w:rsid w:val="0046266A"/>
    <w:rsid w:val="004636EF"/>
    <w:rsid w:val="00464392"/>
    <w:rsid w:val="0047296D"/>
    <w:rsid w:val="00480B12"/>
    <w:rsid w:val="004862B0"/>
    <w:rsid w:val="004920AD"/>
    <w:rsid w:val="00492495"/>
    <w:rsid w:val="004A3332"/>
    <w:rsid w:val="004A66C9"/>
    <w:rsid w:val="004B5CA6"/>
    <w:rsid w:val="004B708C"/>
    <w:rsid w:val="004D05B3"/>
    <w:rsid w:val="004E1445"/>
    <w:rsid w:val="004E479E"/>
    <w:rsid w:val="004E5ECB"/>
    <w:rsid w:val="004E79E5"/>
    <w:rsid w:val="004F5023"/>
    <w:rsid w:val="004F78E6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BB"/>
    <w:rsid w:val="0053350A"/>
    <w:rsid w:val="00537DAE"/>
    <w:rsid w:val="005566AF"/>
    <w:rsid w:val="00561CEE"/>
    <w:rsid w:val="00563233"/>
    <w:rsid w:val="00564213"/>
    <w:rsid w:val="00580B66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2BA4"/>
    <w:rsid w:val="005E2C92"/>
    <w:rsid w:val="005E3D28"/>
    <w:rsid w:val="005E7665"/>
    <w:rsid w:val="005F1E05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3BBF"/>
    <w:rsid w:val="006217C9"/>
    <w:rsid w:val="00622B80"/>
    <w:rsid w:val="0062646F"/>
    <w:rsid w:val="00640882"/>
    <w:rsid w:val="0064139A"/>
    <w:rsid w:val="00641465"/>
    <w:rsid w:val="00652C42"/>
    <w:rsid w:val="006611F6"/>
    <w:rsid w:val="00661825"/>
    <w:rsid w:val="0066214C"/>
    <w:rsid w:val="00665BE8"/>
    <w:rsid w:val="00666685"/>
    <w:rsid w:val="00673B18"/>
    <w:rsid w:val="006772A2"/>
    <w:rsid w:val="006855C9"/>
    <w:rsid w:val="00686324"/>
    <w:rsid w:val="006A218B"/>
    <w:rsid w:val="006B7B6C"/>
    <w:rsid w:val="006C180B"/>
    <w:rsid w:val="006D5C60"/>
    <w:rsid w:val="006E024F"/>
    <w:rsid w:val="006E4E81"/>
    <w:rsid w:val="006F0D9B"/>
    <w:rsid w:val="006F346D"/>
    <w:rsid w:val="00707F7D"/>
    <w:rsid w:val="00710F87"/>
    <w:rsid w:val="00717EC5"/>
    <w:rsid w:val="00740FDB"/>
    <w:rsid w:val="0074195B"/>
    <w:rsid w:val="00742E00"/>
    <w:rsid w:val="00755D8B"/>
    <w:rsid w:val="00760984"/>
    <w:rsid w:val="007614CB"/>
    <w:rsid w:val="00763787"/>
    <w:rsid w:val="00776AB3"/>
    <w:rsid w:val="0078654E"/>
    <w:rsid w:val="007A0CA5"/>
    <w:rsid w:val="007A57F2"/>
    <w:rsid w:val="007B1333"/>
    <w:rsid w:val="007D2D47"/>
    <w:rsid w:val="007D2EB6"/>
    <w:rsid w:val="007D527B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4696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A4D62"/>
    <w:rsid w:val="008A6983"/>
    <w:rsid w:val="008A750A"/>
    <w:rsid w:val="008B3970"/>
    <w:rsid w:val="008B52DB"/>
    <w:rsid w:val="008C384C"/>
    <w:rsid w:val="008D06E5"/>
    <w:rsid w:val="008D0F11"/>
    <w:rsid w:val="008E297F"/>
    <w:rsid w:val="008F2788"/>
    <w:rsid w:val="008F4F65"/>
    <w:rsid w:val="008F73B4"/>
    <w:rsid w:val="00903368"/>
    <w:rsid w:val="009035E8"/>
    <w:rsid w:val="00903E52"/>
    <w:rsid w:val="00906B10"/>
    <w:rsid w:val="009103D3"/>
    <w:rsid w:val="00915F5D"/>
    <w:rsid w:val="00920DAE"/>
    <w:rsid w:val="00937553"/>
    <w:rsid w:val="00944D62"/>
    <w:rsid w:val="009500E1"/>
    <w:rsid w:val="00956679"/>
    <w:rsid w:val="00965C43"/>
    <w:rsid w:val="009663C3"/>
    <w:rsid w:val="009708A3"/>
    <w:rsid w:val="00971374"/>
    <w:rsid w:val="00983CEA"/>
    <w:rsid w:val="00984AE4"/>
    <w:rsid w:val="00990040"/>
    <w:rsid w:val="0099430D"/>
    <w:rsid w:val="009A6178"/>
    <w:rsid w:val="009B55B1"/>
    <w:rsid w:val="009C174C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12C6"/>
    <w:rsid w:val="00A96A48"/>
    <w:rsid w:val="00A96E30"/>
    <w:rsid w:val="00AB6196"/>
    <w:rsid w:val="00AC3140"/>
    <w:rsid w:val="00AD1448"/>
    <w:rsid w:val="00AD4AAF"/>
    <w:rsid w:val="00AE7D29"/>
    <w:rsid w:val="00AF6E11"/>
    <w:rsid w:val="00B00C1D"/>
    <w:rsid w:val="00B12814"/>
    <w:rsid w:val="00B21808"/>
    <w:rsid w:val="00B24298"/>
    <w:rsid w:val="00B25B7B"/>
    <w:rsid w:val="00B41E30"/>
    <w:rsid w:val="00B42551"/>
    <w:rsid w:val="00B428B8"/>
    <w:rsid w:val="00B51B89"/>
    <w:rsid w:val="00B57F09"/>
    <w:rsid w:val="00B62859"/>
    <w:rsid w:val="00B632CC"/>
    <w:rsid w:val="00B7103B"/>
    <w:rsid w:val="00B77261"/>
    <w:rsid w:val="00B92520"/>
    <w:rsid w:val="00B96779"/>
    <w:rsid w:val="00BA12F1"/>
    <w:rsid w:val="00BA439F"/>
    <w:rsid w:val="00BA5E4A"/>
    <w:rsid w:val="00BA6370"/>
    <w:rsid w:val="00BA7BDA"/>
    <w:rsid w:val="00BE2522"/>
    <w:rsid w:val="00BE5C55"/>
    <w:rsid w:val="00BF125A"/>
    <w:rsid w:val="00BF44C7"/>
    <w:rsid w:val="00BF5774"/>
    <w:rsid w:val="00BF6219"/>
    <w:rsid w:val="00BF6917"/>
    <w:rsid w:val="00C00794"/>
    <w:rsid w:val="00C02A5B"/>
    <w:rsid w:val="00C17D04"/>
    <w:rsid w:val="00C209A3"/>
    <w:rsid w:val="00C228B7"/>
    <w:rsid w:val="00C269D4"/>
    <w:rsid w:val="00C36E17"/>
    <w:rsid w:val="00C3773B"/>
    <w:rsid w:val="00C4160D"/>
    <w:rsid w:val="00C51388"/>
    <w:rsid w:val="00C52A75"/>
    <w:rsid w:val="00C546A1"/>
    <w:rsid w:val="00C67B69"/>
    <w:rsid w:val="00C7261B"/>
    <w:rsid w:val="00C8406E"/>
    <w:rsid w:val="00C91A98"/>
    <w:rsid w:val="00C946F4"/>
    <w:rsid w:val="00CA3EEE"/>
    <w:rsid w:val="00CA5AF4"/>
    <w:rsid w:val="00CB2709"/>
    <w:rsid w:val="00CB6F89"/>
    <w:rsid w:val="00CC0282"/>
    <w:rsid w:val="00CE228C"/>
    <w:rsid w:val="00CE5F3B"/>
    <w:rsid w:val="00CE71D9"/>
    <w:rsid w:val="00CF4E8B"/>
    <w:rsid w:val="00CF545B"/>
    <w:rsid w:val="00D0778C"/>
    <w:rsid w:val="00D10722"/>
    <w:rsid w:val="00D15B97"/>
    <w:rsid w:val="00D209A7"/>
    <w:rsid w:val="00D27D69"/>
    <w:rsid w:val="00D27ED9"/>
    <w:rsid w:val="00D31523"/>
    <w:rsid w:val="00D3586E"/>
    <w:rsid w:val="00D35AA6"/>
    <w:rsid w:val="00D448C2"/>
    <w:rsid w:val="00D471AA"/>
    <w:rsid w:val="00D5213B"/>
    <w:rsid w:val="00D53681"/>
    <w:rsid w:val="00D62E1E"/>
    <w:rsid w:val="00D663E3"/>
    <w:rsid w:val="00D666C3"/>
    <w:rsid w:val="00D670CD"/>
    <w:rsid w:val="00D72BDC"/>
    <w:rsid w:val="00D73C9E"/>
    <w:rsid w:val="00D75F38"/>
    <w:rsid w:val="00D76218"/>
    <w:rsid w:val="00D811AB"/>
    <w:rsid w:val="00D9132C"/>
    <w:rsid w:val="00DA3AC8"/>
    <w:rsid w:val="00DA6C40"/>
    <w:rsid w:val="00DB38EE"/>
    <w:rsid w:val="00DD32BF"/>
    <w:rsid w:val="00DD724F"/>
    <w:rsid w:val="00DD7BA4"/>
    <w:rsid w:val="00DE4654"/>
    <w:rsid w:val="00DE72EB"/>
    <w:rsid w:val="00DF3376"/>
    <w:rsid w:val="00DF47FE"/>
    <w:rsid w:val="00E0156A"/>
    <w:rsid w:val="00E17A3B"/>
    <w:rsid w:val="00E17AB9"/>
    <w:rsid w:val="00E2249E"/>
    <w:rsid w:val="00E25683"/>
    <w:rsid w:val="00E26704"/>
    <w:rsid w:val="00E274B6"/>
    <w:rsid w:val="00E2797A"/>
    <w:rsid w:val="00E31980"/>
    <w:rsid w:val="00E36493"/>
    <w:rsid w:val="00E37CBF"/>
    <w:rsid w:val="00E4381C"/>
    <w:rsid w:val="00E4403C"/>
    <w:rsid w:val="00E46E83"/>
    <w:rsid w:val="00E5134E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A9"/>
    <w:rsid w:val="00EA079C"/>
    <w:rsid w:val="00EA1619"/>
    <w:rsid w:val="00EB1A25"/>
    <w:rsid w:val="00EB1ED3"/>
    <w:rsid w:val="00EC7689"/>
    <w:rsid w:val="00ED3BF3"/>
    <w:rsid w:val="00ED3F63"/>
    <w:rsid w:val="00EE1F5F"/>
    <w:rsid w:val="00EE4C81"/>
    <w:rsid w:val="00EE70B7"/>
    <w:rsid w:val="00F05B86"/>
    <w:rsid w:val="00F1114B"/>
    <w:rsid w:val="00F314B7"/>
    <w:rsid w:val="00F34257"/>
    <w:rsid w:val="00F41DA1"/>
    <w:rsid w:val="00F518CF"/>
    <w:rsid w:val="00F53F3F"/>
    <w:rsid w:val="00F5420A"/>
    <w:rsid w:val="00F5792D"/>
    <w:rsid w:val="00F7683F"/>
    <w:rsid w:val="00F83C49"/>
    <w:rsid w:val="00F97681"/>
    <w:rsid w:val="00FB5418"/>
    <w:rsid w:val="00FB687C"/>
    <w:rsid w:val="00FB7505"/>
    <w:rsid w:val="00FC052D"/>
    <w:rsid w:val="00FC1CC1"/>
    <w:rsid w:val="00FC283A"/>
    <w:rsid w:val="00FD20D4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F2CD-562D-4967-B4EC-4EB0486F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</Template>
  <TotalTime>542</TotalTime>
  <Pages>2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Veronika Ptáčková</cp:lastModifiedBy>
  <cp:revision>118</cp:revision>
  <dcterms:created xsi:type="dcterms:W3CDTF">2020-01-17T14:59:00Z</dcterms:created>
  <dcterms:modified xsi:type="dcterms:W3CDTF">2020-11-19T17:02:00Z</dcterms:modified>
</cp:coreProperties>
</file>