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4253FA" w:rsidP="00732BB2">
      <w:pPr>
        <w:pStyle w:val="Datum"/>
      </w:pPr>
      <w:r>
        <w:t>13</w:t>
      </w:r>
      <w:r w:rsidR="000D2005" w:rsidRPr="00E97766">
        <w:t xml:space="preserve">. </w:t>
      </w:r>
      <w:r>
        <w:t>ledna</w:t>
      </w:r>
      <w:r w:rsidR="00732BB2" w:rsidRPr="00E97766">
        <w:t xml:space="preserve"> 202</w:t>
      </w:r>
      <w:r>
        <w:t>2</w:t>
      </w:r>
    </w:p>
    <w:p w:rsidR="00732BB2" w:rsidRPr="00E97766" w:rsidRDefault="004253FA" w:rsidP="00732BB2">
      <w:pPr>
        <w:pStyle w:val="Nzev"/>
        <w:rPr>
          <w:rFonts w:cs="Arial"/>
        </w:rPr>
      </w:pPr>
      <w:bookmarkStart w:id="0" w:name="_GoBack"/>
      <w:r w:rsidRPr="004253FA">
        <w:t>Tržby za nepotravinářské zboží výrazně rostly díky omezení prodeje v roce 2020</w:t>
      </w:r>
    </w:p>
    <w:bookmarkEnd w:id="0"/>
    <w:p w:rsidR="00E61FE8" w:rsidRDefault="004253FA" w:rsidP="004F3822">
      <w:pPr>
        <w:pStyle w:val="Perex"/>
        <w:jc w:val="left"/>
      </w:pPr>
      <w:r w:rsidRPr="004253FA">
        <w:t xml:space="preserve">Meziročně se tržby očištěné o kalendářní vlivy v listopadu zvýšily reálně o 11,7 %, bez očištění o 13,2 %. Tržby v maloobchodě po očištění o sezónní vlivy meziměsíčně klesly </w:t>
      </w:r>
      <w:r>
        <w:br/>
      </w:r>
      <w:r w:rsidRPr="004253FA">
        <w:t>o 1,0 %.</w:t>
      </w:r>
    </w:p>
    <w:p w:rsidR="001F0FE1" w:rsidRPr="004F3822" w:rsidRDefault="00E97766" w:rsidP="004F3822">
      <w:pPr>
        <w:jc w:val="left"/>
        <w:rPr>
          <w:rStyle w:val="Zdraznn"/>
          <w:rFonts w:eastAsia="Times New Roman" w:cs="Arial"/>
          <w:szCs w:val="20"/>
          <w:lang w:eastAsia="cs-CZ"/>
        </w:rPr>
      </w:pPr>
      <w:r>
        <w:rPr>
          <w:rStyle w:val="Zdraznn"/>
          <w:rFonts w:cs="Arial"/>
          <w:szCs w:val="20"/>
        </w:rPr>
        <w:t>„</w:t>
      </w:r>
      <w:r w:rsidR="004253FA" w:rsidRPr="004253FA">
        <w:rPr>
          <w:rStyle w:val="Zdraznn"/>
          <w:rFonts w:eastAsia="Times New Roman" w:cs="Arial"/>
          <w:szCs w:val="20"/>
          <w:lang w:eastAsia="cs-CZ"/>
        </w:rPr>
        <w:t>Meziroční růst maloobchodních tržeb byl podpořen nízkou srovnávací základnou, danou omezeními a uzavírkami obchodů, se kterými se obchodníci potýkali v listopadu 2020 v rámci druhé vlny pandemie. Naopak v listopadu 2021 mohly být maloobchodní prodejny otevřeny. To se projevilo také relativně nízkým růstem prodejů internetových obchodů, zákazníci se vrátili do kamenných obchodů</w:t>
      </w:r>
      <w:r w:rsidR="001F0FE1">
        <w:rPr>
          <w:rStyle w:val="Zdraznn"/>
          <w:rFonts w:cs="Arial"/>
          <w:szCs w:val="20"/>
        </w:rPr>
        <w:t>,</w:t>
      </w:r>
      <w:r w:rsidR="001F0FE1" w:rsidRPr="00E97766">
        <w:rPr>
          <w:rStyle w:val="Zdraznn"/>
          <w:rFonts w:cs="Arial"/>
          <w:szCs w:val="20"/>
        </w:rPr>
        <w:t>“</w:t>
      </w:r>
      <w:r w:rsidR="001F0FE1">
        <w:rPr>
          <w:rFonts w:cs="Arial"/>
          <w:szCs w:val="20"/>
        </w:rPr>
        <w:t xml:space="preserve"> říká </w:t>
      </w:r>
      <w:r w:rsidR="001F0FE1" w:rsidRPr="003D66C0">
        <w:rPr>
          <w:rFonts w:cs="Arial"/>
          <w:szCs w:val="20"/>
        </w:rPr>
        <w:t>Marie Boušková, ředitelka odboru statistiky služeb</w:t>
      </w:r>
      <w:r w:rsidR="001F0FE1">
        <w:rPr>
          <w:rFonts w:cs="Arial"/>
          <w:szCs w:val="20"/>
        </w:rPr>
        <w:t xml:space="preserve"> ČSÚ</w:t>
      </w:r>
      <w:r w:rsidR="001F0FE1" w:rsidRPr="00E97766">
        <w:rPr>
          <w:rFonts w:cs="Arial"/>
          <w:szCs w:val="20"/>
        </w:rPr>
        <w:t>.</w:t>
      </w:r>
    </w:p>
    <w:p w:rsidR="00A87087" w:rsidRDefault="00A87087" w:rsidP="004F3822">
      <w:pPr>
        <w:jc w:val="left"/>
        <w:rPr>
          <w:rFonts w:cs="Arial"/>
        </w:rPr>
      </w:pPr>
    </w:p>
    <w:p w:rsidR="008874E3" w:rsidRDefault="008874E3" w:rsidP="004F3822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627A4" w:rsidRPr="004253FA">
          <w:rPr>
            <w:rStyle w:val="Hypertextovodkaz"/>
            <w:rFonts w:cs="Arial"/>
          </w:rPr>
          <w:t>https://www.czso.</w:t>
        </w:r>
        <w:r w:rsidR="0064016C" w:rsidRPr="004253FA">
          <w:rPr>
            <w:rStyle w:val="Hypertextovodkaz"/>
            <w:rFonts w:cs="Arial"/>
          </w:rPr>
          <w:t>c</w:t>
        </w:r>
        <w:r w:rsidR="001F0FE1" w:rsidRPr="004253FA">
          <w:rPr>
            <w:rStyle w:val="Hypertextovodkaz"/>
            <w:rFonts w:cs="Arial"/>
          </w:rPr>
          <w:t>z/</w:t>
        </w:r>
        <w:r w:rsidR="004253FA" w:rsidRPr="004253FA">
          <w:rPr>
            <w:rStyle w:val="Hypertextovodkaz"/>
            <w:rFonts w:cs="Arial"/>
          </w:rPr>
          <w:t>csu/czso/cri/maloobchod-listopad</w:t>
        </w:r>
        <w:r w:rsidR="003627A4" w:rsidRPr="004253FA">
          <w:rPr>
            <w:rStyle w:val="Hypertextovodkaz"/>
            <w:rFonts w:cs="Arial"/>
          </w:rPr>
          <w:t>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B2" w:rsidRDefault="003F2FB2" w:rsidP="00BA6370">
      <w:r>
        <w:separator/>
      </w:r>
    </w:p>
  </w:endnote>
  <w:endnote w:type="continuationSeparator" w:id="0">
    <w:p w:rsidR="003F2FB2" w:rsidRDefault="003F2F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253F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253F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B2" w:rsidRDefault="003F2FB2" w:rsidP="00BA6370">
      <w:r>
        <w:separator/>
      </w:r>
    </w:p>
  </w:footnote>
  <w:footnote w:type="continuationSeparator" w:id="0">
    <w:p w:rsidR="003F2FB2" w:rsidRDefault="003F2FB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0C78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1F0FE1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27A4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2FB2"/>
    <w:rsid w:val="003F526A"/>
    <w:rsid w:val="00405244"/>
    <w:rsid w:val="004077C0"/>
    <w:rsid w:val="0040799A"/>
    <w:rsid w:val="00413A9D"/>
    <w:rsid w:val="00422990"/>
    <w:rsid w:val="004253FA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3822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016C"/>
    <w:rsid w:val="0064139A"/>
    <w:rsid w:val="00650EE8"/>
    <w:rsid w:val="006513BE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20C8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87087"/>
    <w:rsid w:val="00AC68DB"/>
    <w:rsid w:val="00AD0412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C6F0E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74CF0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listopad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C99-7DD2-4C08-9196-968E056B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2</cp:revision>
  <cp:lastPrinted>2018-05-14T07:58:00Z</cp:lastPrinted>
  <dcterms:created xsi:type="dcterms:W3CDTF">2022-01-12T15:13:00Z</dcterms:created>
  <dcterms:modified xsi:type="dcterms:W3CDTF">2022-01-12T15:13:00Z</dcterms:modified>
</cp:coreProperties>
</file>