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58D4" w14:textId="77777777" w:rsidR="00867569" w:rsidRPr="00CD618A" w:rsidRDefault="001434F6" w:rsidP="00867569">
      <w:pPr>
        <w:pStyle w:val="Datum"/>
      </w:pPr>
      <w:r>
        <w:t>21. 3. 2022</w:t>
      </w:r>
    </w:p>
    <w:p w14:paraId="11F7BBD9" w14:textId="5B03B789" w:rsidR="008B3970" w:rsidRPr="00955C64" w:rsidRDefault="003713D3" w:rsidP="008B3970">
      <w:pPr>
        <w:pStyle w:val="Nzev"/>
      </w:pPr>
      <w:r w:rsidRPr="00955C64">
        <w:t xml:space="preserve">Nejvyšší plodnost za posledních </w:t>
      </w:r>
      <w:r w:rsidR="00505E31" w:rsidRPr="00955C64">
        <w:t>3</w:t>
      </w:r>
      <w:r w:rsidRPr="00955C64">
        <w:t>0 let</w:t>
      </w:r>
    </w:p>
    <w:p w14:paraId="6317604B" w14:textId="77777777" w:rsidR="008B3970" w:rsidRPr="00955C64" w:rsidRDefault="008B3970" w:rsidP="008B3970">
      <w:pPr>
        <w:pStyle w:val="Podtitulek"/>
      </w:pPr>
      <w:r w:rsidRPr="00955C64">
        <w:t>Po</w:t>
      </w:r>
      <w:r w:rsidR="001434F6" w:rsidRPr="00955C64">
        <w:t>hyb obyvatelstva – rok 2021</w:t>
      </w:r>
    </w:p>
    <w:p w14:paraId="61EE926D" w14:textId="71314CCE" w:rsidR="00867569" w:rsidRPr="00955C64" w:rsidRDefault="00867569" w:rsidP="00043BF4">
      <w:pPr>
        <w:pStyle w:val="Perex"/>
      </w:pPr>
      <w:r w:rsidRPr="00955C64">
        <w:t>P</w:t>
      </w:r>
      <w:r w:rsidR="001434F6" w:rsidRPr="00955C64">
        <w:t xml:space="preserve">očet obyvatel České republiky v průběhu roku 2021 vzrostl o </w:t>
      </w:r>
      <w:r w:rsidR="00AD38E6" w:rsidRPr="00955C64">
        <w:t>21,9</w:t>
      </w:r>
      <w:r w:rsidR="00EB5FEC" w:rsidRPr="00955C64">
        <w:t> </w:t>
      </w:r>
      <w:r w:rsidR="001434F6" w:rsidRPr="00955C64">
        <w:t>tisíce</w:t>
      </w:r>
      <w:r w:rsidR="00C86035" w:rsidRPr="00955C64">
        <w:t>. O přírůstek se zasloužilo čistě kladné saldo zahraničního stěhování (</w:t>
      </w:r>
      <w:r w:rsidR="00AD38E6" w:rsidRPr="00955C64">
        <w:t>50,0</w:t>
      </w:r>
      <w:r w:rsidR="00EB5FEC" w:rsidRPr="00955C64">
        <w:t> </w:t>
      </w:r>
      <w:r w:rsidR="00C86035" w:rsidRPr="00955C64">
        <w:t>tisíce). Počet zemřelých podruhé v řadě výrazně vzrostl</w:t>
      </w:r>
      <w:r w:rsidR="00AD38E6" w:rsidRPr="00955C64">
        <w:t>,</w:t>
      </w:r>
      <w:r w:rsidR="005B1236" w:rsidRPr="00955C64">
        <w:t xml:space="preserve"> činil</w:t>
      </w:r>
      <w:r w:rsidR="00C86035" w:rsidRPr="00955C64">
        <w:t xml:space="preserve"> </w:t>
      </w:r>
      <w:r w:rsidR="005B1236" w:rsidRPr="00955C64">
        <w:t>téměř</w:t>
      </w:r>
      <w:r w:rsidR="00C86035" w:rsidRPr="00955C64">
        <w:t xml:space="preserve"> 140</w:t>
      </w:r>
      <w:r w:rsidR="00EB5FEC" w:rsidRPr="00955C64">
        <w:t> </w:t>
      </w:r>
      <w:r w:rsidR="00C86035" w:rsidRPr="00955C64">
        <w:t>tisíc osob</w:t>
      </w:r>
      <w:r w:rsidR="00AD38E6" w:rsidRPr="00955C64">
        <w:t xml:space="preserve"> a převýšil počet živě narozených (111,8 tisíce) o 28,1 tisíce.</w:t>
      </w:r>
    </w:p>
    <w:p w14:paraId="16E31886" w14:textId="608EB329" w:rsidR="00CE228C" w:rsidRPr="00955C64" w:rsidRDefault="00265EAE" w:rsidP="57F0D94E">
      <w:r w:rsidRPr="00955C64">
        <w:t xml:space="preserve">Podle výsledků sčítání lidu, domů a bytů 2021 </w:t>
      </w:r>
      <w:r w:rsidR="005B1236" w:rsidRPr="00955C64">
        <w:t xml:space="preserve">a navazující bilance obyvatel </w:t>
      </w:r>
      <w:r w:rsidRPr="00955C64">
        <w:t xml:space="preserve">měla na počátku roku 2021 </w:t>
      </w:r>
      <w:r w:rsidR="00516E6F" w:rsidRPr="00955C64">
        <w:t xml:space="preserve">Česká republika </w:t>
      </w:r>
      <w:r w:rsidRPr="00955C64">
        <w:t>10</w:t>
      </w:r>
      <w:r w:rsidR="00516E6F" w:rsidRPr="00955C64">
        <w:t>,</w:t>
      </w:r>
      <w:r w:rsidR="00AD38E6" w:rsidRPr="00955C64">
        <w:t>49</w:t>
      </w:r>
      <w:r w:rsidR="00C72C0D" w:rsidRPr="00955C64">
        <w:t>4</w:t>
      </w:r>
      <w:r w:rsidR="00516E6F" w:rsidRPr="00955C64">
        <w:t> milionu</w:t>
      </w:r>
      <w:r w:rsidRPr="00955C64">
        <w:t xml:space="preserve"> </w:t>
      </w:r>
      <w:r w:rsidRPr="00955C64">
        <w:rPr>
          <w:b/>
          <w:bCs/>
        </w:rPr>
        <w:t>obyvatel</w:t>
      </w:r>
      <w:r w:rsidR="00516E6F" w:rsidRPr="00955C64">
        <w:t>. “</w:t>
      </w:r>
      <w:r w:rsidR="00516E6F" w:rsidRPr="00955C64">
        <w:rPr>
          <w:i/>
          <w:iCs/>
        </w:rPr>
        <w:t>Na konci roku naše populace</w:t>
      </w:r>
      <w:r w:rsidRPr="00955C64">
        <w:rPr>
          <w:i/>
          <w:iCs/>
        </w:rPr>
        <w:t xml:space="preserve"> </w:t>
      </w:r>
      <w:r w:rsidR="00516E6F" w:rsidRPr="00955C64">
        <w:rPr>
          <w:i/>
          <w:iCs/>
        </w:rPr>
        <w:t>čítala 10,5</w:t>
      </w:r>
      <w:r w:rsidR="00AD38E6" w:rsidRPr="00955C64">
        <w:rPr>
          <w:i/>
          <w:iCs/>
        </w:rPr>
        <w:t>1</w:t>
      </w:r>
      <w:r w:rsidR="00455FCE" w:rsidRPr="00955C64">
        <w:rPr>
          <w:i/>
          <w:iCs/>
        </w:rPr>
        <w:t>6</w:t>
      </w:r>
      <w:r w:rsidR="00516E6F" w:rsidRPr="00955C64">
        <w:rPr>
          <w:i/>
          <w:iCs/>
        </w:rPr>
        <w:t xml:space="preserve"> milionu obyvatel, celkový roční přírůstek dosáhl </w:t>
      </w:r>
      <w:r w:rsidR="00AD38E6" w:rsidRPr="00955C64">
        <w:rPr>
          <w:i/>
          <w:iCs/>
        </w:rPr>
        <w:t>21,9</w:t>
      </w:r>
      <w:r w:rsidR="00516E6F" w:rsidRPr="00955C64">
        <w:rPr>
          <w:i/>
          <w:iCs/>
        </w:rPr>
        <w:t xml:space="preserve"> tisíce osob. </w:t>
      </w:r>
      <w:r w:rsidR="00F2705A" w:rsidRPr="00955C64">
        <w:rPr>
          <w:i/>
          <w:iCs/>
        </w:rPr>
        <w:t>Bilance přirozené měny však byla záporná, neboť zemřelých obyvatel bylo o 28,1 tisíce více než živě narozených. Šlo o</w:t>
      </w:r>
      <w:r w:rsidR="00EB5FEC" w:rsidRPr="00955C64">
        <w:rPr>
          <w:i/>
          <w:iCs/>
        </w:rPr>
        <w:t> </w:t>
      </w:r>
      <w:r w:rsidR="00F2705A" w:rsidRPr="00955C64">
        <w:rPr>
          <w:i/>
          <w:iCs/>
        </w:rPr>
        <w:t xml:space="preserve">nejhlubší přirozený úbytek populace v historii České republiky od jejího vzniku v roce 1918. </w:t>
      </w:r>
      <w:r w:rsidR="00505E31" w:rsidRPr="00955C64">
        <w:rPr>
          <w:i/>
          <w:iCs/>
        </w:rPr>
        <w:t>Příčinou</w:t>
      </w:r>
      <w:r w:rsidR="00EB5FEC" w:rsidRPr="00955C64">
        <w:rPr>
          <w:i/>
          <w:iCs/>
        </w:rPr>
        <w:t> </w:t>
      </w:r>
      <w:r w:rsidR="00F2705A" w:rsidRPr="00955C64">
        <w:rPr>
          <w:i/>
          <w:iCs/>
        </w:rPr>
        <w:t>populační</w:t>
      </w:r>
      <w:r w:rsidR="00505E31" w:rsidRPr="00955C64">
        <w:rPr>
          <w:i/>
          <w:iCs/>
        </w:rPr>
        <w:t>ho</w:t>
      </w:r>
      <w:r w:rsidR="00F2705A" w:rsidRPr="00955C64">
        <w:rPr>
          <w:i/>
          <w:iCs/>
        </w:rPr>
        <w:t xml:space="preserve"> růst</w:t>
      </w:r>
      <w:r w:rsidR="00505E31" w:rsidRPr="00955C64">
        <w:rPr>
          <w:i/>
          <w:iCs/>
        </w:rPr>
        <w:t>u</w:t>
      </w:r>
      <w:r w:rsidR="00F2705A" w:rsidRPr="00955C64">
        <w:rPr>
          <w:i/>
          <w:iCs/>
        </w:rPr>
        <w:t xml:space="preserve"> během roku 2021 tak </w:t>
      </w:r>
      <w:r w:rsidR="00505E31" w:rsidRPr="00955C64">
        <w:rPr>
          <w:i/>
          <w:iCs/>
        </w:rPr>
        <w:t>bylo</w:t>
      </w:r>
      <w:r w:rsidR="00F2705A" w:rsidRPr="00955C64">
        <w:rPr>
          <w:i/>
          <w:iCs/>
        </w:rPr>
        <w:t xml:space="preserve"> pouze kladné saldo zahraničního stěhování, když počet přistěhovalých převýšil počet vystěhovalých o 50 tisíc</w:t>
      </w:r>
      <w:r w:rsidR="00EB5FEC" w:rsidRPr="00955C64">
        <w:rPr>
          <w:i/>
          <w:iCs/>
        </w:rPr>
        <w:t>,</w:t>
      </w:r>
      <w:r w:rsidR="00F2705A" w:rsidRPr="00955C64">
        <w:rPr>
          <w:i/>
          <w:iCs/>
        </w:rPr>
        <w:t xml:space="preserve">" </w:t>
      </w:r>
      <w:r w:rsidR="00F2705A" w:rsidRPr="00955C64">
        <w:t>říká Terezie Štyglerová, vedoucí oddělení demografické statistiky</w:t>
      </w:r>
      <w:r w:rsidR="00C155A0">
        <w:t xml:space="preserve"> ČSÚ</w:t>
      </w:r>
      <w:r w:rsidR="00F2705A" w:rsidRPr="00955C64">
        <w:t>.</w:t>
      </w:r>
    </w:p>
    <w:p w14:paraId="672A6659" w14:textId="77777777" w:rsidR="00F2705A" w:rsidRPr="00955C64" w:rsidRDefault="00F2705A" w:rsidP="57F0D94E"/>
    <w:p w14:paraId="51B06025" w14:textId="6B2E7014" w:rsidR="00F2705A" w:rsidRDefault="00F2705A" w:rsidP="00F75F2A">
      <w:r w:rsidRPr="00955C64">
        <w:t xml:space="preserve">Během roku se </w:t>
      </w:r>
      <w:r w:rsidRPr="00955C64">
        <w:rPr>
          <w:b/>
          <w:bCs/>
        </w:rPr>
        <w:t>živě narodilo</w:t>
      </w:r>
      <w:r w:rsidRPr="00955C64">
        <w:t xml:space="preserve"> 111,8 tisíce dětí, o</w:t>
      </w:r>
      <w:r w:rsidR="008E34EF" w:rsidRPr="00955C64">
        <w:t xml:space="preserve"> 1,6 tisíce více než v roce 2020. “</w:t>
      </w:r>
      <w:r w:rsidR="00505E31" w:rsidRPr="00955C64">
        <w:rPr>
          <w:i/>
          <w:iCs/>
        </w:rPr>
        <w:t>Za</w:t>
      </w:r>
      <w:r w:rsidR="008E34EF" w:rsidRPr="00955C64">
        <w:rPr>
          <w:i/>
          <w:iCs/>
        </w:rPr>
        <w:t xml:space="preserve"> nárůst</w:t>
      </w:r>
      <w:r w:rsidR="00505E31" w:rsidRPr="00955C64">
        <w:rPr>
          <w:i/>
          <w:iCs/>
        </w:rPr>
        <w:t>em</w:t>
      </w:r>
      <w:r w:rsidR="008E34EF" w:rsidRPr="00955C64">
        <w:rPr>
          <w:i/>
          <w:iCs/>
        </w:rPr>
        <w:t xml:space="preserve"> počtu narozených v roce 2021 </w:t>
      </w:r>
      <w:r w:rsidR="00505E31" w:rsidRPr="00955C64">
        <w:rPr>
          <w:i/>
          <w:iCs/>
        </w:rPr>
        <w:t>stály</w:t>
      </w:r>
      <w:r w:rsidR="008E34EF" w:rsidRPr="00955C64">
        <w:rPr>
          <w:i/>
          <w:iCs/>
        </w:rPr>
        <w:t xml:space="preserve"> druhorozen</w:t>
      </w:r>
      <w:r w:rsidR="004E49AE" w:rsidRPr="00955C64">
        <w:rPr>
          <w:i/>
          <w:iCs/>
        </w:rPr>
        <w:t>é</w:t>
      </w:r>
      <w:r w:rsidR="008E34EF" w:rsidRPr="00955C64">
        <w:rPr>
          <w:i/>
          <w:iCs/>
        </w:rPr>
        <w:t xml:space="preserve"> dět</w:t>
      </w:r>
      <w:r w:rsidR="004E49AE" w:rsidRPr="00955C64">
        <w:rPr>
          <w:i/>
          <w:iCs/>
        </w:rPr>
        <w:t>i, kterých bylo meziročně více o</w:t>
      </w:r>
      <w:r w:rsidR="008E34EF" w:rsidRPr="00955C64">
        <w:rPr>
          <w:i/>
          <w:iCs/>
        </w:rPr>
        <w:t xml:space="preserve"> </w:t>
      </w:r>
      <w:r w:rsidR="004E49AE" w:rsidRPr="00955C64">
        <w:rPr>
          <w:i/>
          <w:iCs/>
        </w:rPr>
        <w:t>5</w:t>
      </w:r>
      <w:r w:rsidR="00EB5FEC" w:rsidRPr="00955C64">
        <w:rPr>
          <w:i/>
          <w:iCs/>
        </w:rPr>
        <w:t> </w:t>
      </w:r>
      <w:r w:rsidR="004E49AE" w:rsidRPr="00955C64">
        <w:rPr>
          <w:i/>
          <w:iCs/>
        </w:rPr>
        <w:t>%, celkem 43,6</w:t>
      </w:r>
      <w:r w:rsidR="00EB5FEC" w:rsidRPr="00955C64">
        <w:rPr>
          <w:i/>
          <w:iCs/>
        </w:rPr>
        <w:t> </w:t>
      </w:r>
      <w:r w:rsidR="004E49AE" w:rsidRPr="00955C64">
        <w:rPr>
          <w:i/>
          <w:iCs/>
        </w:rPr>
        <w:t xml:space="preserve">tisíce. </w:t>
      </w:r>
      <w:r w:rsidR="008E34EF" w:rsidRPr="00955C64">
        <w:rPr>
          <w:i/>
          <w:iCs/>
        </w:rPr>
        <w:t>Prvorozených dětí bylo 51,9</w:t>
      </w:r>
      <w:r w:rsidR="00EB5FEC" w:rsidRPr="00955C64">
        <w:rPr>
          <w:i/>
          <w:iCs/>
        </w:rPr>
        <w:t> </w:t>
      </w:r>
      <w:r w:rsidR="008E34EF" w:rsidRPr="00955C64">
        <w:rPr>
          <w:i/>
          <w:iCs/>
        </w:rPr>
        <w:t>tisíce a stejně jako dětí třetího či vyššího pořadí jich oproti roku 2020 naopak o 1</w:t>
      </w:r>
      <w:r w:rsidR="00EB5FEC" w:rsidRPr="00955C64">
        <w:rPr>
          <w:i/>
          <w:iCs/>
        </w:rPr>
        <w:t> </w:t>
      </w:r>
      <w:r w:rsidR="008E34EF" w:rsidRPr="00955C64">
        <w:rPr>
          <w:i/>
          <w:iCs/>
        </w:rPr>
        <w:t>% ubylo</w:t>
      </w:r>
      <w:r w:rsidR="00505E31" w:rsidRPr="00955C64">
        <w:rPr>
          <w:i/>
          <w:iCs/>
        </w:rPr>
        <w:t>,“</w:t>
      </w:r>
      <w:r w:rsidR="00505E31" w:rsidRPr="00955C64">
        <w:t xml:space="preserve"> uvádí Michaela Němečková z oddělení demografické statistiky</w:t>
      </w:r>
      <w:r w:rsidR="00C155A0">
        <w:t xml:space="preserve"> ČSÚ</w:t>
      </w:r>
      <w:r w:rsidR="008E34EF" w:rsidRPr="00955C64">
        <w:rPr>
          <w:i/>
          <w:iCs/>
        </w:rPr>
        <w:t xml:space="preserve">. </w:t>
      </w:r>
      <w:r w:rsidR="00505E31" w:rsidRPr="00955C64">
        <w:rPr>
          <w:iCs/>
        </w:rPr>
        <w:t>P</w:t>
      </w:r>
      <w:r w:rsidR="008E34EF" w:rsidRPr="00955C64">
        <w:rPr>
          <w:iCs/>
        </w:rPr>
        <w:t xml:space="preserve">očet narozených </w:t>
      </w:r>
      <w:r w:rsidR="00505E31" w:rsidRPr="00955C64">
        <w:rPr>
          <w:iCs/>
        </w:rPr>
        <w:t xml:space="preserve">dětí vzrostl navzdory </w:t>
      </w:r>
      <w:r w:rsidR="002958E2" w:rsidRPr="00955C64">
        <w:rPr>
          <w:iCs/>
        </w:rPr>
        <w:t>nižšímu</w:t>
      </w:r>
      <w:r w:rsidR="00505E31" w:rsidRPr="00955C64">
        <w:rPr>
          <w:iCs/>
        </w:rPr>
        <w:t xml:space="preserve"> počtu žen v reprodukčním věku</w:t>
      </w:r>
      <w:r w:rsidR="002958E2" w:rsidRPr="00955C64">
        <w:rPr>
          <w:iCs/>
        </w:rPr>
        <w:t xml:space="preserve"> a byl </w:t>
      </w:r>
      <w:r w:rsidR="00505E31" w:rsidRPr="00955C64">
        <w:rPr>
          <w:iCs/>
        </w:rPr>
        <w:t xml:space="preserve">tak </w:t>
      </w:r>
      <w:r w:rsidR="002958E2" w:rsidRPr="00955C64">
        <w:rPr>
          <w:iCs/>
        </w:rPr>
        <w:t xml:space="preserve">výsledkem </w:t>
      </w:r>
      <w:r w:rsidR="004E49AE" w:rsidRPr="00955C64">
        <w:rPr>
          <w:iCs/>
        </w:rPr>
        <w:t>zvýšen</w:t>
      </w:r>
      <w:r w:rsidR="00505E31" w:rsidRPr="00955C64">
        <w:rPr>
          <w:iCs/>
        </w:rPr>
        <w:t>í</w:t>
      </w:r>
      <w:r w:rsidR="008E34EF" w:rsidRPr="00955C64">
        <w:rPr>
          <w:iCs/>
        </w:rPr>
        <w:t xml:space="preserve"> úrovně plodnosti</w:t>
      </w:r>
      <w:r w:rsidR="00505E31" w:rsidRPr="00955C64">
        <w:rPr>
          <w:iCs/>
        </w:rPr>
        <w:t>. Ta</w:t>
      </w:r>
      <w:r w:rsidR="008E34EF" w:rsidRPr="00955C64">
        <w:rPr>
          <w:iCs/>
        </w:rPr>
        <w:t xml:space="preserve"> podle předběžných výsledků dosáhla 1,8</w:t>
      </w:r>
      <w:r w:rsidR="00C155A0">
        <w:rPr>
          <w:iCs/>
        </w:rPr>
        <w:t>3</w:t>
      </w:r>
      <w:r w:rsidR="00EB5FEC" w:rsidRPr="00955C64">
        <w:rPr>
          <w:iCs/>
        </w:rPr>
        <w:t xml:space="preserve"> </w:t>
      </w:r>
      <w:r w:rsidR="008E34EF" w:rsidRPr="00955C64">
        <w:rPr>
          <w:iCs/>
        </w:rPr>
        <w:t>dítěte na jednu ženu, nejvíce od roku 1992</w:t>
      </w:r>
      <w:r w:rsidR="00505E31" w:rsidRPr="00955C64">
        <w:rPr>
          <w:iCs/>
        </w:rPr>
        <w:t>.</w:t>
      </w:r>
      <w:r w:rsidR="008E34EF" w:rsidRPr="00955C64">
        <w:t xml:space="preserve"> Podíl dětí narozených mimo</w:t>
      </w:r>
      <w:r w:rsidR="008E34EF">
        <w:t xml:space="preserve"> manželství zůst</w:t>
      </w:r>
      <w:bookmarkStart w:id="0" w:name="_GoBack"/>
      <w:bookmarkEnd w:id="0"/>
      <w:r w:rsidR="008E34EF">
        <w:t>al meziročně neměnný ve výši 48,5 %.</w:t>
      </w:r>
    </w:p>
    <w:p w14:paraId="0A37501D" w14:textId="77777777" w:rsidR="008E34EF" w:rsidRDefault="008E34EF" w:rsidP="00F75F2A"/>
    <w:p w14:paraId="559AC70C" w14:textId="35392B4E" w:rsidR="0009558E" w:rsidRPr="000E00B0" w:rsidRDefault="003713D3" w:rsidP="0009558E">
      <w:r>
        <w:t xml:space="preserve">Počet </w:t>
      </w:r>
      <w:r w:rsidRPr="4DB89070">
        <w:rPr>
          <w:b/>
          <w:bCs/>
        </w:rPr>
        <w:t>zemřelých</w:t>
      </w:r>
      <w:r>
        <w:t xml:space="preserve"> </w:t>
      </w:r>
      <w:r w:rsidR="00AD38E6">
        <w:t>čini</w:t>
      </w:r>
      <w:r>
        <w:t xml:space="preserve">l 139,9 tisíce a byl </w:t>
      </w:r>
      <w:r w:rsidR="008531A3">
        <w:t>nejvyšší od konce druhé světové války.</w:t>
      </w:r>
      <w:r>
        <w:t xml:space="preserve"> Ve srovnání s</w:t>
      </w:r>
      <w:r w:rsidR="00EB5FEC">
        <w:t> </w:t>
      </w:r>
      <w:r>
        <w:t xml:space="preserve">průměrem let 2015–2019 byl </w:t>
      </w:r>
      <w:r w:rsidR="00455FCE">
        <w:t xml:space="preserve">vyšší </w:t>
      </w:r>
      <w:r>
        <w:t>o celou jednu čtvrtinu, když k</w:t>
      </w:r>
      <w:r w:rsidR="008531A3">
        <w:t xml:space="preserve"> výraznému meziročnímu </w:t>
      </w:r>
      <w:r w:rsidR="00CD3779">
        <w:t>ná</w:t>
      </w:r>
      <w:r w:rsidR="008531A3">
        <w:t>růstu došlo po</w:t>
      </w:r>
      <w:r>
        <w:t>druh</w:t>
      </w:r>
      <w:r w:rsidR="008531A3">
        <w:t>é</w:t>
      </w:r>
      <w:r>
        <w:t xml:space="preserve"> </w:t>
      </w:r>
      <w:r w:rsidR="008531A3">
        <w:t>v</w:t>
      </w:r>
      <w:r>
        <w:t xml:space="preserve"> řadě </w:t>
      </w:r>
      <w:r w:rsidR="008531A3">
        <w:t>(v roce 2021 o 8</w:t>
      </w:r>
      <w:r w:rsidR="00EB5FEC">
        <w:t> </w:t>
      </w:r>
      <w:r w:rsidR="008531A3">
        <w:t>%). Nejvíce úmrtí bylo zaznamenáno v březnu (16,8 tisíce) a v lednu (16,2 tisíce).</w:t>
      </w:r>
      <w:r w:rsidR="0009558E">
        <w:t xml:space="preserve"> V třídění do pětiletých věkových skupin byl největší počet zemřelých v úhrnném pohledu u 75–79letých, stejně tak jako mužů, zatímco zemřelých žen bylo nejvíce 85</w:t>
      </w:r>
      <w:r w:rsidR="0009558E" w:rsidRPr="00455FCE">
        <w:t xml:space="preserve">–89letých. Naděje dožití při narození se v roce 2021 podle předběžných výsledků dále snížila, a to na </w:t>
      </w:r>
      <w:r w:rsidR="00A1387E" w:rsidRPr="00455FCE">
        <w:t>74,1 let</w:t>
      </w:r>
      <w:r w:rsidR="0009558E" w:rsidRPr="00455FCE">
        <w:t xml:space="preserve"> pro muže a </w:t>
      </w:r>
      <w:r w:rsidR="00A1387E" w:rsidRPr="00455FCE">
        <w:t>80,5 let</w:t>
      </w:r>
      <w:r w:rsidR="0009558E" w:rsidRPr="00455FCE">
        <w:t xml:space="preserve"> pro ženy. Za uplynulé dva roky s pandemií covidu-19 tak klesla již o </w:t>
      </w:r>
      <w:r w:rsidR="00A1387E" w:rsidRPr="00455FCE">
        <w:t>2,2 resp. 1,</w:t>
      </w:r>
      <w:r w:rsidR="0012105E">
        <w:t>6</w:t>
      </w:r>
      <w:r w:rsidR="0009558E" w:rsidRPr="00455FCE">
        <w:t xml:space="preserve"> rok</w:t>
      </w:r>
      <w:r w:rsidR="00A1387E" w:rsidRPr="00455FCE">
        <w:t>u</w:t>
      </w:r>
      <w:r w:rsidR="0009558E" w:rsidRPr="00455FCE">
        <w:t>.</w:t>
      </w:r>
    </w:p>
    <w:p w14:paraId="5DAB6C7B" w14:textId="77777777" w:rsidR="008E34EF" w:rsidRDefault="008E34EF" w:rsidP="00F75F2A"/>
    <w:p w14:paraId="10E5C1E5" w14:textId="04E72212" w:rsidR="00850844" w:rsidRDefault="00850844" w:rsidP="00F75F2A">
      <w:r>
        <w:t xml:space="preserve">Do </w:t>
      </w:r>
      <w:r w:rsidRPr="00850844">
        <w:rPr>
          <w:b/>
        </w:rPr>
        <w:t>manželství</w:t>
      </w:r>
      <w:r>
        <w:t xml:space="preserve"> vstoupilo celkem 46,8 tisíce párů, meziročně o 1,4 tisíce více, nicméně jejich počet zůstal nižší než v letech 2015–20</w:t>
      </w:r>
      <w:r w:rsidR="00455FCE">
        <w:t>19</w:t>
      </w:r>
      <w:r>
        <w:t>. Nejméně sňatků se konalo v lednu (0,8 tisíce), nejvíce v srpnu (8,7 tisíce). Tři čtvrtiny snoubenců vstupovaly do manželství poprvé. Z pohledu věku byli nejpočetnější ženiši 28–31letí a nevěsty 26–30leté. U více než desetiny manželství (12,1 %) byl minimálně jeden ze snoubenců osobou s jiným než českým státním občanstvím.</w:t>
      </w:r>
    </w:p>
    <w:p w14:paraId="02EB378F" w14:textId="77777777" w:rsidR="00850844" w:rsidRDefault="00850844" w:rsidP="00F75F2A"/>
    <w:p w14:paraId="6A1EFFEB" w14:textId="3D47BCEB" w:rsidR="00850844" w:rsidRDefault="00BF5C3A" w:rsidP="00F75F2A">
      <w:r>
        <w:lastRenderedPageBreak/>
        <w:t xml:space="preserve">Ukončeno </w:t>
      </w:r>
      <w:r w:rsidRPr="37F3597E">
        <w:rPr>
          <w:b/>
          <w:bCs/>
        </w:rPr>
        <w:t>rozvodem</w:t>
      </w:r>
      <w:r>
        <w:t xml:space="preserve"> bylo celkem 21,1 tisíce manželství, meziročně o 0,6 tisíce méně. Úroveň rozvodovosti poklesla ze 40,6 na 39,7 % a byla nejnižší od počátku století. Ve třech pětinách rozvodů šlo o manželství s nezletilými dětmi. V rozvedených manželstv</w:t>
      </w:r>
      <w:r w:rsidR="00EB5FEC">
        <w:t>ích žilo celkem 20,4 tisíce dětí</w:t>
      </w:r>
      <w:r>
        <w:t>.</w:t>
      </w:r>
    </w:p>
    <w:p w14:paraId="6A05A809" w14:textId="77777777" w:rsidR="00BF5C3A" w:rsidRDefault="00BF5C3A" w:rsidP="00F75F2A"/>
    <w:p w14:paraId="41C8F396" w14:textId="598D93ED" w:rsidR="00F75F2A" w:rsidRPr="00CD618A" w:rsidRDefault="00BF5C3A" w:rsidP="007A57F2">
      <w:r w:rsidRPr="37F3597E">
        <w:rPr>
          <w:b/>
          <w:bCs/>
        </w:rPr>
        <w:t>Zahraniční stěhování</w:t>
      </w:r>
      <w:r>
        <w:t xml:space="preserve"> mělo kladnou bilanci ve výši </w:t>
      </w:r>
      <w:r w:rsidR="007419D0">
        <w:t>50,0</w:t>
      </w:r>
      <w:r w:rsidR="00EB5FEC">
        <w:t> </w:t>
      </w:r>
      <w:r>
        <w:t>tisíce</w:t>
      </w:r>
      <w:r w:rsidR="007419D0">
        <w:t xml:space="preserve"> osob,</w:t>
      </w:r>
      <w:r w:rsidR="007D7F38">
        <w:t xml:space="preserve"> meziročně o 23,0</w:t>
      </w:r>
      <w:r w:rsidR="00EB5FEC">
        <w:t> </w:t>
      </w:r>
      <w:r w:rsidR="007D7F38">
        <w:t>tisíce vyšší a nejvyšší od roku 2009.</w:t>
      </w:r>
      <w:r w:rsidR="007419D0">
        <w:t xml:space="preserve"> </w:t>
      </w:r>
      <w:r w:rsidR="007D7F38">
        <w:t>D</w:t>
      </w:r>
      <w:r w:rsidR="007419D0">
        <w:t xml:space="preserve">o České republiky se ze zahraničí přistěhovalo 69,2 tisíce osob </w:t>
      </w:r>
      <w:r w:rsidR="007D7F38">
        <w:t>(meziročně o 13,5</w:t>
      </w:r>
      <w:r w:rsidR="00EB5FEC">
        <w:t> </w:t>
      </w:r>
      <w:r w:rsidR="007D7F38">
        <w:t xml:space="preserve">tisíce více) </w:t>
      </w:r>
      <w:r w:rsidR="007419D0">
        <w:t>a naopak 19,2 tisíce</w:t>
      </w:r>
      <w:r w:rsidR="007D7F38">
        <w:t xml:space="preserve"> osob</w:t>
      </w:r>
      <w:r w:rsidR="007419D0">
        <w:t xml:space="preserve"> </w:t>
      </w:r>
      <w:r w:rsidR="007D7F38">
        <w:t>(meziročně o 9,5</w:t>
      </w:r>
      <w:r w:rsidR="00EB5FEC">
        <w:t> </w:t>
      </w:r>
      <w:r w:rsidR="007D7F38">
        <w:t xml:space="preserve">tisíce méně) </w:t>
      </w:r>
      <w:r w:rsidR="007419D0">
        <w:t>zde pobyt ukončilo</w:t>
      </w:r>
      <w:r>
        <w:t>.</w:t>
      </w:r>
      <w:r w:rsidR="007419D0">
        <w:t xml:space="preserve"> </w:t>
      </w:r>
      <w:r w:rsidR="007D7F38">
        <w:t>Stejně jako v předchozích letech byla kladná bilance nejvyšší s občany Ukrajiny (28,4 tisíce). Na druhém místě bylo saldo s občany Ruska (2,7 tisíce), na třetím s občany Slovenska (1,9 tisíce).</w:t>
      </w:r>
    </w:p>
    <w:p w14:paraId="67A08A6C" w14:textId="4382ADA9" w:rsidR="37F3597E" w:rsidRDefault="37F3597E" w:rsidP="37F3597E"/>
    <w:p w14:paraId="6EF7BC6A" w14:textId="77777777" w:rsidR="00BF5C3A" w:rsidRPr="00DF7CE3" w:rsidRDefault="00BF5C3A" w:rsidP="00BF5C3A">
      <w:pPr>
        <w:pStyle w:val="Poznmky0"/>
      </w:pPr>
      <w:r w:rsidRPr="000E00B0">
        <w:t>Poznámky:</w:t>
      </w:r>
    </w:p>
    <w:p w14:paraId="669180DC" w14:textId="77777777" w:rsidR="00BF5C3A" w:rsidRPr="00DF7CE3" w:rsidRDefault="00BF5C3A" w:rsidP="00BF5C3A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</w:t>
      </w:r>
      <w:r>
        <w:rPr>
          <w:i/>
          <w:color w:val="auto"/>
        </w:rPr>
        <w:t> </w:t>
      </w:r>
      <w:r w:rsidRPr="00DF7CE3">
        <w:rPr>
          <w:i/>
          <w:color w:val="auto"/>
        </w:rPr>
        <w:t>jejich rodinných příslušníků s hlášeným přechodným pobytem na území České republiky a cizinců s</w:t>
      </w:r>
      <w:r>
        <w:rPr>
          <w:i/>
          <w:color w:val="auto"/>
        </w:rPr>
        <w:t> </w:t>
      </w:r>
      <w:r w:rsidRPr="00DF7CE3">
        <w:rPr>
          <w:i/>
          <w:color w:val="auto"/>
        </w:rPr>
        <w:t xml:space="preserve">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</w:t>
      </w:r>
      <w:r>
        <w:rPr>
          <w:i/>
        </w:rPr>
        <w:t> </w:t>
      </w:r>
      <w:r w:rsidRPr="00DF7CE3">
        <w:rPr>
          <w:i/>
        </w:rPr>
        <w:t>Brně.</w:t>
      </w:r>
    </w:p>
    <w:p w14:paraId="3E3C5A6F" w14:textId="7841FD1C" w:rsidR="00BF5C3A" w:rsidRDefault="00BF5C3A" w:rsidP="4DB89070">
      <w:pPr>
        <w:pStyle w:val="Poznmky"/>
        <w:spacing w:before="60" w:line="276" w:lineRule="auto"/>
        <w:jc w:val="both"/>
        <w:rPr>
          <w:i/>
          <w:iCs/>
        </w:rPr>
      </w:pPr>
      <w:r w:rsidRPr="4DB89070">
        <w:rPr>
          <w:i/>
          <w:iCs/>
        </w:rPr>
        <w:t>Veškeré údaje za rok 2021 jsou předběžné a navazují na výsledky sčítání obyvatel, domů a bytů k</w:t>
      </w:r>
      <w:r w:rsidR="00EB5FEC">
        <w:rPr>
          <w:i/>
          <w:iCs/>
        </w:rPr>
        <w:t> </w:t>
      </w:r>
      <w:r w:rsidRPr="4DB89070">
        <w:rPr>
          <w:i/>
          <w:iCs/>
        </w:rPr>
        <w:t>2</w:t>
      </w:r>
      <w:r w:rsidR="00955C64">
        <w:rPr>
          <w:i/>
          <w:iCs/>
        </w:rPr>
        <w:t>6</w:t>
      </w:r>
      <w:r w:rsidRPr="4DB89070">
        <w:rPr>
          <w:i/>
          <w:iCs/>
        </w:rPr>
        <w:t>.</w:t>
      </w:r>
      <w:r w:rsidR="00EB5FEC">
        <w:rPr>
          <w:i/>
          <w:iCs/>
        </w:rPr>
        <w:t> </w:t>
      </w:r>
      <w:r w:rsidRPr="4DB89070">
        <w:rPr>
          <w:i/>
          <w:iCs/>
        </w:rPr>
        <w:t>3.</w:t>
      </w:r>
      <w:r w:rsidR="00EB5FEC">
        <w:rPr>
          <w:i/>
          <w:iCs/>
        </w:rPr>
        <w:t> </w:t>
      </w:r>
      <w:r w:rsidRPr="4DB89070">
        <w:rPr>
          <w:i/>
          <w:iCs/>
        </w:rPr>
        <w:t>2021.</w:t>
      </w:r>
    </w:p>
    <w:p w14:paraId="0D0B940D" w14:textId="77777777" w:rsidR="00BF5C3A" w:rsidRPr="00DF7CE3" w:rsidRDefault="00BF5C3A" w:rsidP="00BF5C3A">
      <w:pPr>
        <w:pStyle w:val="Poznmky"/>
        <w:spacing w:before="0" w:line="276" w:lineRule="auto"/>
        <w:jc w:val="both"/>
        <w:rPr>
          <w:i/>
        </w:rPr>
      </w:pPr>
    </w:p>
    <w:p w14:paraId="2C373A5B" w14:textId="77777777" w:rsidR="00BF5C3A" w:rsidRPr="00DF7CE3" w:rsidRDefault="00BF5C3A" w:rsidP="00BF5C3A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7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4B634F7C" w14:textId="77777777" w:rsidR="00BF5C3A" w:rsidRPr="00DF7CE3" w:rsidRDefault="00BF5C3A" w:rsidP="00BF5C3A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8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11C4B649" w14:textId="77777777" w:rsidR="00BF5C3A" w:rsidRPr="00DF7CE3" w:rsidRDefault="00BF5C3A" w:rsidP="00BF5C3A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6283C72E" w14:textId="77777777" w:rsidR="00BF5C3A" w:rsidRDefault="00BF5C3A" w:rsidP="00BF5C3A">
      <w:pPr>
        <w:pStyle w:val="Poznamkytexty"/>
        <w:ind w:left="3289"/>
        <w:jc w:val="left"/>
      </w:pPr>
      <w:r w:rsidRPr="00DF7CE3">
        <w:t>Rozvody – Informační systém Ministerstva spravedlnosti ČR</w:t>
      </w:r>
    </w:p>
    <w:p w14:paraId="65D833EF" w14:textId="77777777" w:rsidR="00BF5C3A" w:rsidRPr="002F6146" w:rsidRDefault="00BF5C3A" w:rsidP="00BF5C3A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5A24BCDA" w14:textId="77777777" w:rsidR="00BF5C3A" w:rsidRPr="002F6146" w:rsidRDefault="00BF5C3A" w:rsidP="00BF5C3A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9C40C4">
        <w:rPr>
          <w:color w:val="auto"/>
        </w:rPr>
        <w:t>8</w:t>
      </w:r>
      <w:r w:rsidRPr="002F6146">
        <w:rPr>
          <w:color w:val="auto"/>
        </w:rPr>
        <w:t>. </w:t>
      </w:r>
      <w:r w:rsidR="009C40C4">
        <w:rPr>
          <w:color w:val="auto"/>
        </w:rPr>
        <w:t>březen</w:t>
      </w:r>
      <w:r w:rsidRPr="002F6146">
        <w:rPr>
          <w:color w:val="auto"/>
        </w:rPr>
        <w:t xml:space="preserve"> 2021</w:t>
      </w:r>
    </w:p>
    <w:p w14:paraId="1890EB36" w14:textId="77777777" w:rsidR="00BF5C3A" w:rsidRPr="002F6146" w:rsidRDefault="00BF5C3A" w:rsidP="00BF5C3A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 xml:space="preserve">-21 Stav a pohyb obyvatelstva v ČR – </w:t>
      </w:r>
      <w:r w:rsidR="009C40C4">
        <w:rPr>
          <w:color w:val="auto"/>
          <w:spacing w:val="-4"/>
        </w:rPr>
        <w:t>rok</w:t>
      </w:r>
      <w:r w:rsidRPr="002F6146">
        <w:rPr>
          <w:color w:val="auto"/>
          <w:spacing w:val="-4"/>
        </w:rPr>
        <w:t xml:space="preserve"> 2021</w:t>
      </w:r>
    </w:p>
    <w:p w14:paraId="76D27E45" w14:textId="77777777" w:rsidR="00BF5C3A" w:rsidRPr="002F6146" w:rsidRDefault="00BF5C3A" w:rsidP="00BF5C3A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ab/>
      </w:r>
      <w:hyperlink r:id="rId9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2A74A1F1" w14:textId="77777777" w:rsidR="00BF5C3A" w:rsidRPr="002F6146" w:rsidRDefault="00BF5C3A" w:rsidP="00BF5C3A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9C40C4">
        <w:rPr>
          <w:color w:val="auto"/>
        </w:rPr>
        <w:t>13</w:t>
      </w:r>
      <w:r w:rsidRPr="002F6146">
        <w:rPr>
          <w:color w:val="auto"/>
        </w:rPr>
        <w:t>. </w:t>
      </w:r>
      <w:r w:rsidR="009C40C4">
        <w:rPr>
          <w:color w:val="auto"/>
        </w:rPr>
        <w:t>červen</w:t>
      </w:r>
      <w:r w:rsidRPr="002F6146">
        <w:rPr>
          <w:color w:val="auto"/>
        </w:rPr>
        <w:t xml:space="preserve"> 202</w:t>
      </w:r>
      <w:r>
        <w:rPr>
          <w:color w:val="auto"/>
        </w:rPr>
        <w:t>2</w:t>
      </w:r>
    </w:p>
    <w:p w14:paraId="0E27B00A" w14:textId="77777777" w:rsidR="00BF5C3A" w:rsidRDefault="00BF5C3A" w:rsidP="00BF5C3A"/>
    <w:p w14:paraId="1CFCF142" w14:textId="77777777" w:rsidR="009C40C4" w:rsidRPr="00DF7CE3" w:rsidRDefault="009C40C4" w:rsidP="009C40C4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101DF39D" w14:textId="77777777" w:rsidR="009C40C4" w:rsidRPr="00DF7CE3" w:rsidRDefault="009C40C4" w:rsidP="009C40C4">
      <w:pPr>
        <w:pStyle w:val="Zpat"/>
        <w:spacing w:line="276" w:lineRule="auto"/>
      </w:pPr>
      <w:r w:rsidRPr="00DF7CE3">
        <w:t>Tab. 1 Počet a pohyb obyvatel (absolutně, relativně, meziroční změny)</w:t>
      </w:r>
    </w:p>
    <w:p w14:paraId="6D29F0B6" w14:textId="77777777" w:rsidR="009C40C4" w:rsidRPr="00DF7CE3" w:rsidRDefault="009C40C4" w:rsidP="009C40C4">
      <w:pPr>
        <w:pStyle w:val="Zpat"/>
        <w:spacing w:line="276" w:lineRule="auto"/>
      </w:pPr>
      <w:r w:rsidRPr="00DF7CE3">
        <w:t>Graf 1 Obyvatelstvo, čtvrtletní data (absolutní počty)</w:t>
      </w:r>
    </w:p>
    <w:p w14:paraId="4AE34E00" w14:textId="77777777" w:rsidR="009C40C4" w:rsidRPr="00DF7CE3" w:rsidRDefault="009C40C4" w:rsidP="009C40C4">
      <w:pPr>
        <w:pStyle w:val="Zpat"/>
        <w:spacing w:line="276" w:lineRule="auto"/>
      </w:pPr>
      <w:r w:rsidRPr="00DF7CE3">
        <w:t>Graf 2 Pohyb obyvatel, 1.</w:t>
      </w:r>
      <w:r>
        <w:t xml:space="preserve"> – 4.</w:t>
      </w:r>
      <w:r w:rsidRPr="00DF7CE3">
        <w:t xml:space="preserve"> </w:t>
      </w:r>
      <w:r>
        <w:t>čtvrt</w:t>
      </w:r>
      <w:r w:rsidRPr="00DF7CE3">
        <w:t>letí (absolutní počty)</w:t>
      </w:r>
    </w:p>
    <w:p w14:paraId="4C8179D7" w14:textId="77777777" w:rsidR="009C40C4" w:rsidRPr="00DF7CE3" w:rsidRDefault="009C40C4" w:rsidP="009C40C4">
      <w:pPr>
        <w:pStyle w:val="Zpat"/>
        <w:spacing w:line="276" w:lineRule="auto"/>
      </w:pPr>
      <w:r w:rsidRPr="00DF7CE3">
        <w:t>Graf 3 Živě narození, čtvrtletní data (absolutní počty)</w:t>
      </w:r>
    </w:p>
    <w:p w14:paraId="32994527" w14:textId="77777777" w:rsidR="009C40C4" w:rsidRPr="00DF7CE3" w:rsidRDefault="009C40C4" w:rsidP="009C40C4">
      <w:pPr>
        <w:pStyle w:val="Zpat"/>
        <w:spacing w:line="276" w:lineRule="auto"/>
      </w:pPr>
      <w:r w:rsidRPr="00DF7CE3">
        <w:t>Graf 4 Zemřelí, čtvrtletní data (absolutní počty)</w:t>
      </w:r>
    </w:p>
    <w:p w14:paraId="5C6FCC93" w14:textId="77777777" w:rsidR="009C40C4" w:rsidRPr="00DF7CE3" w:rsidRDefault="009C40C4" w:rsidP="009C40C4">
      <w:pPr>
        <w:pStyle w:val="Zpat"/>
        <w:spacing w:line="276" w:lineRule="auto"/>
      </w:pPr>
      <w:r w:rsidRPr="00DF7CE3">
        <w:t>Graf 5 Sňatky, čtvrtletní data (absolutní počty)</w:t>
      </w:r>
    </w:p>
    <w:p w14:paraId="60061E4C" w14:textId="3F792F01" w:rsidR="009C40C4" w:rsidRPr="00BF5C3A" w:rsidRDefault="009C40C4" w:rsidP="00955C64">
      <w:pPr>
        <w:pStyle w:val="Zpat"/>
        <w:spacing w:line="276" w:lineRule="auto"/>
      </w:pPr>
      <w:r w:rsidRPr="00DF7CE3">
        <w:t>Graf 6 Rozvody, čtvrtletní data (absolutní počty)</w:t>
      </w:r>
    </w:p>
    <w:sectPr w:rsidR="009C40C4" w:rsidRPr="00BF5C3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F3F3" w14:textId="77777777" w:rsidR="005A0A35" w:rsidRDefault="005A0A35" w:rsidP="00BA6370">
      <w:r>
        <w:separator/>
      </w:r>
    </w:p>
  </w:endnote>
  <w:endnote w:type="continuationSeparator" w:id="0">
    <w:p w14:paraId="47886C14" w14:textId="77777777" w:rsidR="005A0A35" w:rsidRDefault="005A0A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2C7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5381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7693A5" w14:textId="251DB4C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A0A3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538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7693A5" w14:textId="251DB4C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A0A3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FE9332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863EDBE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7ACA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FF19" w14:textId="77777777" w:rsidR="005A0A35" w:rsidRDefault="005A0A35" w:rsidP="00BA6370">
      <w:r>
        <w:separator/>
      </w:r>
    </w:p>
  </w:footnote>
  <w:footnote w:type="continuationSeparator" w:id="0">
    <w:p w14:paraId="6C88EC2B" w14:textId="77777777" w:rsidR="005A0A35" w:rsidRDefault="005A0A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E66EF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6C93F1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1AF4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B0"/>
    <w:rsid w:val="00043BF4"/>
    <w:rsid w:val="000843A5"/>
    <w:rsid w:val="000910DA"/>
    <w:rsid w:val="0009558E"/>
    <w:rsid w:val="00096D6C"/>
    <w:rsid w:val="000B6F63"/>
    <w:rsid w:val="000D093F"/>
    <w:rsid w:val="000E43CC"/>
    <w:rsid w:val="0012105E"/>
    <w:rsid w:val="001404AB"/>
    <w:rsid w:val="001434F6"/>
    <w:rsid w:val="001511B3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65EAE"/>
    <w:rsid w:val="00275DF8"/>
    <w:rsid w:val="002958E2"/>
    <w:rsid w:val="002B2E47"/>
    <w:rsid w:val="002D7F4F"/>
    <w:rsid w:val="003301A3"/>
    <w:rsid w:val="0036777B"/>
    <w:rsid w:val="003713D3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55FCE"/>
    <w:rsid w:val="00471DEF"/>
    <w:rsid w:val="00472310"/>
    <w:rsid w:val="004920AD"/>
    <w:rsid w:val="004D05B3"/>
    <w:rsid w:val="004E479E"/>
    <w:rsid w:val="004E49AE"/>
    <w:rsid w:val="004F686C"/>
    <w:rsid w:val="004F78E6"/>
    <w:rsid w:val="0050420E"/>
    <w:rsid w:val="00505E31"/>
    <w:rsid w:val="00512D99"/>
    <w:rsid w:val="00516E6F"/>
    <w:rsid w:val="00531DBB"/>
    <w:rsid w:val="00573994"/>
    <w:rsid w:val="005A0A35"/>
    <w:rsid w:val="005B1236"/>
    <w:rsid w:val="005F79FB"/>
    <w:rsid w:val="00604406"/>
    <w:rsid w:val="00605F4A"/>
    <w:rsid w:val="00607822"/>
    <w:rsid w:val="006103AA"/>
    <w:rsid w:val="00613BBF"/>
    <w:rsid w:val="00622B80"/>
    <w:rsid w:val="0064139A"/>
    <w:rsid w:val="006418EB"/>
    <w:rsid w:val="00692211"/>
    <w:rsid w:val="006931CF"/>
    <w:rsid w:val="006A3FAD"/>
    <w:rsid w:val="006D21EB"/>
    <w:rsid w:val="006E024F"/>
    <w:rsid w:val="006E4E81"/>
    <w:rsid w:val="006F035B"/>
    <w:rsid w:val="00707F7D"/>
    <w:rsid w:val="00717EC5"/>
    <w:rsid w:val="007419D0"/>
    <w:rsid w:val="00754C20"/>
    <w:rsid w:val="007604D3"/>
    <w:rsid w:val="007A2048"/>
    <w:rsid w:val="007A57F2"/>
    <w:rsid w:val="007B1333"/>
    <w:rsid w:val="007D7F38"/>
    <w:rsid w:val="007F4AEB"/>
    <w:rsid w:val="007F75B2"/>
    <w:rsid w:val="00803993"/>
    <w:rsid w:val="008043C4"/>
    <w:rsid w:val="00831B1B"/>
    <w:rsid w:val="00850844"/>
    <w:rsid w:val="008531A3"/>
    <w:rsid w:val="00855FB3"/>
    <w:rsid w:val="00861D0E"/>
    <w:rsid w:val="008662BB"/>
    <w:rsid w:val="00867569"/>
    <w:rsid w:val="008A750A"/>
    <w:rsid w:val="008B3970"/>
    <w:rsid w:val="008C384C"/>
    <w:rsid w:val="008D0F11"/>
    <w:rsid w:val="008D5391"/>
    <w:rsid w:val="008E34EF"/>
    <w:rsid w:val="008F73B4"/>
    <w:rsid w:val="00920FF0"/>
    <w:rsid w:val="00955C64"/>
    <w:rsid w:val="00986DD7"/>
    <w:rsid w:val="00992689"/>
    <w:rsid w:val="009B55B1"/>
    <w:rsid w:val="009B62A7"/>
    <w:rsid w:val="009C40C4"/>
    <w:rsid w:val="00A0762A"/>
    <w:rsid w:val="00A1095E"/>
    <w:rsid w:val="00A1387E"/>
    <w:rsid w:val="00A320A1"/>
    <w:rsid w:val="00A4343D"/>
    <w:rsid w:val="00A502F1"/>
    <w:rsid w:val="00A63883"/>
    <w:rsid w:val="00A70A83"/>
    <w:rsid w:val="00A81EB3"/>
    <w:rsid w:val="00A823B6"/>
    <w:rsid w:val="00A955BC"/>
    <w:rsid w:val="00AB3410"/>
    <w:rsid w:val="00AD38E6"/>
    <w:rsid w:val="00AF7DB0"/>
    <w:rsid w:val="00B00C1D"/>
    <w:rsid w:val="00B55375"/>
    <w:rsid w:val="00B628EE"/>
    <w:rsid w:val="00B632CC"/>
    <w:rsid w:val="00B73821"/>
    <w:rsid w:val="00BA12F1"/>
    <w:rsid w:val="00BA439F"/>
    <w:rsid w:val="00BA6370"/>
    <w:rsid w:val="00BF5C3A"/>
    <w:rsid w:val="00C155A0"/>
    <w:rsid w:val="00C269D4"/>
    <w:rsid w:val="00C35900"/>
    <w:rsid w:val="00C37ADB"/>
    <w:rsid w:val="00C4160D"/>
    <w:rsid w:val="00C72C0D"/>
    <w:rsid w:val="00C8406E"/>
    <w:rsid w:val="00C86035"/>
    <w:rsid w:val="00CB2709"/>
    <w:rsid w:val="00CB6F89"/>
    <w:rsid w:val="00CC0AE9"/>
    <w:rsid w:val="00CD377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666C3"/>
    <w:rsid w:val="00D67AAE"/>
    <w:rsid w:val="00D9189F"/>
    <w:rsid w:val="00DA2C44"/>
    <w:rsid w:val="00DF47FE"/>
    <w:rsid w:val="00E0156A"/>
    <w:rsid w:val="00E26704"/>
    <w:rsid w:val="00E31980"/>
    <w:rsid w:val="00E6423C"/>
    <w:rsid w:val="00E93830"/>
    <w:rsid w:val="00E93E0E"/>
    <w:rsid w:val="00EB1ED3"/>
    <w:rsid w:val="00EB5FEC"/>
    <w:rsid w:val="00F0404B"/>
    <w:rsid w:val="00F12785"/>
    <w:rsid w:val="00F2705A"/>
    <w:rsid w:val="00F75F2A"/>
    <w:rsid w:val="00FB687C"/>
    <w:rsid w:val="00FD447B"/>
    <w:rsid w:val="00FF79E3"/>
    <w:rsid w:val="0637F90F"/>
    <w:rsid w:val="0899059F"/>
    <w:rsid w:val="09552D54"/>
    <w:rsid w:val="096F99D1"/>
    <w:rsid w:val="0D4E404F"/>
    <w:rsid w:val="17070ACC"/>
    <w:rsid w:val="17696F5B"/>
    <w:rsid w:val="177E1F8B"/>
    <w:rsid w:val="1C352B54"/>
    <w:rsid w:val="1E83CE60"/>
    <w:rsid w:val="20247C34"/>
    <w:rsid w:val="20CF99B5"/>
    <w:rsid w:val="21FF9C67"/>
    <w:rsid w:val="263DC353"/>
    <w:rsid w:val="267A955B"/>
    <w:rsid w:val="273EDB39"/>
    <w:rsid w:val="29648DE5"/>
    <w:rsid w:val="29ABAA58"/>
    <w:rsid w:val="2B005E46"/>
    <w:rsid w:val="2ECF9BE8"/>
    <w:rsid w:val="2F8DB51D"/>
    <w:rsid w:val="35FD5BE7"/>
    <w:rsid w:val="37873E9F"/>
    <w:rsid w:val="37F3597E"/>
    <w:rsid w:val="391BD44C"/>
    <w:rsid w:val="3934FCA9"/>
    <w:rsid w:val="3B1E6F96"/>
    <w:rsid w:val="3C0A4503"/>
    <w:rsid w:val="3CBA3FF7"/>
    <w:rsid w:val="3DA61564"/>
    <w:rsid w:val="3F64AEC4"/>
    <w:rsid w:val="40137AC8"/>
    <w:rsid w:val="40D563F9"/>
    <w:rsid w:val="43AAEA5B"/>
    <w:rsid w:val="43BAF1B2"/>
    <w:rsid w:val="4661223D"/>
    <w:rsid w:val="46B5C06C"/>
    <w:rsid w:val="476C7370"/>
    <w:rsid w:val="4C3FE493"/>
    <w:rsid w:val="4DB89070"/>
    <w:rsid w:val="516BF57F"/>
    <w:rsid w:val="52C79F85"/>
    <w:rsid w:val="53B7A2F0"/>
    <w:rsid w:val="554F4553"/>
    <w:rsid w:val="55FEDB01"/>
    <w:rsid w:val="57F0D94E"/>
    <w:rsid w:val="59D4BB83"/>
    <w:rsid w:val="5A89815F"/>
    <w:rsid w:val="5B2FA1C6"/>
    <w:rsid w:val="5B8305CE"/>
    <w:rsid w:val="611B8BE2"/>
    <w:rsid w:val="6185BAED"/>
    <w:rsid w:val="63D18642"/>
    <w:rsid w:val="65282D3F"/>
    <w:rsid w:val="656D56A3"/>
    <w:rsid w:val="67710D91"/>
    <w:rsid w:val="67E7AE98"/>
    <w:rsid w:val="68751C02"/>
    <w:rsid w:val="6923508E"/>
    <w:rsid w:val="6A62BB45"/>
    <w:rsid w:val="6B8B15EF"/>
    <w:rsid w:val="6BB6311B"/>
    <w:rsid w:val="6D42762A"/>
    <w:rsid w:val="78011352"/>
    <w:rsid w:val="789166EA"/>
    <w:rsid w:val="78A0916D"/>
    <w:rsid w:val="7C9D167D"/>
    <w:rsid w:val="7DB92BF4"/>
    <w:rsid w:val="7DC49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081291"/>
  <w15:docId w15:val="{6A9968FA-5ACB-4081-9EA3-D43B5ECF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BF5C3A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327b9dcadb48486c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meckova5518\_D\vnit&#345;n&#237;_p&#345;edpisy\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2E6C-92CC-4387-9624-B7DE4E30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36</TotalTime>
  <Pages>2</Pages>
  <Words>829</Words>
  <Characters>4897</Characters>
  <Application>Microsoft Office Word</Application>
  <DocSecurity>0</DocSecurity>
  <Lines>40</Lines>
  <Paragraphs>11</Paragraphs>
  <ScaleCrop>false</ScaleCrop>
  <Company>ČSÚ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nemeckova5518</dc:creator>
  <cp:keywords/>
  <dc:description/>
  <cp:lastModifiedBy>Němečková Michaela</cp:lastModifiedBy>
  <cp:revision>21</cp:revision>
  <dcterms:created xsi:type="dcterms:W3CDTF">2022-03-09T07:24:00Z</dcterms:created>
  <dcterms:modified xsi:type="dcterms:W3CDTF">2022-03-18T09:34:00Z</dcterms:modified>
</cp:coreProperties>
</file>