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20C32" w:rsidP="00BE324F">
      <w:pPr>
        <w:pStyle w:val="Datum"/>
      </w:pPr>
      <w:r>
        <w:t>7</w:t>
      </w:r>
      <w:r w:rsidR="00870CBD">
        <w:t xml:space="preserve">. </w:t>
      </w:r>
      <w:r>
        <w:t>5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542A86" w:rsidRDefault="00924549" w:rsidP="00CF23CD">
      <w:pPr>
        <w:pStyle w:val="Nzev"/>
      </w:pPr>
      <w:r>
        <w:t>Výroba automobilů opět  tahounem průmyslové produkce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926AA7">
        <w:t>březen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926AA7">
        <w:rPr>
          <w:rFonts w:cs="Arial"/>
          <w:lang w:eastAsia="cs-CZ"/>
        </w:rPr>
        <w:t>březnu</w:t>
      </w:r>
      <w:r w:rsidRPr="00542A86">
        <w:rPr>
          <w:rFonts w:cs="Arial"/>
          <w:lang w:eastAsia="cs-CZ"/>
        </w:rPr>
        <w:t xml:space="preserve"> reálně meziročně </w:t>
      </w:r>
      <w:r w:rsidR="00884ECB" w:rsidRPr="00884ECB">
        <w:rPr>
          <w:rFonts w:cs="Arial"/>
          <w:lang w:eastAsia="cs-CZ"/>
        </w:rPr>
        <w:t>vzrostla</w:t>
      </w:r>
      <w:r w:rsidRPr="00884ECB">
        <w:rPr>
          <w:rFonts w:cs="Arial"/>
          <w:lang w:eastAsia="cs-CZ"/>
        </w:rPr>
        <w:t xml:space="preserve"> </w:t>
      </w:r>
      <w:r w:rsidR="00670CE4" w:rsidRPr="00884ECB">
        <w:rPr>
          <w:rFonts w:cs="Arial"/>
          <w:lang w:eastAsia="cs-CZ"/>
        </w:rPr>
        <w:t xml:space="preserve">o </w:t>
      </w:r>
      <w:r w:rsidR="00884ECB" w:rsidRPr="00884ECB">
        <w:rPr>
          <w:rFonts w:cs="Arial"/>
          <w:lang w:eastAsia="cs-CZ"/>
        </w:rPr>
        <w:t>14,9</w:t>
      </w:r>
      <w:r w:rsidRPr="00926AA7">
        <w:rPr>
          <w:rFonts w:cs="Arial"/>
          <w:color w:val="FF0000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884ECB" w:rsidRPr="00884ECB">
        <w:rPr>
          <w:rFonts w:cs="Arial"/>
          <w:lang w:eastAsia="cs-CZ"/>
        </w:rPr>
        <w:t>vyšší</w:t>
      </w:r>
      <w:r w:rsidR="00B53829" w:rsidRPr="00884ECB">
        <w:rPr>
          <w:rFonts w:cs="Arial"/>
          <w:lang w:eastAsia="cs-CZ"/>
        </w:rPr>
        <w:t xml:space="preserve"> </w:t>
      </w:r>
      <w:r w:rsidRPr="00884ECB">
        <w:rPr>
          <w:rFonts w:cs="Arial"/>
          <w:lang w:eastAsia="cs-CZ"/>
        </w:rPr>
        <w:t>o </w:t>
      </w:r>
      <w:r w:rsidR="00884ECB" w:rsidRPr="00884ECB">
        <w:rPr>
          <w:rFonts w:cs="Arial"/>
          <w:lang w:eastAsia="cs-CZ"/>
        </w:rPr>
        <w:t>3,2</w:t>
      </w:r>
      <w:r w:rsidRPr="00884ECB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884ECB">
        <w:t xml:space="preserve">zvýšila o </w:t>
      </w:r>
      <w:r w:rsidR="00884ECB" w:rsidRPr="00884ECB">
        <w:t>23,0</w:t>
      </w:r>
      <w:r w:rsidRPr="00926AA7">
        <w:rPr>
          <w:color w:val="FF0000"/>
        </w:rPr>
        <w:t> </w:t>
      </w:r>
      <w:r w:rsidRPr="00542A86">
        <w:t>%.</w:t>
      </w:r>
    </w:p>
    <w:p w:rsidR="00632CF6" w:rsidRDefault="00632CF6" w:rsidP="00870CBD">
      <w:pPr>
        <w:pStyle w:val="Zkladntext3"/>
      </w:pPr>
    </w:p>
    <w:p w:rsidR="00A7433B" w:rsidRPr="00924549" w:rsidRDefault="00924549" w:rsidP="001C036E">
      <w:pPr>
        <w:pStyle w:val="Zkladntext3"/>
        <w:rPr>
          <w:rFonts w:cs="Arial"/>
          <w:b w:val="0"/>
          <w:color w:val="000000"/>
        </w:rPr>
      </w:pPr>
      <w:r w:rsidRPr="00924549">
        <w:rPr>
          <w:rFonts w:cs="Arial"/>
          <w:b w:val="0"/>
          <w:i/>
          <w:iCs/>
          <w:color w:val="000000"/>
        </w:rPr>
        <w:t>„Březnové výsledky ukázaly český průmysl v dobré kondici,“</w:t>
      </w:r>
      <w:r w:rsidRPr="00924549">
        <w:rPr>
          <w:rFonts w:cs="Arial"/>
          <w:b w:val="0"/>
          <w:color w:val="000000"/>
        </w:rPr>
        <w:t> říká Radek Matějka, ředitel odboru statistiky zemědělství a lesnictví, průmyslu, stavebnictví a energetiky. </w:t>
      </w:r>
      <w:r w:rsidRPr="00924549">
        <w:rPr>
          <w:rFonts w:cs="Arial"/>
          <w:b w:val="0"/>
          <w:i/>
          <w:iCs/>
          <w:color w:val="000000"/>
        </w:rPr>
        <w:t>„Meziroční růst průmyslové produkce o bezmála 15 % je ovlivněn loňským omezením výroby kvůli nástupu pandemie</w:t>
      </w:r>
      <w:r w:rsidR="005F6BE2">
        <w:rPr>
          <w:rFonts w:cs="Arial"/>
          <w:b w:val="0"/>
          <w:i/>
          <w:iCs/>
          <w:color w:val="000000"/>
        </w:rPr>
        <w:t>.</w:t>
      </w:r>
      <w:r w:rsidRPr="00924549">
        <w:rPr>
          <w:rFonts w:cs="Arial"/>
          <w:b w:val="0"/>
          <w:i/>
          <w:iCs/>
          <w:color w:val="000000"/>
        </w:rPr>
        <w:t xml:space="preserve"> </w:t>
      </w:r>
      <w:r w:rsidR="005F6BE2">
        <w:rPr>
          <w:rFonts w:cs="Arial"/>
          <w:b w:val="0"/>
          <w:i/>
          <w:iCs/>
          <w:color w:val="000000"/>
        </w:rPr>
        <w:t>P</w:t>
      </w:r>
      <w:r w:rsidRPr="00924549">
        <w:rPr>
          <w:rFonts w:cs="Arial"/>
          <w:b w:val="0"/>
          <w:i/>
          <w:iCs/>
          <w:color w:val="000000"/>
        </w:rPr>
        <w:t>ozitivní zprávou je meziměsíční nárůst produkce průmyslu, který jakoby dorovnal slabší únorové výsledky,“ </w:t>
      </w:r>
      <w:r w:rsidRPr="00924549">
        <w:rPr>
          <w:rFonts w:cs="Arial"/>
          <w:b w:val="0"/>
          <w:color w:val="000000"/>
        </w:rPr>
        <w:t>dodává.</w:t>
      </w:r>
    </w:p>
    <w:p w:rsidR="00924549" w:rsidRDefault="00924549" w:rsidP="001C036E">
      <w:pPr>
        <w:pStyle w:val="Zkladntext3"/>
        <w:rPr>
          <w:b w:val="0"/>
        </w:rPr>
      </w:pPr>
    </w:p>
    <w:p w:rsidR="00884ECB" w:rsidRPr="008A374B" w:rsidRDefault="001C036E" w:rsidP="00884ECB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926AA7">
        <w:rPr>
          <w:rFonts w:cs="Arial"/>
          <w:b w:val="0"/>
          <w:lang w:eastAsia="cs-CZ"/>
        </w:rPr>
        <w:t>březnu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884ECB" w:rsidRPr="00884ECB">
        <w:rPr>
          <w:b w:val="0"/>
        </w:rPr>
        <w:t>vyšší</w:t>
      </w:r>
      <w:r w:rsidRPr="00884ECB">
        <w:rPr>
          <w:b w:val="0"/>
        </w:rPr>
        <w:t xml:space="preserve"> o </w:t>
      </w:r>
      <w:r w:rsidR="00884ECB" w:rsidRPr="00884ECB">
        <w:rPr>
          <w:b w:val="0"/>
        </w:rPr>
        <w:t>3,2</w:t>
      </w:r>
      <w:r w:rsidRPr="00884ECB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884ECB" w:rsidRPr="00884ECB">
        <w:rPr>
          <w:b w:val="0"/>
        </w:rPr>
        <w:t>vzrostla</w:t>
      </w:r>
      <w:r w:rsidRPr="00884ECB">
        <w:rPr>
          <w:b w:val="0"/>
        </w:rPr>
        <w:t xml:space="preserve"> o </w:t>
      </w:r>
      <w:r w:rsidR="00884ECB" w:rsidRPr="00884ECB">
        <w:rPr>
          <w:b w:val="0"/>
        </w:rPr>
        <w:t>14,9</w:t>
      </w:r>
      <w:r w:rsidRPr="00884ECB">
        <w:rPr>
          <w:b w:val="0"/>
        </w:rPr>
        <w:t> 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884ECB" w:rsidRPr="00542A86">
        <w:rPr>
          <w:b w:val="0"/>
        </w:rPr>
        <w:t>K meziročnímu růstu průmyslové produkce nejvíce přispěla odvětví výroba motorových vozidel, přívěsů a</w:t>
      </w:r>
      <w:r w:rsidR="008A374B">
        <w:rPr>
          <w:b w:val="0"/>
        </w:rPr>
        <w:t> </w:t>
      </w:r>
      <w:r w:rsidR="00884ECB" w:rsidRPr="00542A86">
        <w:rPr>
          <w:b w:val="0"/>
        </w:rPr>
        <w:t>návěsů</w:t>
      </w:r>
      <w:r w:rsidR="00884ECB" w:rsidRPr="00542A86">
        <w:rPr>
          <w:b w:val="0"/>
          <w:color w:val="FF0000"/>
        </w:rPr>
        <w:t xml:space="preserve"> </w:t>
      </w:r>
      <w:r w:rsidR="00884ECB" w:rsidRPr="00542A86">
        <w:rPr>
          <w:b w:val="0"/>
        </w:rPr>
        <w:t>(příspěvek +</w:t>
      </w:r>
      <w:r w:rsidR="00884ECB">
        <w:rPr>
          <w:b w:val="0"/>
        </w:rPr>
        <w:t>7,4</w:t>
      </w:r>
      <w:r w:rsidR="00884ECB" w:rsidRPr="00542A86">
        <w:rPr>
          <w:b w:val="0"/>
        </w:rPr>
        <w:t> procentního bodu, růst o </w:t>
      </w:r>
      <w:r w:rsidR="00884ECB">
        <w:rPr>
          <w:b w:val="0"/>
        </w:rPr>
        <w:t>47,0</w:t>
      </w:r>
      <w:r w:rsidR="00884ECB" w:rsidRPr="00542A86">
        <w:rPr>
          <w:b w:val="0"/>
        </w:rPr>
        <w:t xml:space="preserve"> %), výroba </w:t>
      </w:r>
      <w:r w:rsidR="00884ECB">
        <w:rPr>
          <w:b w:val="0"/>
        </w:rPr>
        <w:t>pryžových a</w:t>
      </w:r>
      <w:r w:rsidR="008A374B">
        <w:rPr>
          <w:b w:val="0"/>
        </w:rPr>
        <w:t> </w:t>
      </w:r>
      <w:r w:rsidR="00884ECB">
        <w:rPr>
          <w:b w:val="0"/>
        </w:rPr>
        <w:t>plastových výrobků</w:t>
      </w:r>
      <w:r w:rsidR="00884ECB" w:rsidRPr="00542A86">
        <w:rPr>
          <w:b w:val="0"/>
        </w:rPr>
        <w:t xml:space="preserve"> (příspěvek +</w:t>
      </w:r>
      <w:r w:rsidR="00884ECB">
        <w:rPr>
          <w:b w:val="0"/>
        </w:rPr>
        <w:t>1,6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884ECB">
        <w:rPr>
          <w:b w:val="0"/>
        </w:rPr>
        <w:t>22,4</w:t>
      </w:r>
      <w:r w:rsidR="00884ECB" w:rsidRPr="00542A86">
        <w:rPr>
          <w:b w:val="0"/>
        </w:rPr>
        <w:t> %) a výroba elektrických zařízení (příspěvek +</w:t>
      </w:r>
      <w:r w:rsidR="00884ECB">
        <w:rPr>
          <w:b w:val="0"/>
        </w:rPr>
        <w:t>1,3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884ECB">
        <w:rPr>
          <w:b w:val="0"/>
        </w:rPr>
        <w:t>18,1</w:t>
      </w:r>
      <w:r w:rsidR="00884ECB" w:rsidRPr="00542A86">
        <w:rPr>
          <w:b w:val="0"/>
        </w:rPr>
        <w:t> %).</w:t>
      </w:r>
      <w:r w:rsidR="00884ECB" w:rsidRPr="00542A86">
        <w:rPr>
          <w:rFonts w:cs="Arial"/>
          <w:b w:val="0"/>
        </w:rPr>
        <w:t xml:space="preserve"> </w:t>
      </w:r>
      <w:r w:rsidR="00884ECB" w:rsidRPr="00542A86">
        <w:rPr>
          <w:b w:val="0"/>
        </w:rPr>
        <w:t xml:space="preserve">Průmyslová produkce klesla v odvětvích </w:t>
      </w:r>
      <w:r w:rsidR="00CE5821" w:rsidRPr="00542A86">
        <w:rPr>
          <w:b w:val="0"/>
        </w:rPr>
        <w:t xml:space="preserve">opravy a instalace strojů a zařízení </w:t>
      </w:r>
      <w:r w:rsidR="00884ECB" w:rsidRPr="00542A86">
        <w:rPr>
          <w:b w:val="0"/>
        </w:rPr>
        <w:t>(příspěvek -0,</w:t>
      </w:r>
      <w:r w:rsidR="00CE5821">
        <w:rPr>
          <w:b w:val="0"/>
        </w:rPr>
        <w:t>2</w:t>
      </w:r>
      <w:r w:rsidR="008A374B">
        <w:rPr>
          <w:b w:val="0"/>
        </w:rPr>
        <w:t> </w:t>
      </w:r>
      <w:r w:rsidR="00884ECB" w:rsidRPr="00542A86">
        <w:rPr>
          <w:b w:val="0"/>
        </w:rPr>
        <w:t>p. b., pokles o </w:t>
      </w:r>
      <w:r w:rsidR="00CE5821">
        <w:rPr>
          <w:b w:val="0"/>
        </w:rPr>
        <w:t>6,6</w:t>
      </w:r>
      <w:r w:rsidR="00884ECB" w:rsidRPr="00542A86">
        <w:rPr>
          <w:b w:val="0"/>
        </w:rPr>
        <w:t xml:space="preserve"> %), výroba </w:t>
      </w:r>
      <w:r w:rsidR="00CE5821">
        <w:rPr>
          <w:b w:val="0"/>
        </w:rPr>
        <w:t>oděvů</w:t>
      </w:r>
      <w:r w:rsidR="006A6814">
        <w:rPr>
          <w:b w:val="0"/>
        </w:rPr>
        <w:t xml:space="preserve"> </w:t>
      </w:r>
      <w:r w:rsidR="008A374B">
        <w:rPr>
          <w:b w:val="0"/>
        </w:rPr>
        <w:t>(příspěvek</w:t>
      </w:r>
      <w:r w:rsidR="006A6814">
        <w:rPr>
          <w:b w:val="0"/>
        </w:rPr>
        <w:t xml:space="preserve">       </w:t>
      </w:r>
      <w:r w:rsidR="008A374B">
        <w:rPr>
          <w:b w:val="0"/>
        </w:rPr>
        <w:t>-</w:t>
      </w:r>
      <w:r w:rsidR="00884ECB" w:rsidRPr="00542A86">
        <w:rPr>
          <w:b w:val="0"/>
        </w:rPr>
        <w:t>0,</w:t>
      </w:r>
      <w:r w:rsidR="00CE5821">
        <w:rPr>
          <w:b w:val="0"/>
        </w:rPr>
        <w:t>1</w:t>
      </w:r>
      <w:r w:rsidR="00884ECB" w:rsidRPr="00542A86">
        <w:rPr>
          <w:b w:val="0"/>
        </w:rPr>
        <w:t> p. b.,</w:t>
      </w:r>
      <w:r w:rsidR="006A6814">
        <w:rPr>
          <w:b w:val="0"/>
        </w:rPr>
        <w:t> </w:t>
      </w:r>
      <w:r w:rsidR="00884ECB" w:rsidRPr="00542A86">
        <w:rPr>
          <w:b w:val="0"/>
        </w:rPr>
        <w:t>pokles o </w:t>
      </w:r>
      <w:r w:rsidR="00CE5821">
        <w:rPr>
          <w:b w:val="0"/>
        </w:rPr>
        <w:t>18,9</w:t>
      </w:r>
      <w:r w:rsidR="00884ECB" w:rsidRPr="00542A86">
        <w:rPr>
          <w:b w:val="0"/>
        </w:rPr>
        <w:t> %)</w:t>
      </w:r>
      <w:r w:rsidR="00CE5821">
        <w:rPr>
          <w:b w:val="0"/>
        </w:rPr>
        <w:t xml:space="preserve"> </w:t>
      </w:r>
      <w:r w:rsidR="00884ECB" w:rsidRPr="00542A86">
        <w:rPr>
          <w:b w:val="0"/>
        </w:rPr>
        <w:t>a</w:t>
      </w:r>
      <w:r w:rsidR="008A374B">
        <w:rPr>
          <w:b w:val="0"/>
        </w:rPr>
        <w:t> </w:t>
      </w:r>
      <w:r w:rsidR="00CE5821" w:rsidRPr="00542A86">
        <w:rPr>
          <w:b w:val="0"/>
        </w:rPr>
        <w:t xml:space="preserve">výroba </w:t>
      </w:r>
      <w:r w:rsidR="00CE5821">
        <w:rPr>
          <w:b w:val="0"/>
        </w:rPr>
        <w:t>základních farmaceutických výrobků a farmaceutických přípravků</w:t>
      </w:r>
      <w:r w:rsidR="00CE5821" w:rsidRPr="00542A86">
        <w:rPr>
          <w:b w:val="0"/>
        </w:rPr>
        <w:t xml:space="preserve"> </w:t>
      </w:r>
      <w:r w:rsidR="00884ECB" w:rsidRPr="00542A86">
        <w:rPr>
          <w:b w:val="0"/>
        </w:rPr>
        <w:t>(příspěvek</w:t>
      </w:r>
      <w:r w:rsidR="00CE5821">
        <w:rPr>
          <w:b w:val="0"/>
        </w:rPr>
        <w:t xml:space="preserve"> </w:t>
      </w:r>
      <w:r w:rsidR="00884ECB" w:rsidRPr="00542A86">
        <w:rPr>
          <w:b w:val="0"/>
        </w:rPr>
        <w:t>-0,</w:t>
      </w:r>
      <w:r w:rsidR="00CE5821">
        <w:rPr>
          <w:b w:val="0"/>
        </w:rPr>
        <w:t>1</w:t>
      </w:r>
      <w:r w:rsidR="00884ECB" w:rsidRPr="00542A86">
        <w:rPr>
          <w:b w:val="0"/>
        </w:rPr>
        <w:t> p. b., pokles o </w:t>
      </w:r>
      <w:r w:rsidR="00CE5821">
        <w:rPr>
          <w:b w:val="0"/>
        </w:rPr>
        <w:t>5,7</w:t>
      </w:r>
      <w:r w:rsidR="00884ECB" w:rsidRPr="00542A86">
        <w:rPr>
          <w:b w:val="0"/>
        </w:rPr>
        <w:t> %)</w:t>
      </w:r>
      <w:r w:rsidR="00884ECB" w:rsidRPr="00542A86">
        <w:rPr>
          <w:rFonts w:cs="Arial"/>
          <w:b w:val="0"/>
        </w:rPr>
        <w:t>.</w:t>
      </w:r>
    </w:p>
    <w:p w:rsidR="00870CBD" w:rsidRPr="00542A86" w:rsidRDefault="00870CBD" w:rsidP="00870CBD">
      <w:pPr>
        <w:pStyle w:val="Zkladntext3"/>
        <w:rPr>
          <w:rFonts w:cs="Arial"/>
          <w:b w:val="0"/>
        </w:rPr>
      </w:pPr>
    </w:p>
    <w:p w:rsidR="00924549" w:rsidRDefault="00924549" w:rsidP="00870CBD">
      <w:pPr>
        <w:rPr>
          <w:color w:val="000000"/>
        </w:rPr>
      </w:pPr>
      <w:r>
        <w:rPr>
          <w:i/>
          <w:iCs/>
          <w:color w:val="000000"/>
        </w:rPr>
        <w:t>„Vysoký meziroční růst produkce vykázala zejména odvětví, která byla od poloviny loňského března zasažena úplnou uzávěrou a která jsou spolu navíc velmi úzce propojena. Tedy výroba automobilů, kde se produkce meziročně zvýšila o 47 %, výroba pryžových a plastových výrobků s růstem o 22 % a výroba elektrických zařízení. Průmyslové podniky jsou na tom, a to opět zejména díky jmenovaným odvětvím, velmi dobře z pohledu nově nasmlouvaných zakázek</w:t>
      </w:r>
      <w:r w:rsidR="006E4921">
        <w:rPr>
          <w:i/>
          <w:iCs/>
          <w:color w:val="000000"/>
        </w:rPr>
        <w:t>,</w:t>
      </w:r>
      <w:r>
        <w:rPr>
          <w:i/>
          <w:iCs/>
          <w:color w:val="000000"/>
        </w:rPr>
        <w:t>“</w:t>
      </w:r>
      <w:r>
        <w:rPr>
          <w:color w:val="000000"/>
        </w:rPr>
        <w:t> říká Veronika Doležalová, vedoucí oddělení statistiky průmyslu.</w:t>
      </w:r>
    </w:p>
    <w:p w:rsidR="00924549" w:rsidRPr="007A6743" w:rsidRDefault="00924549" w:rsidP="00870CBD">
      <w:pPr>
        <w:rPr>
          <w:rFonts w:cs="Arial"/>
          <w:b/>
          <w:szCs w:val="2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926AA7">
        <w:rPr>
          <w:rFonts w:cs="Arial"/>
          <w:lang w:eastAsia="cs-CZ"/>
        </w:rPr>
        <w:t>březnu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79535A" w:rsidRPr="0079535A">
        <w:rPr>
          <w:rFonts w:cs="Arial"/>
        </w:rPr>
        <w:t>16,8</w:t>
      </w:r>
      <w:r w:rsidRPr="0079535A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 </w:t>
      </w:r>
      <w:r w:rsidR="0079535A">
        <w:rPr>
          <w:rFonts w:cs="Arial"/>
        </w:rPr>
        <w:t>22,6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79535A" w:rsidRPr="0079535A">
        <w:rPr>
          <w:rFonts w:cs="Arial"/>
        </w:rPr>
        <w:t>9,6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341071" w:rsidRPr="00542A86" w:rsidRDefault="00870CBD" w:rsidP="00341071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926AA7">
        <w:rPr>
          <w:rFonts w:cs="Arial"/>
          <w:b w:val="0"/>
          <w:lang w:eastAsia="cs-CZ"/>
        </w:rPr>
        <w:t>březnu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o </w:t>
      </w:r>
      <w:r w:rsidR="00D23A7B" w:rsidRPr="00D23A7B">
        <w:rPr>
          <w:rFonts w:cs="Arial"/>
          <w:b w:val="0"/>
        </w:rPr>
        <w:t>23,0</w:t>
      </w:r>
      <w:r w:rsidRPr="00D23A7B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D23A7B">
        <w:rPr>
          <w:rFonts w:cs="Arial"/>
          <w:b w:val="0"/>
        </w:rPr>
        <w:t>30,4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D23A7B">
        <w:rPr>
          <w:rFonts w:cs="Arial"/>
          <w:b w:val="0"/>
        </w:rPr>
        <w:t>8,8</w:t>
      </w:r>
      <w:r w:rsidR="00A92CB0">
        <w:rPr>
          <w:rFonts w:cs="Arial"/>
          <w:b w:val="0"/>
        </w:rPr>
        <w:t xml:space="preserve"> 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</w:t>
      </w:r>
      <w:r w:rsidR="008A374B">
        <w:rPr>
          <w:b w:val="0"/>
        </w:rPr>
        <w:t> </w:t>
      </w:r>
      <w:r w:rsidR="00A92CB0" w:rsidRPr="00542A86">
        <w:rPr>
          <w:b w:val="0"/>
        </w:rPr>
        <w:t>návěsů (příspěvek +</w:t>
      </w:r>
      <w:r w:rsidR="00D23A7B">
        <w:rPr>
          <w:b w:val="0"/>
        </w:rPr>
        <w:t>18,2</w:t>
      </w:r>
      <w:r w:rsidR="00A92CB0" w:rsidRPr="00542A86">
        <w:rPr>
          <w:b w:val="0"/>
        </w:rPr>
        <w:t xml:space="preserve"> p. b., růst o </w:t>
      </w:r>
      <w:r w:rsidR="00D23A7B">
        <w:rPr>
          <w:b w:val="0"/>
        </w:rPr>
        <w:t>59,2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D23A7B">
        <w:rPr>
          <w:b w:val="0"/>
        </w:rPr>
        <w:t>elektrických zařízení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D23A7B">
        <w:rPr>
          <w:b w:val="0"/>
        </w:rPr>
        <w:t>2,7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D23A7B">
        <w:rPr>
          <w:b w:val="0"/>
        </w:rPr>
        <w:t>26,2</w:t>
      </w:r>
      <w:r w:rsidR="00F22FAE" w:rsidRPr="00542A86">
        <w:rPr>
          <w:b w:val="0"/>
        </w:rPr>
        <w:t> %)</w:t>
      </w:r>
      <w:r w:rsidR="00A92CB0" w:rsidRPr="00542A86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D23A7B">
        <w:rPr>
          <w:b w:val="0"/>
        </w:rPr>
        <w:t>strojů a</w:t>
      </w:r>
      <w:r w:rsidR="008A374B">
        <w:rPr>
          <w:b w:val="0"/>
        </w:rPr>
        <w:t> </w:t>
      </w:r>
      <w:r w:rsidR="00D23A7B">
        <w:rPr>
          <w:b w:val="0"/>
        </w:rPr>
        <w:t>zařízení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D23A7B">
        <w:rPr>
          <w:b w:val="0"/>
        </w:rPr>
        <w:t>2,2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21,</w:t>
      </w:r>
      <w:r w:rsidR="00D23A7B">
        <w:rPr>
          <w:b w:val="0"/>
        </w:rPr>
        <w:t>2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v odvětvích </w:t>
      </w:r>
      <w:r w:rsidR="00A92CB0" w:rsidRPr="00542A86">
        <w:rPr>
          <w:rFonts w:cs="Arial"/>
          <w:b w:val="0"/>
          <w:szCs w:val="16"/>
        </w:rPr>
        <w:t xml:space="preserve">výroba ostatních dopravních prostředků </w:t>
      </w:r>
      <w:r w:rsidR="00A92CB0">
        <w:rPr>
          <w:rFonts w:cs="Arial"/>
          <w:b w:val="0"/>
          <w:szCs w:val="16"/>
        </w:rPr>
        <w:t>a</w:t>
      </w:r>
      <w:r w:rsidR="00CE5821">
        <w:rPr>
          <w:rFonts w:cs="Arial"/>
          <w:b w:val="0"/>
          <w:szCs w:val="16"/>
        </w:rPr>
        <w:t> </w:t>
      </w:r>
      <w:r w:rsidR="00A92CB0">
        <w:rPr>
          <w:rFonts w:cs="Arial"/>
          <w:b w:val="0"/>
          <w:szCs w:val="16"/>
        </w:rPr>
        <w:t>zařízení</w:t>
      </w:r>
      <w:r w:rsidR="00A92CB0" w:rsidRPr="00542A86">
        <w:rPr>
          <w:b w:val="0"/>
        </w:rPr>
        <w:t xml:space="preserve"> (příspěvek -</w:t>
      </w:r>
      <w:r w:rsidR="00D23A7B">
        <w:rPr>
          <w:b w:val="0"/>
        </w:rPr>
        <w:t>6,0</w:t>
      </w:r>
      <w:r w:rsidR="00A92CB0" w:rsidRPr="00542A86">
        <w:rPr>
          <w:b w:val="0"/>
        </w:rPr>
        <w:t> p. b., pokles o </w:t>
      </w:r>
      <w:r w:rsidR="00D23A7B">
        <w:rPr>
          <w:b w:val="0"/>
        </w:rPr>
        <w:t>76,2</w:t>
      </w:r>
      <w:r w:rsidR="00A92CB0" w:rsidRPr="00542A86">
        <w:rPr>
          <w:b w:val="0"/>
        </w:rPr>
        <w:t> %)</w:t>
      </w:r>
      <w:r w:rsidR="00F22FAE">
        <w:rPr>
          <w:b w:val="0"/>
        </w:rPr>
        <w:t>,</w:t>
      </w:r>
      <w:r w:rsidR="00CE5821">
        <w:rPr>
          <w:b w:val="0"/>
        </w:rPr>
        <w:t xml:space="preserve"> </w:t>
      </w:r>
      <w:r w:rsidR="00FA241A" w:rsidRPr="00542A86">
        <w:rPr>
          <w:b w:val="0"/>
        </w:rPr>
        <w:t xml:space="preserve">výroba </w:t>
      </w:r>
      <w:r w:rsidR="00D23A7B">
        <w:rPr>
          <w:b w:val="0"/>
        </w:rPr>
        <w:t xml:space="preserve">základních </w:t>
      </w:r>
      <w:r w:rsidR="00D23A7B">
        <w:rPr>
          <w:b w:val="0"/>
        </w:rPr>
        <w:lastRenderedPageBreak/>
        <w:t>farmaceutických výrobků a</w:t>
      </w:r>
      <w:r w:rsidR="008A374B">
        <w:rPr>
          <w:b w:val="0"/>
        </w:rPr>
        <w:t> </w:t>
      </w:r>
      <w:r w:rsidR="00D23A7B">
        <w:rPr>
          <w:b w:val="0"/>
        </w:rPr>
        <w:t>farmaceutických přípravků</w:t>
      </w:r>
      <w:r w:rsidR="00F22FAE">
        <w:rPr>
          <w:b w:val="0"/>
        </w:rPr>
        <w:t xml:space="preserve"> (</w:t>
      </w:r>
      <w:r w:rsidR="007775B0" w:rsidRPr="00542A86">
        <w:rPr>
          <w:b w:val="0"/>
        </w:rPr>
        <w:t xml:space="preserve">příspěvek </w:t>
      </w:r>
      <w:r w:rsidR="00F22FAE">
        <w:rPr>
          <w:b w:val="0"/>
        </w:rPr>
        <w:t>-</w:t>
      </w:r>
      <w:r w:rsidR="00FA241A" w:rsidRPr="00542A86">
        <w:rPr>
          <w:b w:val="0"/>
        </w:rPr>
        <w:t>0</w:t>
      </w:r>
      <w:r w:rsidR="007775B0" w:rsidRPr="00542A86">
        <w:rPr>
          <w:b w:val="0"/>
        </w:rPr>
        <w:t>,</w:t>
      </w:r>
      <w:r w:rsidR="00D23A7B">
        <w:rPr>
          <w:b w:val="0"/>
        </w:rPr>
        <w:t>5</w:t>
      </w:r>
      <w:r w:rsidR="007775B0" w:rsidRPr="00542A86">
        <w:rPr>
          <w:b w:val="0"/>
        </w:rPr>
        <w:t xml:space="preserve"> p. b., </w:t>
      </w:r>
      <w:r w:rsidR="00A010ED">
        <w:rPr>
          <w:b w:val="0"/>
        </w:rPr>
        <w:t>pokles</w:t>
      </w:r>
      <w:r w:rsidR="007775B0" w:rsidRPr="00542A86">
        <w:rPr>
          <w:b w:val="0"/>
        </w:rPr>
        <w:t xml:space="preserve"> o </w:t>
      </w:r>
      <w:r w:rsidR="00D23A7B">
        <w:rPr>
          <w:b w:val="0"/>
        </w:rPr>
        <w:t>21,9</w:t>
      </w:r>
      <w:r w:rsidR="00F22FAE">
        <w:rPr>
          <w:b w:val="0"/>
        </w:rPr>
        <w:t> %</w:t>
      </w:r>
      <w:r w:rsidR="007775B0" w:rsidRPr="00542A86">
        <w:rPr>
          <w:b w:val="0"/>
        </w:rPr>
        <w:t>)</w:t>
      </w:r>
      <w:r w:rsidR="00F22FAE">
        <w:rPr>
          <w:b w:val="0"/>
        </w:rPr>
        <w:t xml:space="preserve"> a </w:t>
      </w:r>
      <w:r w:rsidR="00F22FAE" w:rsidRPr="00542A86">
        <w:rPr>
          <w:b w:val="0"/>
        </w:rPr>
        <w:t xml:space="preserve">výroba </w:t>
      </w:r>
      <w:r w:rsidR="00D23A7B">
        <w:rPr>
          <w:b w:val="0"/>
        </w:rPr>
        <w:t>oděvů</w:t>
      </w:r>
      <w:r w:rsidR="00F22FAE" w:rsidRPr="00542A86">
        <w:rPr>
          <w:b w:val="0"/>
        </w:rPr>
        <w:t xml:space="preserve"> (příspěvek -</w:t>
      </w:r>
      <w:r w:rsidR="00F22FAE">
        <w:rPr>
          <w:b w:val="0"/>
        </w:rPr>
        <w:t>0,0</w:t>
      </w:r>
      <w:r w:rsidR="00D23A7B">
        <w:rPr>
          <w:b w:val="0"/>
        </w:rPr>
        <w:t>2</w:t>
      </w:r>
      <w:r w:rsidR="00F22FAE" w:rsidRPr="00542A86">
        <w:rPr>
          <w:b w:val="0"/>
        </w:rPr>
        <w:t> p. b., pokles o </w:t>
      </w:r>
      <w:r w:rsidR="00D23A7B">
        <w:rPr>
          <w:b w:val="0"/>
        </w:rPr>
        <w:t>3,9</w:t>
      </w:r>
      <w:r w:rsidR="00F22FAE" w:rsidRPr="00542A86">
        <w:rPr>
          <w:b w:val="0"/>
        </w:rPr>
        <w:t> %)</w:t>
      </w:r>
      <w:r w:rsidR="007775B0" w:rsidRPr="00542A86">
        <w:rPr>
          <w:b w:val="0"/>
        </w:rPr>
        <w:t>.</w:t>
      </w:r>
    </w:p>
    <w:p w:rsidR="00870CBD" w:rsidRPr="00542A86" w:rsidRDefault="00870CBD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iCs/>
        </w:rPr>
      </w:pPr>
      <w:r w:rsidRPr="00542A86">
        <w:rPr>
          <w:b/>
          <w:bCs/>
        </w:rPr>
        <w:t>Průměrný evidenční počet zaměstnanců</w:t>
      </w:r>
      <w:r w:rsidR="001342BC" w:rsidRPr="00542A86">
        <w:rPr>
          <w:b/>
          <w:bCs/>
          <w:vertAlign w:val="superscript"/>
        </w:rPr>
        <w:t>2</w:t>
      </w:r>
      <w:r w:rsidRPr="00542A86">
        <w:rPr>
          <w:b/>
          <w:bCs/>
        </w:rPr>
        <w:t xml:space="preserve"> </w:t>
      </w:r>
      <w:r w:rsidRPr="00542A86">
        <w:t xml:space="preserve">v průmyslu se </w:t>
      </w:r>
      <w:r w:rsidRPr="00542A86">
        <w:rPr>
          <w:iCs/>
          <w:szCs w:val="18"/>
        </w:rPr>
        <w:t>v</w:t>
      </w:r>
      <w:r w:rsidR="000E2651" w:rsidRPr="00542A86">
        <w:rPr>
          <w:iCs/>
          <w:szCs w:val="18"/>
        </w:rPr>
        <w:t> </w:t>
      </w:r>
      <w:r w:rsidR="00926AA7">
        <w:rPr>
          <w:rFonts w:cs="Arial"/>
          <w:lang w:eastAsia="cs-CZ"/>
        </w:rPr>
        <w:t>březnu</w:t>
      </w:r>
      <w:r w:rsidR="0050117F" w:rsidRPr="00542A86">
        <w:rPr>
          <w:rFonts w:cs="Arial"/>
          <w:lang w:eastAsia="cs-CZ"/>
        </w:rPr>
        <w:t xml:space="preserve"> 2021</w:t>
      </w:r>
      <w:r w:rsidRPr="00542A86">
        <w:rPr>
          <w:iCs/>
          <w:szCs w:val="18"/>
        </w:rPr>
        <w:t xml:space="preserve"> meziročně snížil o</w:t>
      </w:r>
      <w:r w:rsidR="00561BCC" w:rsidRPr="00542A86">
        <w:rPr>
          <w:iCs/>
          <w:szCs w:val="18"/>
        </w:rPr>
        <w:t> </w:t>
      </w:r>
      <w:r w:rsidR="00862F26">
        <w:rPr>
          <w:iCs/>
          <w:szCs w:val="18"/>
        </w:rPr>
        <w:t>2,8</w:t>
      </w:r>
      <w:r w:rsidR="004B384D" w:rsidRPr="00542A86">
        <w:rPr>
          <w:iCs/>
          <w:szCs w:val="18"/>
        </w:rPr>
        <w:t> </w:t>
      </w:r>
      <w:r w:rsidRPr="00542A86">
        <w:rPr>
          <w:iCs/>
          <w:szCs w:val="18"/>
        </w:rPr>
        <w:t xml:space="preserve">%. </w:t>
      </w:r>
      <w:r w:rsidRPr="00542A86">
        <w:rPr>
          <w:b/>
          <w:bCs/>
          <w:iCs/>
          <w:szCs w:val="18"/>
        </w:rPr>
        <w:t>Průměrná hrubá měsíční nominální mzda</w:t>
      </w:r>
      <w:r w:rsidRPr="00542A86">
        <w:rPr>
          <w:iCs/>
          <w:szCs w:val="18"/>
        </w:rPr>
        <w:t xml:space="preserve"> těchto </w:t>
      </w:r>
      <w:r w:rsidRPr="00542A86">
        <w:rPr>
          <w:iCs/>
        </w:rPr>
        <w:t>zaměstnanců v</w:t>
      </w:r>
      <w:r w:rsidR="0050117F" w:rsidRPr="00542A86">
        <w:rPr>
          <w:iCs/>
        </w:rPr>
        <w:t> </w:t>
      </w:r>
      <w:r w:rsidR="00926AA7">
        <w:rPr>
          <w:rFonts w:cs="Arial"/>
          <w:lang w:eastAsia="cs-CZ"/>
        </w:rPr>
        <w:t>březnu</w:t>
      </w:r>
      <w:r w:rsidR="0050117F" w:rsidRPr="00542A86">
        <w:rPr>
          <w:rFonts w:cs="Arial"/>
          <w:lang w:eastAsia="cs-CZ"/>
        </w:rPr>
        <w:t> 2021 </w:t>
      </w:r>
      <w:r w:rsidR="003D47B4" w:rsidRPr="00574601">
        <w:rPr>
          <w:iCs/>
        </w:rPr>
        <w:t xml:space="preserve">meziročně </w:t>
      </w:r>
      <w:r w:rsidR="003D47B4" w:rsidRPr="00A9460E">
        <w:rPr>
          <w:iCs/>
        </w:rPr>
        <w:t>vzrostla o </w:t>
      </w:r>
      <w:r w:rsidR="00862F26">
        <w:rPr>
          <w:iCs/>
        </w:rPr>
        <w:t>5,5</w:t>
      </w:r>
      <w:r w:rsidR="003D47B4" w:rsidRPr="00A9460E">
        <w:rPr>
          <w:iCs/>
        </w:rPr>
        <w:t xml:space="preserve"> </w:t>
      </w:r>
      <w:r w:rsidR="003D47B4" w:rsidRPr="00574601">
        <w:rPr>
          <w:iCs/>
        </w:rPr>
        <w:t>%.</w:t>
      </w:r>
    </w:p>
    <w:p w:rsidR="00870CBD" w:rsidRPr="00542A86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E8222B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Eurostatem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D74BBF">
        <w:rPr>
          <w:bCs/>
          <w:sz w:val="20"/>
          <w:szCs w:val="20"/>
        </w:rPr>
        <w:t>únoru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>meziročně klesla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>o </w:t>
      </w:r>
      <w:r w:rsidR="00D74BBF">
        <w:rPr>
          <w:b w:val="0"/>
          <w:sz w:val="20"/>
          <w:szCs w:val="20"/>
        </w:rPr>
        <w:t>1,1</w:t>
      </w:r>
      <w:r w:rsidR="00D74BBF" w:rsidRPr="00E8222B">
        <w:rPr>
          <w:b w:val="0"/>
          <w:sz w:val="20"/>
          <w:szCs w:val="20"/>
        </w:rPr>
        <w:t xml:space="preserve"> %, český průmysl </w:t>
      </w:r>
      <w:r w:rsidR="00D74BBF">
        <w:rPr>
          <w:b w:val="0"/>
          <w:sz w:val="20"/>
          <w:szCs w:val="20"/>
        </w:rPr>
        <w:t>klesl</w:t>
      </w:r>
      <w:r w:rsidR="00D74BBF" w:rsidRPr="00E8222B">
        <w:rPr>
          <w:b w:val="0"/>
          <w:sz w:val="20"/>
          <w:szCs w:val="20"/>
        </w:rPr>
        <w:t xml:space="preserve"> o </w:t>
      </w:r>
      <w:r w:rsidR="00D74BBF" w:rsidRPr="00884ECB">
        <w:rPr>
          <w:b w:val="0"/>
          <w:sz w:val="20"/>
          <w:szCs w:val="20"/>
        </w:rPr>
        <w:t>2,6 </w:t>
      </w:r>
      <w:r w:rsidR="00D74BBF" w:rsidRPr="00E8222B">
        <w:rPr>
          <w:b w:val="0"/>
          <w:sz w:val="20"/>
          <w:szCs w:val="20"/>
        </w:rPr>
        <w:t xml:space="preserve">%. Největší meziroční pokles zaznamenala </w:t>
      </w:r>
      <w:r w:rsidR="00D74BBF">
        <w:rPr>
          <w:b w:val="0"/>
          <w:sz w:val="20"/>
          <w:szCs w:val="20"/>
        </w:rPr>
        <w:t>Malta</w:t>
      </w:r>
      <w:r w:rsidR="00D74BBF" w:rsidRPr="00E8222B">
        <w:rPr>
          <w:b w:val="0"/>
          <w:sz w:val="20"/>
          <w:szCs w:val="20"/>
        </w:rPr>
        <w:t xml:space="preserve">, </w:t>
      </w:r>
      <w:r w:rsidR="00D74BBF">
        <w:rPr>
          <w:b w:val="0"/>
          <w:sz w:val="20"/>
          <w:szCs w:val="20"/>
        </w:rPr>
        <w:t>Estonsko</w:t>
      </w:r>
      <w:r w:rsidR="00D74BBF" w:rsidRPr="00E8222B">
        <w:rPr>
          <w:b w:val="0"/>
          <w:sz w:val="20"/>
          <w:szCs w:val="20"/>
        </w:rPr>
        <w:t xml:space="preserve"> a také Něm</w:t>
      </w:r>
      <w:r w:rsidR="00B51F67">
        <w:rPr>
          <w:b w:val="0"/>
          <w:sz w:val="20"/>
          <w:szCs w:val="20"/>
        </w:rPr>
        <w:t>e</w:t>
      </w:r>
      <w:r w:rsidR="00D74BBF" w:rsidRPr="00E8222B">
        <w:rPr>
          <w:b w:val="0"/>
          <w:sz w:val="20"/>
          <w:szCs w:val="20"/>
        </w:rPr>
        <w:t>cko, a sice o </w:t>
      </w:r>
      <w:r w:rsidR="00D74BBF">
        <w:rPr>
          <w:b w:val="0"/>
          <w:sz w:val="20"/>
          <w:szCs w:val="20"/>
        </w:rPr>
        <w:t>6,0</w:t>
      </w:r>
      <w:r w:rsidR="00D74BBF" w:rsidRPr="00E8222B">
        <w:rPr>
          <w:b w:val="0"/>
          <w:sz w:val="20"/>
          <w:szCs w:val="20"/>
        </w:rPr>
        <w:t xml:space="preserve"> %. Naopak produkce </w:t>
      </w:r>
      <w:r w:rsidR="00D74BBF">
        <w:rPr>
          <w:b w:val="0"/>
          <w:sz w:val="20"/>
          <w:szCs w:val="20"/>
        </w:rPr>
        <w:t>irského</w:t>
      </w:r>
      <w:r w:rsidR="00D74BBF" w:rsidRPr="00E8222B">
        <w:rPr>
          <w:b w:val="0"/>
          <w:sz w:val="20"/>
          <w:szCs w:val="20"/>
        </w:rPr>
        <w:t xml:space="preserve"> průmyslu meziročně vzrostla o </w:t>
      </w:r>
      <w:r w:rsidR="00D74BBF">
        <w:rPr>
          <w:b w:val="0"/>
          <w:sz w:val="20"/>
          <w:szCs w:val="20"/>
        </w:rPr>
        <w:t>41,4</w:t>
      </w:r>
      <w:r w:rsidR="00D74BBF" w:rsidRPr="00E8222B">
        <w:rPr>
          <w:b w:val="0"/>
          <w:sz w:val="20"/>
          <w:szCs w:val="20"/>
        </w:rPr>
        <w:t xml:space="preserve"> %. Podle předběžného harmonogramu </w:t>
      </w:r>
      <w:r w:rsidR="00D74BBF" w:rsidRPr="00E8222B">
        <w:rPr>
          <w:b w:val="0"/>
          <w:bCs/>
          <w:sz w:val="20"/>
          <w:szCs w:val="20"/>
        </w:rPr>
        <w:t xml:space="preserve">Eurostat zveřejní </w:t>
      </w:r>
      <w:r w:rsidR="00D74BBF" w:rsidRPr="00E8222B">
        <w:rPr>
          <w:b w:val="0"/>
          <w:sz w:val="20"/>
          <w:szCs w:val="20"/>
        </w:rPr>
        <w:t>ú</w:t>
      </w:r>
      <w:r w:rsidR="00D74BBF" w:rsidRPr="00E8222B">
        <w:rPr>
          <w:b w:val="0"/>
          <w:bCs/>
          <w:sz w:val="20"/>
          <w:szCs w:val="20"/>
        </w:rPr>
        <w:t>daje za </w:t>
      </w:r>
      <w:r w:rsidR="00D74BBF">
        <w:rPr>
          <w:b w:val="0"/>
          <w:bCs/>
          <w:sz w:val="20"/>
          <w:szCs w:val="20"/>
        </w:rPr>
        <w:t>březen</w:t>
      </w:r>
      <w:r w:rsidR="00D74BBF" w:rsidRPr="00E8222B">
        <w:rPr>
          <w:b w:val="0"/>
          <w:bCs/>
          <w:sz w:val="20"/>
          <w:szCs w:val="20"/>
        </w:rPr>
        <w:t xml:space="preserve"> 2021 dne 12. </w:t>
      </w:r>
      <w:r w:rsidR="00D74BBF">
        <w:rPr>
          <w:b w:val="0"/>
          <w:bCs/>
          <w:sz w:val="20"/>
          <w:szCs w:val="20"/>
        </w:rPr>
        <w:t>5</w:t>
      </w:r>
      <w:r w:rsidR="00D74BBF" w:rsidRPr="00E8222B">
        <w:rPr>
          <w:b w:val="0"/>
          <w:bCs/>
          <w:sz w:val="20"/>
          <w:szCs w:val="20"/>
        </w:rPr>
        <w:t>. 2021</w:t>
      </w:r>
      <w:r w:rsidR="00A071F5" w:rsidRPr="00E8222B">
        <w:rPr>
          <w:b w:val="0"/>
          <w:bCs/>
          <w:sz w:val="20"/>
          <w:szCs w:val="20"/>
        </w:rPr>
        <w:t>.</w:t>
      </w:r>
    </w:p>
    <w:p w:rsidR="00E70869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26479A" w:rsidRPr="001C46E2" w:rsidRDefault="0026479A" w:rsidP="0026479A">
      <w:pPr>
        <w:pStyle w:val="Nadpis3"/>
        <w:spacing w:before="0"/>
        <w:rPr>
          <w:b w:val="0"/>
          <w:bCs w:val="0"/>
        </w:rPr>
      </w:pPr>
      <w:r w:rsidRPr="001C46E2">
        <w:t>Průmysl v</w:t>
      </w:r>
      <w:r>
        <w:t> 1</w:t>
      </w:r>
      <w:r w:rsidRPr="00E8062D">
        <w:t>.</w:t>
      </w:r>
      <w:r w:rsidRPr="001C46E2">
        <w:t xml:space="preserve"> čtvrtletí 20</w:t>
      </w:r>
      <w:r>
        <w:t>21</w:t>
      </w:r>
    </w:p>
    <w:p w:rsidR="0026479A" w:rsidRDefault="0026479A" w:rsidP="0026479A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 1.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CF65BE">
        <w:t>po vyloučení sezónních vlivů</w:t>
      </w:r>
      <w:r>
        <w:t xml:space="preserve"> byla v porovnání se 4. čtvrtletím 2020 </w:t>
      </w:r>
      <w:r w:rsidR="00862F26">
        <w:t>nižší</w:t>
      </w:r>
      <w:r w:rsidRPr="002668D5">
        <w:t xml:space="preserve"> o</w:t>
      </w:r>
      <w:r>
        <w:t> </w:t>
      </w:r>
      <w:r w:rsidR="00862F26">
        <w:t>1,1</w:t>
      </w:r>
      <w:r>
        <w:t xml:space="preserve"> </w:t>
      </w:r>
      <w:r w:rsidRPr="002668D5">
        <w:t xml:space="preserve">%. Meziročně </w:t>
      </w:r>
      <w:r>
        <w:t>vzrostla</w:t>
      </w:r>
      <w:r w:rsidRPr="002668D5">
        <w:t xml:space="preserve"> o</w:t>
      </w:r>
      <w:r>
        <w:t> </w:t>
      </w:r>
      <w:r w:rsidR="0079535A">
        <w:t>4,1</w:t>
      </w:r>
      <w:r w:rsidRPr="002668D5">
        <w:t xml:space="preserve"> %.</w:t>
      </w:r>
    </w:p>
    <w:p w:rsidR="0026479A" w:rsidRDefault="0026479A" w:rsidP="0026479A">
      <w:pPr>
        <w:pStyle w:val="Zhlav"/>
        <w:tabs>
          <w:tab w:val="clear" w:pos="4703"/>
          <w:tab w:val="clear" w:pos="9406"/>
        </w:tabs>
        <w:spacing w:line="276" w:lineRule="auto"/>
      </w:pPr>
    </w:p>
    <w:p w:rsidR="0026479A" w:rsidRPr="004851C8" w:rsidRDefault="0026479A" w:rsidP="0026479A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 w:rsidRPr="00F96C32">
        <w:rPr>
          <w:b/>
          <w:vertAlign w:val="superscript"/>
        </w:rPr>
        <w:t>1</w:t>
      </w:r>
      <w:r>
        <w:rPr>
          <w:rFonts w:cs="Arial"/>
          <w:b/>
          <w:bCs/>
          <w:vertAlign w:val="superscript"/>
        </w:rPr>
        <w:t xml:space="preserve"> </w:t>
      </w:r>
      <w:r w:rsidRPr="004851C8">
        <w:t xml:space="preserve">byly </w:t>
      </w:r>
      <w:r>
        <w:rPr>
          <w:rFonts w:cs="Arial"/>
        </w:rPr>
        <w:t>v 1.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851C8">
        <w:t xml:space="preserve">meziročně </w:t>
      </w:r>
      <w:r>
        <w:t xml:space="preserve">vyšší </w:t>
      </w:r>
      <w:r w:rsidRPr="00C25045">
        <w:t>o </w:t>
      </w:r>
      <w:r w:rsidR="0079535A">
        <w:t>5,5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 xml:space="preserve">Tržby z přímého vývozu průmyslových podniků se </w:t>
      </w:r>
      <w:r>
        <w:rPr>
          <w:rFonts w:cs="Arial"/>
        </w:rPr>
        <w:t>zvýši</w:t>
      </w:r>
      <w:r w:rsidRPr="00C25045">
        <w:rPr>
          <w:rFonts w:cs="Arial"/>
        </w:rPr>
        <w:t>ly v běžných cenách o</w:t>
      </w:r>
      <w:r>
        <w:rPr>
          <w:rFonts w:cs="Arial"/>
        </w:rPr>
        <w:t> 8,</w:t>
      </w:r>
      <w:r w:rsidR="0079535A">
        <w:rPr>
          <w:rFonts w:cs="Arial"/>
        </w:rPr>
        <w:t>5</w:t>
      </w:r>
      <w:r>
        <w:rPr>
          <w:rFonts w:cs="Arial"/>
        </w:rPr>
        <w:t> </w:t>
      </w:r>
      <w:r w:rsidRPr="00C25045">
        <w:rPr>
          <w:rFonts w:cs="Arial"/>
        </w:rPr>
        <w:t xml:space="preserve">%. Domácí tržby, které zahrnují i nepřímý vývoz prostřednictvím neprůmyslových podniků, v běžných cenách </w:t>
      </w:r>
      <w:r w:rsidR="0079535A">
        <w:rPr>
          <w:rFonts w:cs="Arial"/>
        </w:rPr>
        <w:t>vzrostly</w:t>
      </w:r>
      <w:r w:rsidRPr="00C25045">
        <w:rPr>
          <w:rFonts w:cs="Arial"/>
        </w:rPr>
        <w:t xml:space="preserve"> o</w:t>
      </w:r>
      <w:r>
        <w:rPr>
          <w:rFonts w:cs="Arial"/>
        </w:rPr>
        <w:t> </w:t>
      </w:r>
      <w:r w:rsidR="0079535A">
        <w:rPr>
          <w:rFonts w:cs="Arial"/>
        </w:rPr>
        <w:t>1,5</w:t>
      </w:r>
      <w:r>
        <w:rPr>
          <w:rFonts w:cs="Arial"/>
        </w:rPr>
        <w:t> </w:t>
      </w:r>
      <w:r w:rsidRPr="004851C8">
        <w:rPr>
          <w:rFonts w:cs="Arial"/>
        </w:rPr>
        <w:t>%.</w:t>
      </w:r>
    </w:p>
    <w:p w:rsidR="0026479A" w:rsidRPr="004851C8" w:rsidRDefault="0026479A" w:rsidP="0026479A">
      <w:pPr>
        <w:rPr>
          <w:b/>
          <w:bCs/>
        </w:rPr>
      </w:pPr>
    </w:p>
    <w:p w:rsidR="0026479A" w:rsidRDefault="0026479A" w:rsidP="0026479A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 1.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21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>
        <w:t>vzrostla</w:t>
      </w:r>
      <w:r w:rsidRPr="00C25045">
        <w:t xml:space="preserve"> o </w:t>
      </w:r>
      <w:r w:rsidR="0079535A">
        <w:t>7,9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zvýši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79535A">
        <w:rPr>
          <w:rFonts w:cs="Arial"/>
        </w:rPr>
        <w:t>13,8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 w:rsidR="0079535A">
        <w:rPr>
          <w:rFonts w:cs="Arial"/>
        </w:rPr>
        <w:t>klesly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79535A">
        <w:rPr>
          <w:rFonts w:cs="Arial"/>
        </w:rPr>
        <w:t>4,0</w:t>
      </w:r>
      <w:r>
        <w:rPr>
          <w:rFonts w:cs="Arial"/>
        </w:rPr>
        <w:t> </w:t>
      </w:r>
      <w:r w:rsidRPr="00F57D38">
        <w:rPr>
          <w:rFonts w:cs="Arial"/>
        </w:rPr>
        <w:t>%.</w:t>
      </w:r>
    </w:p>
    <w:p w:rsidR="0026479A" w:rsidRDefault="0026479A" w:rsidP="0026479A">
      <w:pPr>
        <w:rPr>
          <w:rFonts w:cs="Arial"/>
        </w:rPr>
      </w:pPr>
    </w:p>
    <w:p w:rsidR="0026479A" w:rsidRPr="0026479A" w:rsidRDefault="0026479A" w:rsidP="0026479A">
      <w:pPr>
        <w:pStyle w:val="Datum"/>
        <w:jc w:val="both"/>
        <w:rPr>
          <w:b w:val="0"/>
          <w:bCs/>
          <w:sz w:val="20"/>
          <w:szCs w:val="20"/>
        </w:rPr>
      </w:pPr>
      <w:r w:rsidRPr="0026479A">
        <w:rPr>
          <w:bCs/>
          <w:sz w:val="20"/>
          <w:szCs w:val="20"/>
        </w:rPr>
        <w:t>Průměrný evidenční počet zaměstnanců</w:t>
      </w:r>
      <w:r w:rsidRPr="00542A86">
        <w:rPr>
          <w:bCs/>
          <w:vertAlign w:val="superscript"/>
        </w:rPr>
        <w:t>2</w:t>
      </w:r>
      <w:r w:rsidRPr="0026479A">
        <w:rPr>
          <w:b w:val="0"/>
          <w:bCs/>
          <w:sz w:val="20"/>
          <w:szCs w:val="20"/>
        </w:rPr>
        <w:t xml:space="preserve"> </w:t>
      </w:r>
      <w:r w:rsidRPr="0026479A">
        <w:rPr>
          <w:b w:val="0"/>
          <w:sz w:val="20"/>
          <w:szCs w:val="20"/>
        </w:rPr>
        <w:t xml:space="preserve">v průmyslu se v 1. čtvrtletí 2021 </w:t>
      </w:r>
      <w:r w:rsidRPr="0026479A">
        <w:rPr>
          <w:b w:val="0"/>
          <w:iCs/>
          <w:sz w:val="20"/>
          <w:szCs w:val="20"/>
        </w:rPr>
        <w:t xml:space="preserve"> meziročně snížil o 3,</w:t>
      </w:r>
      <w:r w:rsidR="00862F26">
        <w:rPr>
          <w:b w:val="0"/>
          <w:iCs/>
          <w:sz w:val="20"/>
          <w:szCs w:val="20"/>
        </w:rPr>
        <w:t>2</w:t>
      </w:r>
      <w:r w:rsidRPr="0026479A">
        <w:rPr>
          <w:b w:val="0"/>
          <w:iCs/>
          <w:sz w:val="20"/>
          <w:szCs w:val="20"/>
        </w:rPr>
        <w:t xml:space="preserve"> %. </w:t>
      </w:r>
      <w:r w:rsidRPr="0026479A">
        <w:rPr>
          <w:bCs/>
          <w:iCs/>
          <w:sz w:val="20"/>
          <w:szCs w:val="20"/>
        </w:rPr>
        <w:t>Průměrná hrubá měsíční nominální mzda</w:t>
      </w:r>
      <w:r w:rsidRPr="00542A86">
        <w:rPr>
          <w:bCs/>
          <w:vertAlign w:val="superscript"/>
        </w:rPr>
        <w:t>2</w:t>
      </w:r>
      <w:r w:rsidRPr="0026479A">
        <w:rPr>
          <w:b w:val="0"/>
          <w:iCs/>
          <w:sz w:val="20"/>
          <w:szCs w:val="20"/>
        </w:rPr>
        <w:t xml:space="preserve"> těchto zaměstnanců </w:t>
      </w:r>
      <w:r w:rsidRPr="0026479A">
        <w:rPr>
          <w:b w:val="0"/>
          <w:sz w:val="20"/>
          <w:szCs w:val="20"/>
        </w:rPr>
        <w:t xml:space="preserve">v 1. čtvrtletí 2021 </w:t>
      </w:r>
      <w:r w:rsidRPr="0026479A">
        <w:rPr>
          <w:b w:val="0"/>
          <w:iCs/>
          <w:sz w:val="20"/>
          <w:szCs w:val="20"/>
        </w:rPr>
        <w:t>meziročně vzrostla o </w:t>
      </w:r>
      <w:r w:rsidR="00862F26">
        <w:rPr>
          <w:b w:val="0"/>
          <w:iCs/>
          <w:sz w:val="20"/>
          <w:szCs w:val="20"/>
        </w:rPr>
        <w:t>2</w:t>
      </w:r>
      <w:r w:rsidRPr="0026479A">
        <w:rPr>
          <w:b w:val="0"/>
          <w:iCs/>
          <w:sz w:val="20"/>
          <w:szCs w:val="20"/>
        </w:rPr>
        <w:t>,0 %.</w:t>
      </w:r>
    </w:p>
    <w:p w:rsidR="0026479A" w:rsidRPr="00E8222B" w:rsidRDefault="0026479A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143AB8" w:rsidRPr="00BE324F" w:rsidRDefault="00143AB8" w:rsidP="00870CBD">
      <w:pPr>
        <w:pStyle w:val="Datum"/>
        <w:jc w:val="both"/>
        <w:rPr>
          <w:b w:val="0"/>
          <w:bCs/>
          <w:sz w:val="20"/>
          <w:szCs w:val="20"/>
        </w:rPr>
      </w:pPr>
      <w:r w:rsidRPr="00BE324F">
        <w:rPr>
          <w:b w:val="0"/>
          <w:bCs/>
          <w:sz w:val="20"/>
          <w:szCs w:val="20"/>
        </w:rPr>
        <w:t>Počínaje daty za leden 2021 došlo ke změně v prezentaci dat o vývoji tržeb z průmyslové činnosti a nových průmyslových zakázek. Nově jsou, stejně jako v případě průmyslové produkce, upřednostněny očištěné údaje. Meziroční tempa jsou publikována ve formě očištěné o počet pracovních dnů. Meziměsíční, příp. mezičtvrtletní indexy jsou navíc očištěny o vliv sezónnosti.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D74BBF">
        <w:rPr>
          <w:iCs/>
        </w:rPr>
        <w:t>Březen</w:t>
      </w:r>
      <w:r w:rsidR="00BC7274" w:rsidRPr="00542A86">
        <w:rPr>
          <w:iCs/>
        </w:rPr>
        <w:t xml:space="preserve"> </w:t>
      </w:r>
      <w:r w:rsidR="007A0388" w:rsidRPr="00542A86">
        <w:rPr>
          <w:iCs/>
        </w:rPr>
        <w:t>202</w:t>
      </w:r>
      <w:r w:rsidR="0050117F" w:rsidRPr="00542A86">
        <w:rPr>
          <w:iCs/>
        </w:rPr>
        <w:t>1</w:t>
      </w:r>
      <w:r w:rsidR="007A0388" w:rsidRPr="00542A86">
        <w:rPr>
          <w:iCs/>
        </w:rPr>
        <w:t xml:space="preserve"> měl </w:t>
      </w:r>
      <w:r w:rsidR="00D74BBF">
        <w:rPr>
          <w:iCs/>
        </w:rPr>
        <w:t>o jeden pracovní den více než</w:t>
      </w:r>
      <w:r w:rsidR="001C17E9" w:rsidRPr="00542A86">
        <w:rPr>
          <w:iCs/>
        </w:rPr>
        <w:t xml:space="preserve"> </w:t>
      </w:r>
      <w:r w:rsidR="00926AA7">
        <w:rPr>
          <w:iCs/>
        </w:rPr>
        <w:t>březen</w:t>
      </w:r>
      <w:r w:rsidR="001C17E9" w:rsidRPr="00542A86">
        <w:rPr>
          <w:iCs/>
        </w:rPr>
        <w:t xml:space="preserve"> 20</w:t>
      </w:r>
      <w:r w:rsidR="0050117F" w:rsidRPr="00542A86">
        <w:rPr>
          <w:iCs/>
        </w:rPr>
        <w:t>20</w:t>
      </w:r>
      <w:r w:rsidR="00001B65" w:rsidRPr="00542A86">
        <w:rPr>
          <w:iCs/>
        </w:rPr>
        <w:t>.</w:t>
      </w:r>
    </w:p>
    <w:p w:rsidR="00B92F46" w:rsidRDefault="001342BC" w:rsidP="00B92F46">
      <w:pPr>
        <w:pStyle w:val="Poznmky0"/>
        <w:spacing w:before="0"/>
        <w:rPr>
          <w:i w:val="0"/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</w:t>
      </w:r>
      <w:r w:rsidR="00870CBD" w:rsidRPr="00542A86">
        <w:rPr>
          <w:iCs/>
        </w:rPr>
        <w:lastRenderedPageBreak/>
        <w:t>nejsou v zaměstnaneckém poměru. Do údaje o evidenčním počtu zaměstnanců v průmyslu nejsou rovněž zahrnuti zaměstnanci agentur, kteří jsou v zaměstnaneckém poměru v odvětví služeb (CZ-NACE 78.2).</w:t>
      </w:r>
      <w:r w:rsidR="00A70261" w:rsidRPr="00542A86">
        <w:rPr>
          <w:i w:val="0"/>
          <w:iCs/>
        </w:rPr>
        <w:t xml:space="preserve"> </w:t>
      </w: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B92F46" w:rsidRDefault="00B92F46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>, e-mail: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9A455B">
        <w:rPr>
          <w:i/>
          <w:color w:val="auto"/>
        </w:rPr>
        <w:t>Mgr.Veronika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A9460E" w:rsidRPr="002029ED">
        <w:rPr>
          <w:i/>
          <w:color w:val="auto"/>
        </w:rPr>
        <w:t>30</w:t>
      </w:r>
      <w:r w:rsidR="00A7201F" w:rsidRPr="002029ED">
        <w:rPr>
          <w:i/>
          <w:color w:val="auto"/>
        </w:rPr>
        <w:t xml:space="preserve">. </w:t>
      </w:r>
      <w:r w:rsidR="002029ED" w:rsidRPr="002029ED">
        <w:rPr>
          <w:i/>
          <w:color w:val="auto"/>
        </w:rPr>
        <w:t>4</w:t>
      </w:r>
      <w:r w:rsidRPr="002029ED">
        <w:rPr>
          <w:i/>
          <w:color w:val="auto"/>
        </w:rPr>
        <w:t xml:space="preserve">.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32311">
        <w:rPr>
          <w:i/>
          <w:color w:val="auto"/>
        </w:rPr>
        <w:t>7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926AA7">
        <w:rPr>
          <w:i/>
          <w:color w:val="auto"/>
        </w:rPr>
        <w:t>6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EB45CF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p w:rsidR="00EB45CF" w:rsidRDefault="00EB45CF">
      <w:pPr>
        <w:spacing w:line="240" w:lineRule="auto"/>
        <w:jc w:val="left"/>
      </w:pPr>
      <w:r>
        <w:br w:type="page"/>
      </w:r>
    </w:p>
    <w:p w:rsidR="00870CBD" w:rsidRPr="00870CBD" w:rsidRDefault="00870CBD" w:rsidP="001F1725">
      <w:pPr>
        <w:pStyle w:val="Zkladntext2"/>
        <w:spacing w:after="0" w:line="276" w:lineRule="auto"/>
      </w:pP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43" w:rsidRDefault="00980343" w:rsidP="00BA6370">
      <w:r>
        <w:separator/>
      </w:r>
    </w:p>
  </w:endnote>
  <w:endnote w:type="continuationSeparator" w:id="0">
    <w:p w:rsidR="00980343" w:rsidRDefault="009803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E492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E492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39F3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43" w:rsidRDefault="00980343" w:rsidP="00BA6370">
      <w:r>
        <w:separator/>
      </w:r>
    </w:p>
  </w:footnote>
  <w:footnote w:type="continuationSeparator" w:id="0">
    <w:p w:rsidR="00980343" w:rsidRDefault="009803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B948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276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224D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200854"/>
    <w:rsid w:val="00201D1E"/>
    <w:rsid w:val="002029ED"/>
    <w:rsid w:val="00202F11"/>
    <w:rsid w:val="002070FB"/>
    <w:rsid w:val="00213729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78B"/>
    <w:rsid w:val="0026107B"/>
    <w:rsid w:val="0026124F"/>
    <w:rsid w:val="002633E0"/>
    <w:rsid w:val="0026479A"/>
    <w:rsid w:val="002668D5"/>
    <w:rsid w:val="002701E1"/>
    <w:rsid w:val="00271676"/>
    <w:rsid w:val="00274285"/>
    <w:rsid w:val="00276764"/>
    <w:rsid w:val="00280FB9"/>
    <w:rsid w:val="002820BA"/>
    <w:rsid w:val="002A25E9"/>
    <w:rsid w:val="002A5F42"/>
    <w:rsid w:val="002A7A6E"/>
    <w:rsid w:val="002B0093"/>
    <w:rsid w:val="002B0B5E"/>
    <w:rsid w:val="002B2E47"/>
    <w:rsid w:val="002C4F29"/>
    <w:rsid w:val="002D703B"/>
    <w:rsid w:val="00303900"/>
    <w:rsid w:val="003176F5"/>
    <w:rsid w:val="00324FD6"/>
    <w:rsid w:val="003301A3"/>
    <w:rsid w:val="00334DC8"/>
    <w:rsid w:val="00341071"/>
    <w:rsid w:val="003513C1"/>
    <w:rsid w:val="00353965"/>
    <w:rsid w:val="00353D78"/>
    <w:rsid w:val="003672FF"/>
    <w:rsid w:val="0036777B"/>
    <w:rsid w:val="00367BC0"/>
    <w:rsid w:val="00372AF3"/>
    <w:rsid w:val="00377503"/>
    <w:rsid w:val="0038282A"/>
    <w:rsid w:val="00382D58"/>
    <w:rsid w:val="00384196"/>
    <w:rsid w:val="00387EAA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84"/>
    <w:rsid w:val="00402E34"/>
    <w:rsid w:val="00405244"/>
    <w:rsid w:val="004154C7"/>
    <w:rsid w:val="00415613"/>
    <w:rsid w:val="004275CC"/>
    <w:rsid w:val="00431147"/>
    <w:rsid w:val="00435A91"/>
    <w:rsid w:val="004436EE"/>
    <w:rsid w:val="00451F43"/>
    <w:rsid w:val="00453C84"/>
    <w:rsid w:val="00454CD8"/>
    <w:rsid w:val="0045547F"/>
    <w:rsid w:val="00471DEF"/>
    <w:rsid w:val="0048078C"/>
    <w:rsid w:val="0048523B"/>
    <w:rsid w:val="0048676F"/>
    <w:rsid w:val="004901D2"/>
    <w:rsid w:val="00491C57"/>
    <w:rsid w:val="004920AD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2A86"/>
    <w:rsid w:val="0054622C"/>
    <w:rsid w:val="00546520"/>
    <w:rsid w:val="00547BDA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8623E"/>
    <w:rsid w:val="005A1831"/>
    <w:rsid w:val="005A198E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E024F"/>
    <w:rsid w:val="006E078E"/>
    <w:rsid w:val="006E4921"/>
    <w:rsid w:val="006E4E81"/>
    <w:rsid w:val="006F360C"/>
    <w:rsid w:val="00707F7D"/>
    <w:rsid w:val="00711DFF"/>
    <w:rsid w:val="00717EC5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FDF"/>
    <w:rsid w:val="0079535A"/>
    <w:rsid w:val="007A0388"/>
    <w:rsid w:val="007A07B9"/>
    <w:rsid w:val="007A2048"/>
    <w:rsid w:val="007A57F2"/>
    <w:rsid w:val="007A6743"/>
    <w:rsid w:val="007A7F99"/>
    <w:rsid w:val="007B0239"/>
    <w:rsid w:val="007B1333"/>
    <w:rsid w:val="007B45F0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4ECB"/>
    <w:rsid w:val="00885727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471C"/>
    <w:rsid w:val="00914ABF"/>
    <w:rsid w:val="00917B23"/>
    <w:rsid w:val="00921147"/>
    <w:rsid w:val="00924549"/>
    <w:rsid w:val="00926AA7"/>
    <w:rsid w:val="0093276F"/>
    <w:rsid w:val="00953628"/>
    <w:rsid w:val="009631E8"/>
    <w:rsid w:val="00972197"/>
    <w:rsid w:val="00980343"/>
    <w:rsid w:val="00985EED"/>
    <w:rsid w:val="009862E5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77FE"/>
    <w:rsid w:val="00A70261"/>
    <w:rsid w:val="00A70A83"/>
    <w:rsid w:val="00A7201F"/>
    <w:rsid w:val="00A7433B"/>
    <w:rsid w:val="00A77366"/>
    <w:rsid w:val="00A81EB3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C0829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81CB8"/>
    <w:rsid w:val="00B92F46"/>
    <w:rsid w:val="00B95D39"/>
    <w:rsid w:val="00BA12F1"/>
    <w:rsid w:val="00BA25B8"/>
    <w:rsid w:val="00BA439F"/>
    <w:rsid w:val="00BA6370"/>
    <w:rsid w:val="00BB306E"/>
    <w:rsid w:val="00BC198F"/>
    <w:rsid w:val="00BC7274"/>
    <w:rsid w:val="00BD0BB3"/>
    <w:rsid w:val="00BE324F"/>
    <w:rsid w:val="00BF03B6"/>
    <w:rsid w:val="00BF715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51E6"/>
    <w:rsid w:val="00C4609F"/>
    <w:rsid w:val="00C50423"/>
    <w:rsid w:val="00C62F3A"/>
    <w:rsid w:val="00C67C0B"/>
    <w:rsid w:val="00C70066"/>
    <w:rsid w:val="00C74F84"/>
    <w:rsid w:val="00C8406E"/>
    <w:rsid w:val="00C8596C"/>
    <w:rsid w:val="00C9059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AE9"/>
    <w:rsid w:val="00CC21BC"/>
    <w:rsid w:val="00CC6EBB"/>
    <w:rsid w:val="00CE228C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A5C27"/>
    <w:rsid w:val="00DB0FE8"/>
    <w:rsid w:val="00DC1626"/>
    <w:rsid w:val="00DC5C9C"/>
    <w:rsid w:val="00DD59CA"/>
    <w:rsid w:val="00DF3722"/>
    <w:rsid w:val="00DF47FE"/>
    <w:rsid w:val="00DF6852"/>
    <w:rsid w:val="00E001FC"/>
    <w:rsid w:val="00E0156A"/>
    <w:rsid w:val="00E13CAD"/>
    <w:rsid w:val="00E202FD"/>
    <w:rsid w:val="00E20C32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7849"/>
    <w:rsid w:val="00F17D99"/>
    <w:rsid w:val="00F214B8"/>
    <w:rsid w:val="00F22FAE"/>
    <w:rsid w:val="00F23F90"/>
    <w:rsid w:val="00F31042"/>
    <w:rsid w:val="00F3450A"/>
    <w:rsid w:val="00F45D86"/>
    <w:rsid w:val="00F4727D"/>
    <w:rsid w:val="00F5375F"/>
    <w:rsid w:val="00F54B57"/>
    <w:rsid w:val="00F62D16"/>
    <w:rsid w:val="00F75F2A"/>
    <w:rsid w:val="00F80D56"/>
    <w:rsid w:val="00F81A3D"/>
    <w:rsid w:val="00F85791"/>
    <w:rsid w:val="00F86E4E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F10E3"/>
    <w:rsid w:val="00FF1720"/>
    <w:rsid w:val="00FF44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71bc"/>
    </o:shapedefaults>
    <o:shapelayout v:ext="edit">
      <o:idmap v:ext="edit" data="1"/>
    </o:shapelayout>
  </w:shapeDefaults>
  <w:decimalSymbol w:val=","/>
  <w:listSeparator w:val=";"/>
  <w14:docId w14:val="333578CC"/>
  <w15:docId w15:val="{01ACDF18-5853-44F3-8BE0-1801B07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CED-2A87-4059-B052-548C3CE1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4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4</cp:revision>
  <cp:lastPrinted>2021-05-03T06:35:00Z</cp:lastPrinted>
  <dcterms:created xsi:type="dcterms:W3CDTF">2021-05-06T09:02:00Z</dcterms:created>
  <dcterms:modified xsi:type="dcterms:W3CDTF">2021-05-06T09:08:00Z</dcterms:modified>
</cp:coreProperties>
</file>