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0533DD" w:rsidP="00D640CB">
      <w:pPr>
        <w:pStyle w:val="datum0"/>
        <w:spacing w:line="276" w:lineRule="auto"/>
        <w:rPr>
          <w:lang w:val="cs-CZ"/>
        </w:rPr>
      </w:pPr>
      <w:r w:rsidRPr="000533DD">
        <w:rPr>
          <w:lang w:val="cs-CZ"/>
        </w:rPr>
        <w:t>7</w:t>
      </w:r>
      <w:r w:rsidR="00D640CB" w:rsidRPr="000533DD">
        <w:rPr>
          <w:lang w:val="cs-CZ"/>
        </w:rPr>
        <w:t xml:space="preserve">. </w:t>
      </w:r>
      <w:r w:rsidRPr="000533DD">
        <w:rPr>
          <w:lang w:val="cs-CZ"/>
        </w:rPr>
        <w:t>5</w:t>
      </w:r>
      <w:r w:rsidR="00D640CB" w:rsidRPr="000533DD">
        <w:rPr>
          <w:lang w:val="cs-CZ"/>
        </w:rPr>
        <w:t>. 202</w:t>
      </w:r>
      <w:r w:rsidR="00CC4E9C" w:rsidRPr="000533DD">
        <w:rPr>
          <w:lang w:val="cs-CZ"/>
        </w:rPr>
        <w:t>1</w:t>
      </w:r>
    </w:p>
    <w:p w:rsidR="00422BEF" w:rsidRPr="00612547" w:rsidRDefault="00206465" w:rsidP="00422BEF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Firmy zahájily stavební sezónu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0533DD" w:rsidRPr="000533DD">
        <w:t>březen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Pr="000533DD" w:rsidRDefault="00D640CB" w:rsidP="00D640CB">
      <w:pPr>
        <w:pStyle w:val="Nadpis3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0533DD" w:rsidRPr="000533DD">
        <w:rPr>
          <w:rFonts w:cs="Arial"/>
        </w:rPr>
        <w:t>březnu</w:t>
      </w:r>
      <w:r w:rsidRPr="000533DD">
        <w:rPr>
          <w:rFonts w:cs="Arial"/>
        </w:rPr>
        <w:t xml:space="preserve"> reálně meziročně </w:t>
      </w:r>
      <w:r w:rsidR="00A51FDC" w:rsidRPr="000533DD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FB0A6C">
        <w:rPr>
          <w:rFonts w:cs="Arial"/>
        </w:rPr>
        <w:t>3</w:t>
      </w:r>
      <w:r w:rsidR="008D067A" w:rsidRPr="000533DD">
        <w:rPr>
          <w:rFonts w:cs="Arial"/>
        </w:rPr>
        <w:t>,</w:t>
      </w:r>
      <w:r w:rsidR="00FB0A6C">
        <w:rPr>
          <w:rFonts w:cs="Arial"/>
        </w:rPr>
        <w:t>1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2624DA" w:rsidRPr="000533DD">
        <w:rPr>
          <w:rFonts w:cs="Arial"/>
        </w:rPr>
        <w:t xml:space="preserve">Meziměsíčně </w:t>
      </w:r>
      <w:r w:rsidR="00082243" w:rsidRPr="000533DD">
        <w:rPr>
          <w:rFonts w:cs="Arial"/>
        </w:rPr>
        <w:t>byla</w:t>
      </w:r>
      <w:r w:rsidRPr="000533DD">
        <w:rPr>
          <w:rFonts w:cs="Arial"/>
        </w:rPr>
        <w:t xml:space="preserve"> </w:t>
      </w:r>
      <w:r w:rsidR="00FB0A6C">
        <w:rPr>
          <w:rFonts w:cs="Arial"/>
        </w:rPr>
        <w:t>vyš</w:t>
      </w:r>
      <w:r w:rsidR="00082243" w:rsidRPr="000533DD">
        <w:rPr>
          <w:rFonts w:cs="Arial"/>
        </w:rPr>
        <w:t>ší o</w:t>
      </w:r>
      <w:r w:rsidR="002624DA" w:rsidRPr="000533DD">
        <w:rPr>
          <w:rFonts w:cs="Arial"/>
        </w:rPr>
        <w:t> </w:t>
      </w:r>
      <w:r w:rsidR="00FB0A6C">
        <w:rPr>
          <w:rFonts w:cs="Arial"/>
        </w:rPr>
        <w:t>3</w:t>
      </w:r>
      <w:r w:rsidR="00082243" w:rsidRPr="000533DD">
        <w:rPr>
          <w:rFonts w:cs="Arial"/>
        </w:rPr>
        <w:t>,</w:t>
      </w:r>
      <w:r w:rsidR="00FB0A6C">
        <w:rPr>
          <w:rFonts w:cs="Arial"/>
        </w:rPr>
        <w:t>1</w:t>
      </w:r>
      <w:r w:rsidR="002624DA" w:rsidRPr="000533DD">
        <w:rPr>
          <w:rFonts w:cs="Arial"/>
        </w:rPr>
        <w:t> </w:t>
      </w:r>
      <w:r w:rsidR="00082243" w:rsidRPr="000533DD">
        <w:rPr>
          <w:rFonts w:cs="Arial"/>
        </w:rPr>
        <w:t>%.</w:t>
      </w:r>
      <w:r w:rsidRPr="000533DD">
        <w:rPr>
          <w:rFonts w:cs="Arial"/>
        </w:rPr>
        <w:t xml:space="preserve"> Stavební úřady vydaly meziročně o </w:t>
      </w:r>
      <w:r w:rsidR="00F12027">
        <w:rPr>
          <w:rFonts w:cs="Arial"/>
        </w:rPr>
        <w:t>19</w:t>
      </w:r>
      <w:r w:rsidRPr="000533DD">
        <w:rPr>
          <w:rFonts w:cs="Arial"/>
        </w:rPr>
        <w:t>,</w:t>
      </w:r>
      <w:r w:rsidR="00F12027">
        <w:rPr>
          <w:rFonts w:cs="Arial"/>
        </w:rPr>
        <w:t>5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 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F12027">
        <w:rPr>
          <w:rFonts w:cs="Arial"/>
        </w:rPr>
        <w:t>25</w:t>
      </w:r>
      <w:r w:rsidRPr="000533DD">
        <w:rPr>
          <w:rFonts w:cs="Arial"/>
        </w:rPr>
        <w:t>,</w:t>
      </w:r>
      <w:r w:rsidR="00F12027">
        <w:rPr>
          <w:rFonts w:cs="Arial"/>
        </w:rPr>
        <w:t>8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0A7462">
        <w:rPr>
          <w:rFonts w:cs="Arial"/>
        </w:rPr>
        <w:t>2</w:t>
      </w:r>
      <w:r w:rsidR="003E7B03" w:rsidRPr="000533DD">
        <w:rPr>
          <w:rFonts w:cs="Arial"/>
        </w:rPr>
        <w:t>,</w:t>
      </w:r>
      <w:r w:rsidR="000A7462">
        <w:rPr>
          <w:rFonts w:cs="Arial"/>
        </w:rPr>
        <w:t>1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3C0366" w:rsidRPr="000533DD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E2388A">
        <w:rPr>
          <w:rFonts w:cs="Arial"/>
        </w:rPr>
        <w:t>51</w:t>
      </w:r>
      <w:r w:rsidR="003E7B03" w:rsidRPr="000533DD">
        <w:rPr>
          <w:rFonts w:cs="Arial"/>
        </w:rPr>
        <w:t>,</w:t>
      </w:r>
      <w:r w:rsidR="00E2388A">
        <w:rPr>
          <w:rFonts w:cs="Arial"/>
        </w:rPr>
        <w:t>9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2388A">
        <w:rPr>
          <w:rFonts w:cs="Arial"/>
        </w:rPr>
        <w:t>více</w:t>
      </w:r>
      <w:r w:rsidRPr="000533DD">
        <w:rPr>
          <w:rFonts w:cs="Arial"/>
        </w:rPr>
        <w:t>.</w:t>
      </w:r>
    </w:p>
    <w:p w:rsidR="0015171B" w:rsidRPr="00920054" w:rsidRDefault="00D640CB" w:rsidP="0015171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v </w:t>
      </w:r>
      <w:r w:rsidR="00F612FE" w:rsidRPr="00F612FE">
        <w:rPr>
          <w:rFonts w:cs="Arial"/>
          <w:bCs/>
          <w:szCs w:val="20"/>
        </w:rPr>
        <w:t>březnu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C31724" w:rsidRPr="00F612FE">
        <w:rPr>
          <w:rFonts w:cs="Arial"/>
          <w:szCs w:val="20"/>
        </w:rPr>
        <w:t xml:space="preserve">byla reálně meziměsíčně </w:t>
      </w:r>
      <w:r w:rsidR="00993AAC">
        <w:rPr>
          <w:rFonts w:cs="Arial"/>
          <w:szCs w:val="20"/>
        </w:rPr>
        <w:t>vyš</w:t>
      </w:r>
      <w:r w:rsidR="00C31724" w:rsidRPr="00F612FE">
        <w:rPr>
          <w:rFonts w:cs="Arial"/>
          <w:szCs w:val="20"/>
        </w:rPr>
        <w:t xml:space="preserve">ší o </w:t>
      </w:r>
      <w:r w:rsidR="00993AAC">
        <w:rPr>
          <w:rFonts w:cs="Arial"/>
          <w:szCs w:val="20"/>
        </w:rPr>
        <w:t>3</w:t>
      </w:r>
      <w:r w:rsidR="00C31724" w:rsidRPr="00F612FE">
        <w:rPr>
          <w:rFonts w:cs="Arial"/>
          <w:szCs w:val="20"/>
        </w:rPr>
        <w:t>,</w:t>
      </w:r>
      <w:r w:rsidR="00993AAC">
        <w:rPr>
          <w:rFonts w:cs="Arial"/>
          <w:szCs w:val="20"/>
        </w:rPr>
        <w:t>1</w:t>
      </w:r>
      <w:r w:rsidR="00C31724" w:rsidRPr="00F612FE">
        <w:rPr>
          <w:rFonts w:cs="Arial"/>
          <w:szCs w:val="20"/>
        </w:rPr>
        <w:t> %.</w:t>
      </w:r>
      <w:r w:rsidRPr="00F612FE">
        <w:rPr>
          <w:rFonts w:cs="Arial"/>
          <w:szCs w:val="20"/>
        </w:rPr>
        <w:t xml:space="preserve"> Meziročně </w:t>
      </w:r>
      <w:r w:rsidR="0039698E" w:rsidRPr="00F612FE">
        <w:rPr>
          <w:rFonts w:cs="Arial"/>
          <w:szCs w:val="20"/>
        </w:rPr>
        <w:t>klesla</w:t>
      </w:r>
      <w:r w:rsidRPr="00F612FE">
        <w:rPr>
          <w:rFonts w:cs="Arial"/>
          <w:szCs w:val="20"/>
        </w:rPr>
        <w:t xml:space="preserve"> o </w:t>
      </w:r>
      <w:r w:rsidR="00993AAC">
        <w:rPr>
          <w:rFonts w:cs="Arial"/>
          <w:szCs w:val="20"/>
        </w:rPr>
        <w:t>3</w:t>
      </w:r>
      <w:r w:rsidR="008D067A" w:rsidRPr="00F612FE">
        <w:rPr>
          <w:rFonts w:cs="Arial"/>
          <w:szCs w:val="20"/>
        </w:rPr>
        <w:t>,</w:t>
      </w:r>
      <w:r w:rsidR="00993AAC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 w:rsidRPr="00F612FE">
        <w:rPr>
          <w:rFonts w:cs="Arial"/>
          <w:szCs w:val="20"/>
        </w:rPr>
        <w:t>snížila</w:t>
      </w:r>
      <w:r w:rsidRPr="00F612FE">
        <w:rPr>
          <w:rFonts w:cs="Arial"/>
          <w:szCs w:val="20"/>
        </w:rPr>
        <w:t xml:space="preserve"> o </w:t>
      </w:r>
      <w:r w:rsidR="00993AAC">
        <w:rPr>
          <w:rFonts w:cs="Arial"/>
          <w:szCs w:val="20"/>
        </w:rPr>
        <w:t>5</w:t>
      </w:r>
      <w:r w:rsidR="008D067A" w:rsidRPr="00F612FE">
        <w:rPr>
          <w:rFonts w:cs="Arial"/>
          <w:szCs w:val="20"/>
        </w:rPr>
        <w:t>,</w:t>
      </w:r>
      <w:r w:rsidR="00993AAC">
        <w:rPr>
          <w:rFonts w:cs="Arial"/>
          <w:szCs w:val="20"/>
        </w:rPr>
        <w:t>7</w:t>
      </w:r>
      <w:r w:rsidRPr="00F612FE">
        <w:rPr>
          <w:rFonts w:cs="Arial"/>
          <w:szCs w:val="20"/>
        </w:rPr>
        <w:t xml:space="preserve"> % (příspěvek </w:t>
      </w:r>
      <w:r w:rsidR="00AF5D4B" w:rsidRPr="00F612FE">
        <w:t>−</w:t>
      </w:r>
      <w:r w:rsidR="00993AAC">
        <w:rPr>
          <w:rFonts w:cs="Arial"/>
          <w:szCs w:val="20"/>
        </w:rPr>
        <w:t>4</w:t>
      </w:r>
      <w:r w:rsidR="008D067A" w:rsidRPr="00F612FE">
        <w:rPr>
          <w:rFonts w:cs="Arial"/>
          <w:szCs w:val="20"/>
        </w:rPr>
        <w:t>,</w:t>
      </w:r>
      <w:r w:rsidR="00993AAC">
        <w:rPr>
          <w:rFonts w:cs="Arial"/>
          <w:szCs w:val="20"/>
        </w:rPr>
        <w:t>5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CE5893" w:rsidRPr="00F612FE">
        <w:rPr>
          <w:rFonts w:cs="Arial"/>
          <w:szCs w:val="20"/>
        </w:rPr>
        <w:t>vzrostla o </w:t>
      </w:r>
      <w:r w:rsidR="00993AAC">
        <w:rPr>
          <w:rFonts w:cs="Arial"/>
          <w:szCs w:val="20"/>
        </w:rPr>
        <w:t>6</w:t>
      </w:r>
      <w:r w:rsidR="00CE5893" w:rsidRPr="00F612FE">
        <w:rPr>
          <w:rFonts w:cs="Arial"/>
          <w:szCs w:val="20"/>
        </w:rPr>
        <w:t>,</w:t>
      </w:r>
      <w:r w:rsidR="00993AAC">
        <w:rPr>
          <w:rFonts w:cs="Arial"/>
          <w:szCs w:val="20"/>
        </w:rPr>
        <w:t>5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+</w:t>
      </w:r>
      <w:r w:rsidR="00993AAC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>,</w:t>
      </w:r>
      <w:r w:rsidR="00993AAC">
        <w:rPr>
          <w:rFonts w:cs="Arial"/>
          <w:szCs w:val="20"/>
        </w:rPr>
        <w:t>4</w:t>
      </w:r>
      <w:r w:rsidR="00ED51FA">
        <w:rPr>
          <w:rFonts w:cs="Arial"/>
          <w:szCs w:val="20"/>
        </w:rPr>
        <w:t xml:space="preserve"> p. b.). „</w:t>
      </w:r>
      <w:r w:rsidR="00ED51FA">
        <w:rPr>
          <w:rFonts w:cs="Arial"/>
          <w:i/>
          <w:szCs w:val="20"/>
        </w:rPr>
        <w:t>F</w:t>
      </w:r>
      <w:r w:rsidR="00ED51FA" w:rsidRPr="00A133CA">
        <w:rPr>
          <w:rFonts w:cs="Arial"/>
          <w:i/>
          <w:szCs w:val="20"/>
        </w:rPr>
        <w:t>irmy po mrazivém únoru zahájily v březnu stavební sez</w:t>
      </w:r>
      <w:r w:rsidR="00036132">
        <w:rPr>
          <w:rFonts w:cs="Arial"/>
          <w:i/>
          <w:szCs w:val="20"/>
        </w:rPr>
        <w:t>ó</w:t>
      </w:r>
      <w:r w:rsidR="00ED51FA" w:rsidRPr="00A133CA">
        <w:rPr>
          <w:rFonts w:cs="Arial"/>
          <w:i/>
          <w:szCs w:val="20"/>
        </w:rPr>
        <w:t xml:space="preserve">nu a produkce zaznamenala slušný výsledek. Základna </w:t>
      </w:r>
      <w:r w:rsidR="000D5553">
        <w:rPr>
          <w:rFonts w:cs="Arial"/>
          <w:i/>
          <w:szCs w:val="20"/>
        </w:rPr>
        <w:t xml:space="preserve">z </w:t>
      </w:r>
      <w:r w:rsidR="00ED51FA" w:rsidRPr="00A133CA">
        <w:rPr>
          <w:rFonts w:cs="Arial"/>
          <w:i/>
          <w:szCs w:val="20"/>
        </w:rPr>
        <w:t>minulého roku nebyla ještě epidemií výrazně poznamenána</w:t>
      </w:r>
      <w:r w:rsidR="00ED51FA">
        <w:rPr>
          <w:rFonts w:cs="Arial"/>
          <w:i/>
          <w:szCs w:val="20"/>
        </w:rPr>
        <w:t xml:space="preserve">, </w:t>
      </w:r>
      <w:r w:rsidR="00ED51FA" w:rsidRPr="00A133CA">
        <w:rPr>
          <w:rFonts w:cs="Arial"/>
          <w:i/>
          <w:szCs w:val="20"/>
        </w:rPr>
        <w:t>na pozemních stavbách byl březen nejúspěšnějším měsícem roku 2020</w:t>
      </w:r>
      <w:r w:rsidR="00ED51FA">
        <w:rPr>
          <w:rFonts w:cs="Arial"/>
          <w:i/>
          <w:szCs w:val="20"/>
        </w:rPr>
        <w:t xml:space="preserve"> a i</w:t>
      </w:r>
      <w:r w:rsidR="000D5553">
        <w:rPr>
          <w:rFonts w:cs="Arial"/>
          <w:i/>
          <w:szCs w:val="20"/>
        </w:rPr>
        <w:t xml:space="preserve">nženýrské stavitelství dokonce </w:t>
      </w:r>
      <w:r w:rsidR="00ED51FA" w:rsidRPr="00A133CA">
        <w:rPr>
          <w:rFonts w:cs="Arial"/>
          <w:i/>
          <w:szCs w:val="20"/>
        </w:rPr>
        <w:t>zaznamenalo dvouciferný růst</w:t>
      </w:r>
      <w:r w:rsidR="00ED51FA">
        <w:rPr>
          <w:rFonts w:cs="Arial"/>
          <w:i/>
          <w:szCs w:val="20"/>
        </w:rPr>
        <w:t>,“</w:t>
      </w:r>
      <w:r w:rsidR="00206465" w:rsidRPr="001E1B6D">
        <w:rPr>
          <w:rFonts w:cs="Arial"/>
          <w:i/>
          <w:szCs w:val="20"/>
        </w:rPr>
        <w:t xml:space="preserve"> </w:t>
      </w:r>
      <w:r w:rsidR="00ED51FA" w:rsidRPr="00920054">
        <w:rPr>
          <w:rFonts w:cs="Arial"/>
          <w:szCs w:val="20"/>
        </w:rPr>
        <w:t>říká</w:t>
      </w:r>
      <w:r w:rsidR="00206465" w:rsidRPr="00920054">
        <w:rPr>
          <w:rFonts w:cs="Arial"/>
          <w:szCs w:val="20"/>
        </w:rPr>
        <w:t xml:space="preserve"> Petra Cuřínová, vedoucí oddělení statistiky stavebnictví a bytové výstavby</w:t>
      </w:r>
      <w:r w:rsidR="00ED51FA" w:rsidRPr="00920054">
        <w:rPr>
          <w:rFonts w:cs="Arial"/>
          <w:szCs w:val="20"/>
        </w:rPr>
        <w:t>.</w:t>
      </w:r>
      <w:r w:rsidR="00E222BD" w:rsidRPr="00920054">
        <w:rPr>
          <w:rFonts w:cs="Arial"/>
          <w:szCs w:val="20"/>
        </w:rPr>
        <w:t xml:space="preserve"> </w:t>
      </w:r>
    </w:p>
    <w:p w:rsidR="00D640CB" w:rsidRPr="00F612FE" w:rsidRDefault="00D640CB" w:rsidP="00D640C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B84D3B" w:rsidRPr="00F612FE">
        <w:rPr>
          <w:rFonts w:cs="Arial"/>
          <w:szCs w:val="20"/>
        </w:rPr>
        <w:t>v </w:t>
      </w:r>
      <w:r w:rsidR="00F612FE" w:rsidRPr="00F612FE">
        <w:rPr>
          <w:rFonts w:cs="Arial"/>
          <w:bCs/>
          <w:szCs w:val="20"/>
        </w:rPr>
        <w:t>březnu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E56EE8">
        <w:rPr>
          <w:rFonts w:cs="Arial"/>
          <w:szCs w:val="20"/>
        </w:rPr>
        <w:t>2</w:t>
      </w:r>
      <w:r w:rsidRPr="00F612FE">
        <w:rPr>
          <w:rFonts w:cs="Arial"/>
          <w:szCs w:val="20"/>
        </w:rPr>
        <w:t>,</w:t>
      </w:r>
      <w:r w:rsidR="00E56EE8">
        <w:rPr>
          <w:rFonts w:cs="Arial"/>
          <w:szCs w:val="20"/>
        </w:rPr>
        <w:t>0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B84D3B" w:rsidRPr="00F612FE">
        <w:rPr>
          <w:rFonts w:cs="Arial"/>
          <w:szCs w:val="20"/>
        </w:rPr>
        <w:t>v </w:t>
      </w:r>
      <w:r w:rsidR="00F612FE" w:rsidRPr="00F612FE">
        <w:rPr>
          <w:rFonts w:cs="Arial"/>
          <w:bCs/>
          <w:szCs w:val="20"/>
        </w:rPr>
        <w:t>březnu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E56EE8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>,</w:t>
      </w:r>
      <w:r w:rsidR="00E56EE8">
        <w:rPr>
          <w:rFonts w:cs="Arial"/>
          <w:szCs w:val="20"/>
        </w:rPr>
        <w:t>6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</w:p>
    <w:p w:rsidR="001E1B6D" w:rsidRPr="0039316D" w:rsidRDefault="00962E41" w:rsidP="001E1B6D">
      <w:pPr>
        <w:spacing w:before="200"/>
        <w:rPr>
          <w:rFonts w:cs="Arial"/>
          <w:szCs w:val="20"/>
          <w:highlight w:val="yellow"/>
        </w:rPr>
      </w:pPr>
      <w:r>
        <w:rPr>
          <w:rFonts w:cs="Arial"/>
          <w:szCs w:val="20"/>
        </w:rPr>
        <w:t>Oblast stavebních povolení a bytové výstavby byla zčásti ovlivněna nízkou základnou z</w:t>
      </w:r>
      <w:r w:rsidR="007A7FE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března 2020, kdy se z důvodu epidemie </w:t>
      </w:r>
      <w:r w:rsidRPr="00A21CE6">
        <w:rPr>
          <w:rFonts w:cs="Arial"/>
          <w:szCs w:val="20"/>
        </w:rPr>
        <w:t>potýkala s omezenou činností některých stavebních úřadů i</w:t>
      </w:r>
      <w:r w:rsidR="00703BD6" w:rsidRPr="00C05D5D">
        <w:rPr>
          <w:rFonts w:cs="Arial"/>
          <w:szCs w:val="20"/>
        </w:rPr>
        <w:t> </w:t>
      </w:r>
      <w:bookmarkStart w:id="0" w:name="_GoBack"/>
      <w:bookmarkEnd w:id="0"/>
      <w:r w:rsidRPr="00A21CE6">
        <w:rPr>
          <w:rFonts w:cs="Arial"/>
          <w:szCs w:val="20"/>
        </w:rPr>
        <w:t>sníženým zájmem stavebníků.</w:t>
      </w:r>
      <w:r>
        <w:rPr>
          <w:rFonts w:cs="Arial"/>
          <w:szCs w:val="20"/>
        </w:rPr>
        <w:t xml:space="preserve"> </w:t>
      </w:r>
      <w:r w:rsidR="00D640CB" w:rsidRPr="00C05D5D">
        <w:rPr>
          <w:rFonts w:cs="Arial"/>
          <w:bCs/>
          <w:szCs w:val="20"/>
        </w:rPr>
        <w:t xml:space="preserve">Stavební úřady </w:t>
      </w:r>
      <w:r w:rsidR="00B84D3B" w:rsidRPr="00C05D5D">
        <w:rPr>
          <w:rFonts w:cs="Arial"/>
          <w:szCs w:val="20"/>
        </w:rPr>
        <w:t>v </w:t>
      </w:r>
      <w:r w:rsidR="00C05D5D" w:rsidRPr="00C05D5D">
        <w:rPr>
          <w:rFonts w:cs="Arial"/>
          <w:bCs/>
          <w:szCs w:val="20"/>
        </w:rPr>
        <w:t>březnu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="00D640CB" w:rsidRPr="00C05D5D">
        <w:rPr>
          <w:rFonts w:cs="Arial"/>
          <w:bCs/>
          <w:szCs w:val="20"/>
        </w:rPr>
        <w:t xml:space="preserve"> vydaly </w:t>
      </w:r>
      <w:r w:rsidR="00EB1773">
        <w:rPr>
          <w:rFonts w:cs="Arial"/>
          <w:szCs w:val="20"/>
        </w:rPr>
        <w:t>7</w:t>
      </w:r>
      <w:r w:rsidR="00D640CB" w:rsidRPr="00C05D5D">
        <w:rPr>
          <w:rFonts w:cs="Arial"/>
          <w:szCs w:val="20"/>
        </w:rPr>
        <w:t> </w:t>
      </w:r>
      <w:r w:rsidR="00EB1773">
        <w:rPr>
          <w:rFonts w:cs="Arial"/>
          <w:szCs w:val="20"/>
        </w:rPr>
        <w:t>437</w:t>
      </w:r>
      <w:r w:rsidR="00D640CB" w:rsidRPr="00C05D5D">
        <w:rPr>
          <w:rFonts w:cs="Arial"/>
          <w:b/>
          <w:bCs/>
          <w:szCs w:val="20"/>
        </w:rPr>
        <w:t xml:space="preserve"> stavebních povolení</w:t>
      </w:r>
      <w:r w:rsidR="00D640CB" w:rsidRPr="00C05D5D">
        <w:rPr>
          <w:rFonts w:cs="Arial"/>
          <w:szCs w:val="20"/>
        </w:rPr>
        <w:t>, meziročně o </w:t>
      </w:r>
      <w:r w:rsidR="00EB1773">
        <w:rPr>
          <w:rFonts w:cs="Arial"/>
          <w:szCs w:val="20"/>
        </w:rPr>
        <w:t>19</w:t>
      </w:r>
      <w:r w:rsidR="00D640CB" w:rsidRPr="00C05D5D">
        <w:rPr>
          <w:rFonts w:cs="Arial"/>
          <w:szCs w:val="20"/>
        </w:rPr>
        <w:t>,</w:t>
      </w:r>
      <w:r w:rsidR="00EB1773">
        <w:rPr>
          <w:rFonts w:cs="Arial"/>
          <w:szCs w:val="20"/>
        </w:rPr>
        <w:t>5</w:t>
      </w:r>
      <w:r w:rsidR="00D640CB"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="00D640CB" w:rsidRPr="00C05D5D">
        <w:rPr>
          <w:rFonts w:cs="Arial"/>
          <w:szCs w:val="20"/>
        </w:rPr>
        <w:t xml:space="preserve">. </w:t>
      </w:r>
      <w:r w:rsidR="00D640CB" w:rsidRPr="00C05D5D">
        <w:rPr>
          <w:rFonts w:cs="Arial"/>
          <w:b/>
          <w:bCs/>
          <w:szCs w:val="20"/>
        </w:rPr>
        <w:t>Orientační hodnota</w:t>
      </w:r>
      <w:r w:rsidR="00D640CB" w:rsidRPr="00C05D5D">
        <w:rPr>
          <w:rFonts w:cs="Arial"/>
          <w:szCs w:val="20"/>
        </w:rPr>
        <w:t xml:space="preserve"> těchto staveb dosáhla </w:t>
      </w:r>
      <w:r w:rsidR="00EB1773">
        <w:rPr>
          <w:rFonts w:cs="Arial"/>
          <w:szCs w:val="20"/>
        </w:rPr>
        <w:t>36</w:t>
      </w:r>
      <w:r w:rsidR="00D640CB" w:rsidRPr="00C05D5D">
        <w:rPr>
          <w:rFonts w:cs="Arial"/>
          <w:szCs w:val="20"/>
        </w:rPr>
        <w:t>,</w:t>
      </w:r>
      <w:r w:rsidR="00EB1773">
        <w:rPr>
          <w:rFonts w:cs="Arial"/>
          <w:szCs w:val="20"/>
        </w:rPr>
        <w:t>6</w:t>
      </w:r>
      <w:r w:rsidR="00D640CB"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="00D640CB"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="00D640CB" w:rsidRPr="00C05D5D">
        <w:rPr>
          <w:rFonts w:cs="Arial"/>
          <w:szCs w:val="20"/>
        </w:rPr>
        <w:t xml:space="preserve"> o </w:t>
      </w:r>
      <w:r w:rsidR="00EB1773">
        <w:rPr>
          <w:rFonts w:cs="Arial"/>
          <w:szCs w:val="20"/>
        </w:rPr>
        <w:t>25</w:t>
      </w:r>
      <w:r w:rsidR="00D640CB" w:rsidRPr="00C05D5D">
        <w:rPr>
          <w:rFonts w:cs="Arial"/>
          <w:szCs w:val="20"/>
        </w:rPr>
        <w:t>,</w:t>
      </w:r>
      <w:r w:rsidR="00EB1773">
        <w:rPr>
          <w:rFonts w:cs="Arial"/>
          <w:szCs w:val="20"/>
        </w:rPr>
        <w:t>8</w:t>
      </w:r>
      <w:r w:rsidR="00D640CB" w:rsidRPr="00C05D5D">
        <w:rPr>
          <w:rFonts w:cs="Arial"/>
          <w:szCs w:val="20"/>
        </w:rPr>
        <w:t> %.</w:t>
      </w:r>
      <w:r w:rsidR="001E1B6D" w:rsidRPr="00C05D5D">
        <w:rPr>
          <w:rFonts w:cs="Arial"/>
          <w:szCs w:val="20"/>
        </w:rPr>
        <w:t xml:space="preserve"> </w:t>
      </w:r>
    </w:p>
    <w:p w:rsidR="00D640CB" w:rsidRPr="00C05D5D" w:rsidRDefault="00D640CB" w:rsidP="00D640CB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B84D3B" w:rsidRPr="00C05D5D">
        <w:rPr>
          <w:rFonts w:cs="Arial"/>
          <w:szCs w:val="20"/>
        </w:rPr>
        <w:t>v </w:t>
      </w:r>
      <w:r w:rsidR="00C05D5D" w:rsidRPr="00C05D5D">
        <w:rPr>
          <w:rFonts w:cs="Arial"/>
          <w:bCs/>
          <w:szCs w:val="20"/>
        </w:rPr>
        <w:t>březnu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AF1318" w:rsidRPr="00C05D5D">
        <w:rPr>
          <w:rFonts w:cs="Arial"/>
          <w:szCs w:val="20"/>
        </w:rPr>
        <w:t>klesl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A57B09">
        <w:rPr>
          <w:rFonts w:cs="Arial"/>
          <w:szCs w:val="20"/>
        </w:rPr>
        <w:t>2</w:t>
      </w:r>
      <w:r w:rsidR="003E7B03" w:rsidRPr="00C05D5D">
        <w:rPr>
          <w:rFonts w:cs="Arial"/>
          <w:szCs w:val="20"/>
        </w:rPr>
        <w:t>,</w:t>
      </w:r>
      <w:r w:rsidR="00A57B09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 % a dosáhl hodnoty </w:t>
      </w:r>
      <w:r w:rsidR="00A57B09">
        <w:rPr>
          <w:rFonts w:cs="Arial"/>
          <w:szCs w:val="20"/>
        </w:rPr>
        <w:t>2</w:t>
      </w:r>
      <w:r w:rsidR="00CB342F" w:rsidRPr="00C05D5D">
        <w:rPr>
          <w:rFonts w:cs="Arial"/>
          <w:szCs w:val="20"/>
        </w:rPr>
        <w:t> </w:t>
      </w:r>
      <w:r w:rsidR="00A57B09">
        <w:rPr>
          <w:rFonts w:cs="Arial"/>
          <w:szCs w:val="20"/>
        </w:rPr>
        <w:t>881</w:t>
      </w:r>
      <w:r w:rsidRPr="00C05D5D">
        <w:rPr>
          <w:rFonts w:cs="Arial"/>
          <w:szCs w:val="20"/>
        </w:rPr>
        <w:t xml:space="preserve"> bytů. V rodinných domech došlo k </w:t>
      </w:r>
      <w:r w:rsidR="00A57B09">
        <w:rPr>
          <w:rFonts w:cs="Arial"/>
          <w:szCs w:val="20"/>
        </w:rPr>
        <w:t>růstu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A57B09">
        <w:rPr>
          <w:rFonts w:cs="Arial"/>
          <w:szCs w:val="20"/>
        </w:rPr>
        <w:t>21</w:t>
      </w:r>
      <w:r w:rsidR="001D1ACB" w:rsidRPr="00C05D5D">
        <w:rPr>
          <w:rFonts w:cs="Arial"/>
          <w:szCs w:val="20"/>
        </w:rPr>
        <w:t>,</w:t>
      </w:r>
      <w:r w:rsidR="00A57B09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 xml:space="preserve"> %. </w:t>
      </w:r>
      <w:r w:rsidRPr="00C05D5D">
        <w:t>V </w:t>
      </w:r>
      <w:r w:rsidR="00CC31E2" w:rsidRPr="00C05D5D">
        <w:rPr>
          <w:rFonts w:cs="Arial"/>
          <w:szCs w:val="20"/>
        </w:rPr>
        <w:t xml:space="preserve">bytových domech byl zaznamenán </w:t>
      </w:r>
      <w:r w:rsidR="00CA08DA" w:rsidRPr="00C05D5D">
        <w:rPr>
          <w:rFonts w:cs="Arial"/>
          <w:szCs w:val="20"/>
        </w:rPr>
        <w:t>pokles</w:t>
      </w:r>
      <w:r w:rsidR="00CC31E2" w:rsidRPr="00C05D5D">
        <w:rPr>
          <w:rFonts w:cs="Arial"/>
          <w:szCs w:val="20"/>
        </w:rPr>
        <w:t xml:space="preserve"> počtu zahájených bytů o </w:t>
      </w:r>
      <w:r w:rsidR="00A57B09">
        <w:rPr>
          <w:rFonts w:cs="Arial"/>
          <w:szCs w:val="20"/>
        </w:rPr>
        <w:t>31</w:t>
      </w:r>
      <w:r w:rsidR="001D1ACB" w:rsidRPr="00C05D5D">
        <w:rPr>
          <w:rFonts w:cs="Arial"/>
          <w:szCs w:val="20"/>
        </w:rPr>
        <w:t>,</w:t>
      </w:r>
      <w:r w:rsidR="00A57B09">
        <w:rPr>
          <w:rFonts w:cs="Arial"/>
          <w:szCs w:val="20"/>
        </w:rPr>
        <w:t>8</w:t>
      </w:r>
      <w:r w:rsidR="00CC31E2" w:rsidRPr="00C05D5D">
        <w:rPr>
          <w:rFonts w:cs="Arial"/>
          <w:szCs w:val="20"/>
        </w:rPr>
        <w:t> %</w:t>
      </w:r>
      <w:r w:rsidR="004F35D9" w:rsidRPr="00C05D5D">
        <w:t>.</w:t>
      </w:r>
      <w:r w:rsidR="00AE09CD" w:rsidRPr="00C05D5D">
        <w:t xml:space="preserve"> </w:t>
      </w:r>
    </w:p>
    <w:p w:rsidR="00D640CB" w:rsidRPr="0039316D" w:rsidRDefault="00D640CB" w:rsidP="00D640CB">
      <w:pPr>
        <w:pStyle w:val="Zkladntext3"/>
        <w:spacing w:before="200" w:line="276" w:lineRule="auto"/>
        <w:rPr>
          <w:highlight w:val="yellow"/>
        </w:rPr>
      </w:pPr>
      <w:r w:rsidRPr="00C05D5D">
        <w:rPr>
          <w:b/>
          <w:bCs/>
        </w:rPr>
        <w:t>Počet dokončených bytů</w:t>
      </w:r>
      <w:r w:rsidRPr="00C05D5D">
        <w:t xml:space="preserve"> </w:t>
      </w:r>
      <w:r w:rsidR="00B84D3B" w:rsidRPr="00C05D5D">
        <w:t>v </w:t>
      </w:r>
      <w:r w:rsidR="00C05D5D" w:rsidRPr="00C05D5D">
        <w:rPr>
          <w:bCs/>
        </w:rPr>
        <w:t>březnu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5B24A0" w:rsidRPr="00F612FE">
        <w:t>vzrostl</w:t>
      </w:r>
      <w:r w:rsidRPr="00C05D5D">
        <w:t xml:space="preserve"> o</w:t>
      </w:r>
      <w:r w:rsidR="00C217D4" w:rsidRPr="00C05D5D">
        <w:t xml:space="preserve"> </w:t>
      </w:r>
      <w:r w:rsidR="005B24A0">
        <w:t>51</w:t>
      </w:r>
      <w:r w:rsidR="003E7B03" w:rsidRPr="00C05D5D">
        <w:t>,</w:t>
      </w:r>
      <w:r w:rsidR="005B24A0">
        <w:t>9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5B24A0">
        <w:t>3</w:t>
      </w:r>
      <w:r w:rsidR="00CB342F" w:rsidRPr="00C05D5D">
        <w:t> </w:t>
      </w:r>
      <w:r w:rsidR="005B24A0">
        <w:t>450</w:t>
      </w:r>
      <w:r w:rsidR="00C217D4" w:rsidRPr="00C05D5D">
        <w:t xml:space="preserve"> </w:t>
      </w:r>
      <w:r w:rsidRPr="00C05D5D">
        <w:t>bytů. V rodinných domech došlo k </w:t>
      </w:r>
      <w:r w:rsidR="00813F4F" w:rsidRPr="00C05D5D">
        <w:t>růstu</w:t>
      </w:r>
      <w:r w:rsidRPr="00C05D5D">
        <w:t xml:space="preserve"> o </w:t>
      </w:r>
      <w:r w:rsidR="005B24A0">
        <w:t>45</w:t>
      </w:r>
      <w:r w:rsidR="005B50F6" w:rsidRPr="00C05D5D">
        <w:t>,</w:t>
      </w:r>
      <w:r w:rsidR="005B24A0">
        <w:t>1</w:t>
      </w:r>
      <w:r w:rsidR="005B50F6" w:rsidRPr="00C05D5D">
        <w:t xml:space="preserve"> </w:t>
      </w:r>
      <w:r w:rsidRPr="00C05D5D">
        <w:t xml:space="preserve">%, v bytových domech počet dokončených bytů </w:t>
      </w:r>
      <w:r w:rsidR="005B24A0">
        <w:t>rostl</w:t>
      </w:r>
      <w:r w:rsidR="00C217D4" w:rsidRPr="00C05D5D">
        <w:t xml:space="preserve"> </w:t>
      </w:r>
      <w:r w:rsidRPr="00C05D5D">
        <w:t>o </w:t>
      </w:r>
      <w:r w:rsidR="005B24A0">
        <w:t>51</w:t>
      </w:r>
      <w:r w:rsidR="003E7B03" w:rsidRPr="00C05D5D">
        <w:t>,</w:t>
      </w:r>
      <w:r w:rsidR="005B24A0">
        <w:t>0</w:t>
      </w:r>
      <w:r w:rsidR="003E7B03" w:rsidRPr="00C05D5D">
        <w:t xml:space="preserve"> </w:t>
      </w:r>
      <w:r w:rsidRPr="005B24A0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  <w:highlight w:val="yellow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Eurostatu</w:t>
      </w:r>
      <w:r w:rsidRPr="00C05D5D">
        <w:rPr>
          <w:rFonts w:cs="Arial"/>
          <w:b/>
          <w:bCs/>
          <w:szCs w:val="20"/>
        </w:rPr>
        <w:t xml:space="preserve"> v </w:t>
      </w:r>
      <w:r w:rsidR="00C05D5D" w:rsidRPr="00C05D5D">
        <w:rPr>
          <w:rFonts w:cs="Arial"/>
          <w:b/>
          <w:bCs/>
          <w:szCs w:val="20"/>
        </w:rPr>
        <w:t>únoru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554397" w:rsidRPr="00C05D5D">
        <w:rPr>
          <w:rFonts w:cs="Arial"/>
          <w:szCs w:val="20"/>
        </w:rPr>
        <w:t>klesla</w:t>
      </w:r>
      <w:r w:rsidRPr="00C05D5D">
        <w:rPr>
          <w:rFonts w:cs="Arial"/>
          <w:szCs w:val="20"/>
        </w:rPr>
        <w:t xml:space="preserve"> o </w:t>
      </w:r>
      <w:r w:rsidR="00222FCF">
        <w:rPr>
          <w:rFonts w:cs="Arial"/>
          <w:szCs w:val="20"/>
        </w:rPr>
        <w:t>5</w:t>
      </w:r>
      <w:r w:rsidRPr="00C05D5D">
        <w:rPr>
          <w:rFonts w:cs="Arial"/>
          <w:szCs w:val="20"/>
        </w:rPr>
        <w:t>,</w:t>
      </w:r>
      <w:r w:rsidR="00222FCF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 xml:space="preserve"> %. Pozemní stavitelství se </w:t>
      </w:r>
      <w:r w:rsidR="00554397" w:rsidRPr="00C05D5D">
        <w:rPr>
          <w:rFonts w:cs="Arial"/>
          <w:szCs w:val="20"/>
        </w:rPr>
        <w:t>snížilo</w:t>
      </w:r>
      <w:r w:rsidRPr="00C05D5D">
        <w:rPr>
          <w:rFonts w:cs="Arial"/>
          <w:szCs w:val="20"/>
        </w:rPr>
        <w:t xml:space="preserve"> o </w:t>
      </w:r>
      <w:r w:rsidR="00222FCF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,</w:t>
      </w:r>
      <w:r w:rsidR="00222FCF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 % a inženýrské stavitelství </w:t>
      </w:r>
      <w:r w:rsidR="000751E8" w:rsidRPr="00C05D5D">
        <w:rPr>
          <w:rFonts w:cs="Arial"/>
          <w:szCs w:val="20"/>
        </w:rPr>
        <w:t>kleslo</w:t>
      </w:r>
      <w:r w:rsidRPr="00C05D5D">
        <w:rPr>
          <w:rFonts w:cs="Arial"/>
          <w:szCs w:val="20"/>
        </w:rPr>
        <w:t xml:space="preserve"> o </w:t>
      </w:r>
      <w:r w:rsidR="00222FCF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>,</w:t>
      </w:r>
      <w:r w:rsidR="00222FCF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%. Údaje za </w:t>
      </w:r>
      <w:r w:rsidR="00C05D5D" w:rsidRPr="00C05D5D">
        <w:rPr>
          <w:rFonts w:cs="Arial"/>
          <w:szCs w:val="20"/>
        </w:rPr>
        <w:t>březen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Eurostat zveřejní podle předběžného harmonogramu dne </w:t>
      </w:r>
      <w:r w:rsidR="00226705" w:rsidRPr="00612547">
        <w:rPr>
          <w:rFonts w:cs="Arial"/>
          <w:szCs w:val="20"/>
        </w:rPr>
        <w:t>1</w:t>
      </w:r>
      <w:r w:rsidR="00612547" w:rsidRPr="00612547">
        <w:rPr>
          <w:rFonts w:cs="Arial"/>
          <w:szCs w:val="20"/>
        </w:rPr>
        <w:t>7</w:t>
      </w:r>
      <w:r w:rsidRPr="00612547">
        <w:rPr>
          <w:rFonts w:cs="Arial"/>
          <w:szCs w:val="20"/>
        </w:rPr>
        <w:t>. </w:t>
      </w:r>
      <w:r w:rsidR="00CC4E9C" w:rsidRPr="00612547">
        <w:rPr>
          <w:rFonts w:cs="Arial"/>
          <w:szCs w:val="20"/>
        </w:rPr>
        <w:t>0</w:t>
      </w:r>
      <w:r w:rsidR="00C05D5D" w:rsidRPr="00612547">
        <w:rPr>
          <w:rFonts w:cs="Arial"/>
          <w:szCs w:val="20"/>
        </w:rPr>
        <w:t>5</w:t>
      </w:r>
      <w:r w:rsidRPr="00612547">
        <w:rPr>
          <w:rFonts w:cs="Arial"/>
          <w:szCs w:val="20"/>
        </w:rPr>
        <w:t>. 202</w:t>
      </w:r>
      <w:r w:rsidR="00CC4E9C" w:rsidRPr="00612547">
        <w:rPr>
          <w:rFonts w:cs="Arial"/>
          <w:szCs w:val="20"/>
        </w:rPr>
        <w:t>1</w:t>
      </w:r>
      <w:r w:rsidRPr="00612547">
        <w:rPr>
          <w:rFonts w:cs="Arial"/>
          <w:szCs w:val="20"/>
        </w:rPr>
        <w:t>.</w:t>
      </w:r>
    </w:p>
    <w:p w:rsidR="00D42A01" w:rsidRDefault="00D42A01" w:rsidP="00D42A01">
      <w:pPr>
        <w:spacing w:before="200"/>
        <w:rPr>
          <w:b/>
          <w:bCs/>
        </w:rPr>
      </w:pPr>
      <w:r>
        <w:rPr>
          <w:b/>
          <w:bCs/>
        </w:rPr>
        <w:t>Stavebnictví v 1. čtvrtletí 2021</w:t>
      </w:r>
    </w:p>
    <w:p w:rsidR="00D42A01" w:rsidRPr="0019372E" w:rsidRDefault="00D42A01" w:rsidP="00D42A01">
      <w:pPr>
        <w:rPr>
          <w:b/>
          <w:bCs/>
        </w:rPr>
      </w:pPr>
      <w:r w:rsidRPr="004725CA">
        <w:rPr>
          <w:rFonts w:cs="Arial"/>
          <w:b/>
        </w:rPr>
        <w:t xml:space="preserve">Stavební produkce </w:t>
      </w:r>
      <w:r w:rsidRPr="004725CA">
        <w:rPr>
          <w:rFonts w:cs="Arial"/>
        </w:rPr>
        <w:t xml:space="preserve">v </w:t>
      </w:r>
      <w:r>
        <w:rPr>
          <w:rFonts w:cs="Arial"/>
        </w:rPr>
        <w:t>1</w:t>
      </w:r>
      <w:r w:rsidRPr="004725CA">
        <w:rPr>
          <w:rFonts w:cs="Arial"/>
        </w:rPr>
        <w:t>. čtvrtletí 20</w:t>
      </w:r>
      <w:r>
        <w:rPr>
          <w:rFonts w:cs="Arial"/>
        </w:rPr>
        <w:t>21</w:t>
      </w:r>
      <w:r w:rsidRPr="004725CA">
        <w:rPr>
          <w:rFonts w:cs="Arial"/>
        </w:rPr>
        <w:t xml:space="preserve"> byla reálně v porovnání s</w:t>
      </w:r>
      <w:r>
        <w:rPr>
          <w:rFonts w:cs="Arial"/>
        </w:rPr>
        <w:t>e</w:t>
      </w:r>
      <w:r w:rsidRPr="004725CA">
        <w:rPr>
          <w:rFonts w:cs="Arial"/>
        </w:rPr>
        <w:t> </w:t>
      </w:r>
      <w:r>
        <w:rPr>
          <w:rFonts w:cs="Arial"/>
        </w:rPr>
        <w:t>4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>čtvrtletím 20</w:t>
      </w:r>
      <w:r>
        <w:rPr>
          <w:rFonts w:cs="Arial"/>
        </w:rPr>
        <w:t>20</w:t>
      </w:r>
      <w:r w:rsidRPr="004725CA">
        <w:rPr>
          <w:rFonts w:cs="Arial"/>
        </w:rPr>
        <w:t xml:space="preserve"> </w:t>
      </w:r>
      <w:r>
        <w:rPr>
          <w:rFonts w:cs="Arial"/>
        </w:rPr>
        <w:t>vyš</w:t>
      </w:r>
      <w:r w:rsidRPr="004725CA">
        <w:rPr>
          <w:rFonts w:cs="Arial"/>
        </w:rPr>
        <w:t>ší o</w:t>
      </w:r>
      <w:r>
        <w:rPr>
          <w:rFonts w:cs="Arial"/>
        </w:rPr>
        <w:t> </w:t>
      </w:r>
      <w:r w:rsidR="006962D7">
        <w:rPr>
          <w:rFonts w:cs="Arial"/>
        </w:rPr>
        <w:t>2</w:t>
      </w:r>
      <w:r>
        <w:rPr>
          <w:rFonts w:cs="Arial"/>
        </w:rPr>
        <w:t>,</w:t>
      </w:r>
      <w:r w:rsidR="006962D7">
        <w:rPr>
          <w:rFonts w:cs="Arial"/>
        </w:rPr>
        <w:t>1</w:t>
      </w:r>
      <w:r w:rsidRPr="004725CA">
        <w:rPr>
          <w:rFonts w:cs="Arial"/>
        </w:rPr>
        <w:t xml:space="preserve"> %. </w:t>
      </w:r>
      <w:r w:rsidRPr="00B6560E">
        <w:rPr>
          <w:rFonts w:cs="Arial"/>
        </w:rPr>
        <w:t>Meziročně</w:t>
      </w:r>
      <w:r w:rsidRPr="00B6560E">
        <w:rPr>
          <w:rStyle w:val="Zdraznn"/>
          <w:rFonts w:ascii="Arial" w:hAnsi="Arial" w:cs="Arial"/>
          <w:szCs w:val="20"/>
        </w:rPr>
        <w:t xml:space="preserve"> </w:t>
      </w:r>
      <w:r w:rsidRPr="00B6560E">
        <w:rPr>
          <w:rStyle w:val="Zdraznn"/>
          <w:rFonts w:ascii="Arial" w:hAnsi="Arial" w:cs="Arial"/>
          <w:i w:val="0"/>
          <w:szCs w:val="20"/>
        </w:rPr>
        <w:t xml:space="preserve">produkce </w:t>
      </w:r>
      <w:r>
        <w:rPr>
          <w:rStyle w:val="Zdraznn"/>
          <w:rFonts w:ascii="Arial" w:hAnsi="Arial" w:cs="Arial"/>
          <w:i w:val="0"/>
          <w:szCs w:val="20"/>
        </w:rPr>
        <w:t>klesla</w:t>
      </w:r>
      <w:r w:rsidRPr="004725CA">
        <w:rPr>
          <w:rStyle w:val="Zdraznn"/>
          <w:rFonts w:ascii="Arial" w:hAnsi="Arial" w:cs="Arial"/>
          <w:i w:val="0"/>
          <w:szCs w:val="20"/>
        </w:rPr>
        <w:t xml:space="preserve"> o </w:t>
      </w:r>
      <w:r w:rsidR="00E05786">
        <w:rPr>
          <w:rStyle w:val="Zdraznn"/>
          <w:rFonts w:ascii="Arial" w:hAnsi="Arial" w:cs="Arial"/>
          <w:i w:val="0"/>
          <w:szCs w:val="20"/>
        </w:rPr>
        <w:t>6</w:t>
      </w:r>
      <w:r w:rsidRPr="004725CA">
        <w:rPr>
          <w:rStyle w:val="Zdraznn"/>
          <w:rFonts w:ascii="Arial" w:hAnsi="Arial" w:cs="Arial"/>
          <w:i w:val="0"/>
          <w:szCs w:val="20"/>
        </w:rPr>
        <w:t>,</w:t>
      </w:r>
      <w:r w:rsidR="00E05786">
        <w:rPr>
          <w:rStyle w:val="Zdraznn"/>
          <w:rFonts w:ascii="Arial" w:hAnsi="Arial" w:cs="Arial"/>
          <w:i w:val="0"/>
          <w:szCs w:val="20"/>
        </w:rPr>
        <w:t>1</w:t>
      </w:r>
      <w:r w:rsidRPr="004725CA">
        <w:rPr>
          <w:rStyle w:val="Zdraznn"/>
          <w:rFonts w:ascii="Arial" w:hAnsi="Arial" w:cs="Arial"/>
          <w:i w:val="0"/>
          <w:szCs w:val="20"/>
        </w:rPr>
        <w:t> %</w:t>
      </w:r>
      <w:r w:rsidRPr="004725CA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>
        <w:rPr>
          <w:rFonts w:cs="Arial"/>
        </w:rPr>
        <w:lastRenderedPageBreak/>
        <w:t>snížila</w:t>
      </w:r>
      <w:r w:rsidRPr="004725CA">
        <w:rPr>
          <w:rFonts w:cs="Arial"/>
        </w:rPr>
        <w:t xml:space="preserve"> o </w:t>
      </w:r>
      <w:r w:rsidR="00E05786">
        <w:rPr>
          <w:rFonts w:cs="Arial"/>
        </w:rPr>
        <w:t>8</w:t>
      </w:r>
      <w:r w:rsidRPr="004725CA">
        <w:rPr>
          <w:rFonts w:cs="Arial"/>
        </w:rPr>
        <w:t>,</w:t>
      </w:r>
      <w:r w:rsidR="00E05786">
        <w:rPr>
          <w:rFonts w:cs="Arial"/>
        </w:rPr>
        <w:t>5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-</w:t>
      </w:r>
      <w:r w:rsidR="00E05786">
        <w:rPr>
          <w:rFonts w:cs="Arial"/>
        </w:rPr>
        <w:t>6</w:t>
      </w:r>
      <w:r w:rsidRPr="004725CA">
        <w:rPr>
          <w:rFonts w:cs="Arial"/>
        </w:rPr>
        <w:t>,</w:t>
      </w:r>
      <w:r w:rsidR="00E05786">
        <w:rPr>
          <w:rFonts w:cs="Arial"/>
        </w:rPr>
        <w:t>7</w:t>
      </w:r>
      <w:r w:rsidRPr="004725CA">
        <w:rPr>
          <w:rFonts w:cs="Arial"/>
        </w:rPr>
        <w:t xml:space="preserve"> p. b.) a inženýrské stavitelství zaznamenalo meziroční </w:t>
      </w:r>
      <w:r w:rsidR="00E05786">
        <w:rPr>
          <w:rFonts w:cs="Arial"/>
        </w:rPr>
        <w:t>růst</w:t>
      </w:r>
      <w:r w:rsidRPr="004725CA">
        <w:rPr>
          <w:rFonts w:cs="Arial"/>
        </w:rPr>
        <w:t xml:space="preserve"> o </w:t>
      </w:r>
      <w:r w:rsidR="00E05786">
        <w:rPr>
          <w:rFonts w:cs="Arial"/>
        </w:rPr>
        <w:t>3</w:t>
      </w:r>
      <w:r>
        <w:rPr>
          <w:rFonts w:cs="Arial"/>
        </w:rPr>
        <w:t>,</w:t>
      </w:r>
      <w:r w:rsidR="00E05786">
        <w:rPr>
          <w:rFonts w:cs="Arial"/>
        </w:rPr>
        <w:t>2</w:t>
      </w:r>
      <w:r w:rsidRPr="004725CA">
        <w:rPr>
          <w:rFonts w:cs="Arial"/>
        </w:rPr>
        <w:t xml:space="preserve"> % (příspěvek </w:t>
      </w:r>
      <w:r w:rsidR="00E05786">
        <w:rPr>
          <w:rFonts w:cs="Arial"/>
        </w:rPr>
        <w:t>+0</w:t>
      </w:r>
      <w:r w:rsidRPr="004725CA">
        <w:rPr>
          <w:rFonts w:cs="Arial"/>
        </w:rPr>
        <w:t>,</w:t>
      </w:r>
      <w:r w:rsidR="00E05786">
        <w:rPr>
          <w:rFonts w:cs="Arial"/>
        </w:rPr>
        <w:t>6</w:t>
      </w:r>
      <w:r w:rsidRPr="004725CA">
        <w:rPr>
          <w:rFonts w:cs="Arial"/>
        </w:rPr>
        <w:t> p. b.).</w:t>
      </w:r>
      <w:r>
        <w:rPr>
          <w:rFonts w:cs="Arial"/>
        </w:rPr>
        <w:t xml:space="preserve"> </w:t>
      </w:r>
    </w:p>
    <w:p w:rsidR="00D42A01" w:rsidRDefault="00D42A01" w:rsidP="00D42A01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ve stavebnictví se v 1. čtvrtletí 2021 meziročně</w:t>
      </w:r>
      <w:r>
        <w:rPr>
          <w:bCs/>
        </w:rPr>
        <w:t xml:space="preserve"> </w:t>
      </w:r>
      <w:r>
        <w:t>snížil o </w:t>
      </w:r>
      <w:r w:rsidR="00A23EF4">
        <w:t>1</w:t>
      </w:r>
      <w:r>
        <w:t>,</w:t>
      </w:r>
      <w:r w:rsidR="00A23EF4">
        <w:t>5</w:t>
      </w:r>
      <w:r>
        <w:t xml:space="preserve"> %. </w:t>
      </w:r>
      <w:r>
        <w:rPr>
          <w:b/>
        </w:rPr>
        <w:t>Průměrná hrubá měsíční nominální mzda</w:t>
      </w:r>
      <w:r>
        <w:t xml:space="preserve"> těchto zaměstnanců v 1. čtvrtletí 2021 meziročně vzrostla o </w:t>
      </w:r>
      <w:r w:rsidR="00A23EF4">
        <w:t>2</w:t>
      </w:r>
      <w:r>
        <w:t>,</w:t>
      </w:r>
      <w:r w:rsidR="00A23EF4">
        <w:t>9</w:t>
      </w:r>
      <w:r>
        <w:t> %.</w:t>
      </w:r>
    </w:p>
    <w:p w:rsidR="00E276C8" w:rsidRPr="00190B92" w:rsidRDefault="00D42A01" w:rsidP="00E276C8">
      <w:pPr>
        <w:spacing w:before="200"/>
        <w:rPr>
          <w:rFonts w:cs="Arial"/>
          <w:b/>
          <w:bCs/>
          <w:szCs w:val="20"/>
          <w:highlight w:val="yellow"/>
        </w:rPr>
      </w:pPr>
      <w:r>
        <w:t>Stavební podniky s 50 a více zaměstnanci v 1. čtvrtletí 2021</w:t>
      </w:r>
      <w:r w:rsidRPr="001A6501">
        <w:t xml:space="preserve"> </w:t>
      </w:r>
      <w:r>
        <w:t xml:space="preserve">v tuzemsku uzavřely </w:t>
      </w:r>
      <w:r w:rsidR="00BB2938">
        <w:t>14</w:t>
      </w:r>
      <w:r w:rsidRPr="001A6501">
        <w:t> </w:t>
      </w:r>
      <w:r w:rsidR="00BB2938">
        <w:t>974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vzrostl o </w:t>
      </w:r>
      <w:r w:rsidR="00BB2938">
        <w:t>15</w:t>
      </w:r>
      <w:r w:rsidRPr="001A6501">
        <w:t>,</w:t>
      </w:r>
      <w:r w:rsidR="00BB2938">
        <w:t>9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</w:t>
      </w:r>
      <w:r>
        <w:t xml:space="preserve">se </w:t>
      </w:r>
      <w:r w:rsidRPr="001A6501">
        <w:t xml:space="preserve">meziročně </w:t>
      </w:r>
      <w:r>
        <w:t>zvýšila</w:t>
      </w:r>
      <w:r w:rsidRPr="001A6501">
        <w:t xml:space="preserve"> o </w:t>
      </w:r>
      <w:r w:rsidR="0024402A">
        <w:t>29</w:t>
      </w:r>
      <w:r w:rsidRPr="001A6501">
        <w:t>,</w:t>
      </w:r>
      <w:r w:rsidR="0024402A">
        <w:t>9</w:t>
      </w:r>
      <w:r w:rsidRPr="001A6501">
        <w:t xml:space="preserve"> % a činila </w:t>
      </w:r>
      <w:r w:rsidR="0030645A">
        <w:t>65</w:t>
      </w:r>
      <w:r w:rsidRPr="001A6501">
        <w:t>,</w:t>
      </w:r>
      <w:r w:rsidR="0030645A">
        <w:t>7</w:t>
      </w:r>
      <w:r w:rsidRPr="001A6501">
        <w:t xml:space="preserve"> mld. Kč, na pozemním stavitelství </w:t>
      </w:r>
      <w:r w:rsidR="00C21672">
        <w:t>27</w:t>
      </w:r>
      <w:r w:rsidRPr="001A6501">
        <w:t>,</w:t>
      </w:r>
      <w:r w:rsidR="00C21672">
        <w:t>3</w:t>
      </w:r>
      <w:r w:rsidRPr="001A6501">
        <w:t> mld. Kč (růst o </w:t>
      </w:r>
      <w:r w:rsidR="00C21672">
        <w:t>13</w:t>
      </w:r>
      <w:r w:rsidRPr="001A6501">
        <w:t>,</w:t>
      </w:r>
      <w:r w:rsidR="00C21672">
        <w:t>9</w:t>
      </w:r>
      <w:r w:rsidRPr="001A6501">
        <w:t xml:space="preserve"> %) </w:t>
      </w:r>
      <w:r w:rsidRPr="00AB2126">
        <w:t xml:space="preserve">a na inženýrském stavitelství </w:t>
      </w:r>
      <w:r w:rsidR="009956F5">
        <w:t>38</w:t>
      </w:r>
      <w:r w:rsidRPr="00AB2126">
        <w:t>,</w:t>
      </w:r>
      <w:r w:rsidR="009956F5">
        <w:t>4</w:t>
      </w:r>
      <w:r w:rsidRPr="00AB2126">
        <w:t> mld. Kč (</w:t>
      </w:r>
      <w:r>
        <w:t>růst</w:t>
      </w:r>
      <w:r w:rsidRPr="00AB2126">
        <w:t xml:space="preserve"> o </w:t>
      </w:r>
      <w:r w:rsidR="000F7B16">
        <w:t>44</w:t>
      </w:r>
      <w:r w:rsidRPr="00AB2126">
        <w:t>,</w:t>
      </w:r>
      <w:r w:rsidR="000F7B16">
        <w:t>3</w:t>
      </w:r>
      <w:r w:rsidRPr="00AB2126">
        <w:t xml:space="preserve"> %). </w:t>
      </w:r>
      <w:r w:rsidR="00E276C8" w:rsidRPr="00AB2126">
        <w:t xml:space="preserve">Průměrná hodnota nově uzavřené stavební zakázky činila </w:t>
      </w:r>
      <w:r w:rsidR="00E276C8">
        <w:t>4</w:t>
      </w:r>
      <w:r w:rsidR="00E276C8" w:rsidRPr="00AB2126">
        <w:t>,</w:t>
      </w:r>
      <w:r w:rsidR="00E276C8">
        <w:t>4</w:t>
      </w:r>
      <w:r w:rsidR="00E276C8" w:rsidRPr="00AB2126">
        <w:t> mil. Kč a byla meziročně o </w:t>
      </w:r>
      <w:r w:rsidR="00E276C8">
        <w:t>12</w:t>
      </w:r>
      <w:r w:rsidR="00E276C8" w:rsidRPr="00AB2126">
        <w:t>,</w:t>
      </w:r>
      <w:r w:rsidR="00E276C8">
        <w:t>1</w:t>
      </w:r>
      <w:r w:rsidR="00E276C8" w:rsidRPr="00AB2126">
        <w:t xml:space="preserve"> % </w:t>
      </w:r>
      <w:r w:rsidR="00E276C8">
        <w:t>vyšší</w:t>
      </w:r>
      <w:r w:rsidR="00E276C8" w:rsidRPr="00AB2126">
        <w:t>.</w:t>
      </w:r>
      <w:r w:rsidR="00E276C8">
        <w:t xml:space="preserve"> </w:t>
      </w:r>
      <w:r w:rsidR="00E276C8" w:rsidRPr="00E276C8">
        <w:rPr>
          <w:i/>
        </w:rPr>
        <w:t>„</w:t>
      </w:r>
      <w:r w:rsidR="00F00DF7" w:rsidRPr="00E276C8">
        <w:rPr>
          <w:i/>
        </w:rPr>
        <w:t xml:space="preserve">Růst počtu i objemu nových stavebních zakázek byl zčásti ovlivněn </w:t>
      </w:r>
      <w:r w:rsidR="00F00DF7" w:rsidRPr="00E276C8">
        <w:rPr>
          <w:rFonts w:cs="Arial"/>
          <w:i/>
          <w:szCs w:val="20"/>
        </w:rPr>
        <w:t>nízkou základnou z 1.</w:t>
      </w:r>
      <w:r w:rsidR="00EC13C5">
        <w:rPr>
          <w:rFonts w:cs="Arial"/>
          <w:i/>
          <w:szCs w:val="20"/>
        </w:rPr>
        <w:t> </w:t>
      </w:r>
      <w:r w:rsidR="00F00DF7" w:rsidRPr="00E276C8">
        <w:rPr>
          <w:rFonts w:cs="Arial"/>
          <w:i/>
          <w:szCs w:val="20"/>
        </w:rPr>
        <w:t>čtvrtletí roku 2020, kdy byla některá výběrová řízení z důvodu začínající epidemie dočasně pozastavena</w:t>
      </w:r>
      <w:r w:rsidR="00E276C8" w:rsidRPr="00E276C8">
        <w:rPr>
          <w:rFonts w:cs="Arial"/>
          <w:i/>
          <w:szCs w:val="20"/>
        </w:rPr>
        <w:t>,“</w:t>
      </w:r>
      <w:r w:rsidR="00E276C8">
        <w:rPr>
          <w:rFonts w:cs="Arial"/>
          <w:szCs w:val="20"/>
        </w:rPr>
        <w:t xml:space="preserve"> </w:t>
      </w:r>
      <w:r w:rsidR="00E276C8" w:rsidRPr="00190B92">
        <w:rPr>
          <w:rFonts w:cs="Arial"/>
          <w:szCs w:val="20"/>
        </w:rPr>
        <w:t>říká Radek Matějka, ředitel odboru statistiky</w:t>
      </w:r>
      <w:r w:rsidR="00E276C8" w:rsidRPr="00190B92">
        <w:t xml:space="preserve"> zemědělství a</w:t>
      </w:r>
      <w:r w:rsidR="00EC13C5">
        <w:t> </w:t>
      </w:r>
      <w:r w:rsidR="00E276C8" w:rsidRPr="00190B92">
        <w:t>lesnictví, průmyslu, stavebnictví a energetiky.</w:t>
      </w:r>
    </w:p>
    <w:p w:rsidR="00D42A01" w:rsidRDefault="00D42A01" w:rsidP="00D42A01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 1. čtvrtletí 2021 </w:t>
      </w:r>
      <w:r w:rsidRPr="0035008E">
        <w:rPr>
          <w:rFonts w:cs="Arial"/>
          <w:bCs/>
          <w:szCs w:val="20"/>
        </w:rPr>
        <w:t xml:space="preserve">vydaly </w:t>
      </w:r>
      <w:r w:rsidR="00CB02AA">
        <w:t>19</w:t>
      </w:r>
      <w:r>
        <w:t> </w:t>
      </w:r>
      <w:r w:rsidR="00CB02AA">
        <w:t>625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CB02AA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CB02AA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</w:t>
      </w:r>
      <w:r w:rsidR="00CB02AA">
        <w:rPr>
          <w:rFonts w:cs="Arial"/>
          <w:szCs w:val="20"/>
        </w:rPr>
        <w:t>více</w:t>
      </w:r>
      <w:r>
        <w:rPr>
          <w:rFonts w:cs="Arial"/>
          <w:szCs w:val="20"/>
        </w:rP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CB02AA">
        <w:t>10</w:t>
      </w:r>
      <w:r w:rsidR="00CC48E1">
        <w:t>2</w:t>
      </w:r>
      <w:r>
        <w:t>,</w:t>
      </w:r>
      <w:r w:rsidR="00CB02AA">
        <w:t>5</w:t>
      </w:r>
      <w:r>
        <w:t xml:space="preserve"> mld. Kč a ve srovnání se stejným obdobím roku 2020 </w:t>
      </w:r>
      <w:r w:rsidR="00CB02AA" w:rsidRPr="00F612FE">
        <w:rPr>
          <w:rFonts w:cs="Arial"/>
          <w:szCs w:val="20"/>
        </w:rPr>
        <w:t>vzrostl</w:t>
      </w:r>
      <w:r w:rsidR="00CB02AA">
        <w:rPr>
          <w:rFonts w:cs="Arial"/>
          <w:szCs w:val="20"/>
        </w:rPr>
        <w:t>a</w:t>
      </w:r>
      <w:r>
        <w:t xml:space="preserve"> o </w:t>
      </w:r>
      <w:r w:rsidR="00CB02AA">
        <w:t>13</w:t>
      </w:r>
      <w:r>
        <w:t>,</w:t>
      </w:r>
      <w:r w:rsidR="00CB02AA">
        <w:t>4</w:t>
      </w:r>
      <w:r>
        <w:t> %.</w:t>
      </w:r>
    </w:p>
    <w:p w:rsidR="00CC48E1" w:rsidRDefault="00D42A01" w:rsidP="00D42A01">
      <w:pPr>
        <w:spacing w:before="200"/>
      </w:pPr>
      <w:r>
        <w:rPr>
          <w:b/>
        </w:rPr>
        <w:t>Počet zahájených bytů</w:t>
      </w:r>
      <w:r>
        <w:t xml:space="preserve"> v </w:t>
      </w:r>
      <w:r w:rsidR="00CC48E1">
        <w:t xml:space="preserve">1. čtvrtletí 2021 se meziročně </w:t>
      </w:r>
      <w:r w:rsidR="00CC48E1">
        <w:rPr>
          <w:rFonts w:cs="Arial"/>
          <w:szCs w:val="20"/>
        </w:rPr>
        <w:t>se snížil</w:t>
      </w:r>
      <w:r w:rsidR="00CC48E1">
        <w:t xml:space="preserve"> o 7,5 % a činil 8 451 bytů. Počet zahájených bytů v rodinných domech </w:t>
      </w:r>
      <w:r w:rsidR="00CC48E1">
        <w:rPr>
          <w:rFonts w:cs="Arial"/>
          <w:szCs w:val="20"/>
        </w:rPr>
        <w:t>klesl</w:t>
      </w:r>
      <w:r w:rsidR="00CC48E1">
        <w:t xml:space="preserve"> o 13,6 %, u bytů v bytových domech byl zaznamenán pokles o 2,5 %.</w:t>
      </w:r>
    </w:p>
    <w:p w:rsidR="00CC48E1" w:rsidRDefault="00D42A01" w:rsidP="00CC48E1">
      <w:pPr>
        <w:spacing w:before="200"/>
      </w:pPr>
      <w:r>
        <w:rPr>
          <w:b/>
          <w:bCs/>
        </w:rPr>
        <w:t>Počet dokončených bytů</w:t>
      </w:r>
      <w:r>
        <w:t xml:space="preserve"> v </w:t>
      </w:r>
      <w:r w:rsidR="00CC48E1">
        <w:t xml:space="preserve">1. čtvrtletí 2021 meziročně </w:t>
      </w:r>
      <w:r w:rsidR="007E1A2B" w:rsidRPr="00F612FE">
        <w:rPr>
          <w:rFonts w:cs="Arial"/>
          <w:szCs w:val="20"/>
        </w:rPr>
        <w:t>vzrostl</w:t>
      </w:r>
      <w:r w:rsidR="00CC48E1">
        <w:t xml:space="preserve"> o </w:t>
      </w:r>
      <w:r w:rsidR="007E1A2B">
        <w:t>12</w:t>
      </w:r>
      <w:r w:rsidR="00CC48E1">
        <w:t>,</w:t>
      </w:r>
      <w:r w:rsidR="007E1A2B">
        <w:t>6</w:t>
      </w:r>
      <w:r w:rsidR="00CC48E1">
        <w:t xml:space="preserve"> % a činil </w:t>
      </w:r>
      <w:r w:rsidR="007E1A2B">
        <w:t>9</w:t>
      </w:r>
      <w:r w:rsidR="00CC48E1">
        <w:t> </w:t>
      </w:r>
      <w:r w:rsidR="007E1A2B">
        <w:t>047</w:t>
      </w:r>
      <w:r w:rsidR="00CC48E1">
        <w:t xml:space="preserve"> bytů. Počet dokončených bytů v rodinných domech rostl o </w:t>
      </w:r>
      <w:r w:rsidR="007E1A2B">
        <w:t>15</w:t>
      </w:r>
      <w:r w:rsidR="00CC48E1">
        <w:t>,</w:t>
      </w:r>
      <w:r w:rsidR="007E1A2B">
        <w:t>8</w:t>
      </w:r>
      <w:r w:rsidR="00CC48E1">
        <w:t> %,</w:t>
      </w:r>
      <w:r w:rsidR="00CC48E1" w:rsidRPr="00DB54B5">
        <w:t xml:space="preserve"> </w:t>
      </w:r>
      <w:r w:rsidR="0043279E">
        <w:t>u</w:t>
      </w:r>
      <w:r w:rsidR="00CC48E1">
        <w:t> bytových dom</w:t>
      </w:r>
      <w:r w:rsidR="0043279E">
        <w:t>ů</w:t>
      </w:r>
      <w:r w:rsidR="00CC48E1">
        <w:t xml:space="preserve"> </w:t>
      </w:r>
      <w:r w:rsidR="007E1A2B">
        <w:t>byl růst</w:t>
      </w:r>
      <w:r w:rsidR="00CC48E1">
        <w:t xml:space="preserve"> o </w:t>
      </w:r>
      <w:r w:rsidR="007E1A2B">
        <w:t>1</w:t>
      </w:r>
      <w:r w:rsidR="00CC48E1">
        <w:t>,</w:t>
      </w:r>
      <w:r w:rsidR="007E1A2B">
        <w:t>8</w:t>
      </w:r>
      <w:r w:rsidR="00CC48E1">
        <w:t> %.</w:t>
      </w:r>
    </w:p>
    <w:p w:rsidR="00D209A7" w:rsidRPr="00627B0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27B07"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2856BB" w:rsidRPr="00627B07" w:rsidRDefault="002856BB" w:rsidP="002856BB">
      <w:pPr>
        <w:pStyle w:val="Poznmky0"/>
        <w:pBdr>
          <w:top w:val="none" w:sz="0" w:space="0" w:color="auto"/>
        </w:pBdr>
        <w:spacing w:before="0"/>
        <w:rPr>
          <w:i w:val="0"/>
          <w:iCs/>
        </w:rPr>
      </w:pP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C50E69">
        <w:rPr>
          <w:i/>
        </w:rPr>
        <w:t>3</w:t>
      </w:r>
      <w:r w:rsidRPr="00627B07">
        <w:rPr>
          <w:i/>
        </w:rPr>
        <w:t xml:space="preserve">. </w:t>
      </w:r>
      <w:r w:rsidR="00627B07" w:rsidRPr="00627B07">
        <w:rPr>
          <w:i/>
        </w:rPr>
        <w:t>5</w:t>
      </w:r>
      <w:r w:rsidRPr="00627B07">
        <w:rPr>
          <w:i/>
        </w:rPr>
        <w:t>. 202</w:t>
      </w:r>
      <w:r w:rsidR="0018579E" w:rsidRPr="00627B07">
        <w:rPr>
          <w:i/>
        </w:rPr>
        <w:t>1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E30070" w:rsidRPr="00627B07">
        <w:rPr>
          <w:i/>
        </w:rPr>
        <w:t>7</w:t>
      </w:r>
      <w:r w:rsidRPr="00627B07">
        <w:rPr>
          <w:i/>
        </w:rPr>
        <w:t xml:space="preserve">. </w:t>
      </w:r>
      <w:r w:rsidR="00627B07" w:rsidRPr="00627B07">
        <w:rPr>
          <w:i/>
        </w:rPr>
        <w:t>6</w:t>
      </w:r>
      <w:r w:rsidRPr="00627B07">
        <w:rPr>
          <w:i/>
        </w:rPr>
        <w:t>. 202</w:t>
      </w:r>
      <w:r w:rsidR="0046472E" w:rsidRPr="00627B07">
        <w:rPr>
          <w:i/>
        </w:rPr>
        <w:t>1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476975" w:rsidRPr="00627B07" w:rsidRDefault="00476975" w:rsidP="00476975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BF" w:rsidRDefault="006214BF" w:rsidP="00BA6370">
      <w:r>
        <w:separator/>
      </w:r>
    </w:p>
  </w:endnote>
  <w:endnote w:type="continuationSeparator" w:id="0">
    <w:p w:rsidR="006214BF" w:rsidRDefault="006214B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03BD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03BD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AF8F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BF" w:rsidRDefault="006214BF" w:rsidP="00BA6370">
      <w:r>
        <w:separator/>
      </w:r>
    </w:p>
  </w:footnote>
  <w:footnote w:type="continuationSeparator" w:id="0">
    <w:p w:rsidR="006214BF" w:rsidRDefault="006214B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6DFD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024C9"/>
    <w:rsid w:val="00003FC4"/>
    <w:rsid w:val="000129FA"/>
    <w:rsid w:val="000147E2"/>
    <w:rsid w:val="00023175"/>
    <w:rsid w:val="00024B2F"/>
    <w:rsid w:val="00026868"/>
    <w:rsid w:val="00026A19"/>
    <w:rsid w:val="000316B3"/>
    <w:rsid w:val="00036132"/>
    <w:rsid w:val="0004020F"/>
    <w:rsid w:val="00040BEF"/>
    <w:rsid w:val="000416EC"/>
    <w:rsid w:val="00043423"/>
    <w:rsid w:val="00043BF4"/>
    <w:rsid w:val="0004440A"/>
    <w:rsid w:val="00046BBF"/>
    <w:rsid w:val="00050770"/>
    <w:rsid w:val="000533DD"/>
    <w:rsid w:val="00053668"/>
    <w:rsid w:val="000560DA"/>
    <w:rsid w:val="00057CD9"/>
    <w:rsid w:val="00057D52"/>
    <w:rsid w:val="000643F0"/>
    <w:rsid w:val="00065EE0"/>
    <w:rsid w:val="000674E2"/>
    <w:rsid w:val="000751E8"/>
    <w:rsid w:val="000752E2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F63"/>
    <w:rsid w:val="000C2C02"/>
    <w:rsid w:val="000C64DF"/>
    <w:rsid w:val="000D093F"/>
    <w:rsid w:val="000D2FC6"/>
    <w:rsid w:val="000D5553"/>
    <w:rsid w:val="000E43CC"/>
    <w:rsid w:val="000E7EC9"/>
    <w:rsid w:val="000F2B0D"/>
    <w:rsid w:val="000F71A3"/>
    <w:rsid w:val="000F7371"/>
    <w:rsid w:val="000F7B16"/>
    <w:rsid w:val="001034B5"/>
    <w:rsid w:val="0010621B"/>
    <w:rsid w:val="001076BF"/>
    <w:rsid w:val="00112AD1"/>
    <w:rsid w:val="0011654A"/>
    <w:rsid w:val="001174F2"/>
    <w:rsid w:val="00122BB0"/>
    <w:rsid w:val="0012794B"/>
    <w:rsid w:val="00134BE0"/>
    <w:rsid w:val="001404AB"/>
    <w:rsid w:val="00150887"/>
    <w:rsid w:val="001515E1"/>
    <w:rsid w:val="0015171B"/>
    <w:rsid w:val="00157B5B"/>
    <w:rsid w:val="00164846"/>
    <w:rsid w:val="0017231D"/>
    <w:rsid w:val="001807F6"/>
    <w:rsid w:val="001810DC"/>
    <w:rsid w:val="0018579E"/>
    <w:rsid w:val="00187830"/>
    <w:rsid w:val="00190B36"/>
    <w:rsid w:val="00190B92"/>
    <w:rsid w:val="0019518F"/>
    <w:rsid w:val="001A0762"/>
    <w:rsid w:val="001A2A81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B6D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2C54"/>
    <w:rsid w:val="00222FCF"/>
    <w:rsid w:val="00226705"/>
    <w:rsid w:val="002278D1"/>
    <w:rsid w:val="002305B4"/>
    <w:rsid w:val="00232115"/>
    <w:rsid w:val="00234461"/>
    <w:rsid w:val="002359C3"/>
    <w:rsid w:val="00236040"/>
    <w:rsid w:val="002406FA"/>
    <w:rsid w:val="00241827"/>
    <w:rsid w:val="0024402A"/>
    <w:rsid w:val="00246B52"/>
    <w:rsid w:val="0026107B"/>
    <w:rsid w:val="002624DA"/>
    <w:rsid w:val="0028046F"/>
    <w:rsid w:val="0028215D"/>
    <w:rsid w:val="002827B8"/>
    <w:rsid w:val="002856BB"/>
    <w:rsid w:val="002B1229"/>
    <w:rsid w:val="002B20ED"/>
    <w:rsid w:val="002B2E47"/>
    <w:rsid w:val="002C122A"/>
    <w:rsid w:val="002C1925"/>
    <w:rsid w:val="002D01EF"/>
    <w:rsid w:val="002E0028"/>
    <w:rsid w:val="002E35F7"/>
    <w:rsid w:val="002E54C3"/>
    <w:rsid w:val="002F01F4"/>
    <w:rsid w:val="002F08FD"/>
    <w:rsid w:val="002F78ED"/>
    <w:rsid w:val="00305654"/>
    <w:rsid w:val="0030645A"/>
    <w:rsid w:val="00306745"/>
    <w:rsid w:val="00313DDC"/>
    <w:rsid w:val="00314981"/>
    <w:rsid w:val="003301A3"/>
    <w:rsid w:val="00334878"/>
    <w:rsid w:val="00334DBE"/>
    <w:rsid w:val="003356A9"/>
    <w:rsid w:val="0034217E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316D"/>
    <w:rsid w:val="003946F9"/>
    <w:rsid w:val="0039698E"/>
    <w:rsid w:val="00397580"/>
    <w:rsid w:val="003A45C8"/>
    <w:rsid w:val="003A5414"/>
    <w:rsid w:val="003A56BA"/>
    <w:rsid w:val="003A5934"/>
    <w:rsid w:val="003A6425"/>
    <w:rsid w:val="003A69F3"/>
    <w:rsid w:val="003B4891"/>
    <w:rsid w:val="003B525B"/>
    <w:rsid w:val="003B5341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E0AD7"/>
    <w:rsid w:val="003E7B03"/>
    <w:rsid w:val="003F169E"/>
    <w:rsid w:val="003F526A"/>
    <w:rsid w:val="003F614B"/>
    <w:rsid w:val="003F6998"/>
    <w:rsid w:val="0040103E"/>
    <w:rsid w:val="00405244"/>
    <w:rsid w:val="0041506A"/>
    <w:rsid w:val="004154C7"/>
    <w:rsid w:val="0042070F"/>
    <w:rsid w:val="00422BEF"/>
    <w:rsid w:val="00431C5E"/>
    <w:rsid w:val="0043279E"/>
    <w:rsid w:val="0043457A"/>
    <w:rsid w:val="00436FC8"/>
    <w:rsid w:val="004436EE"/>
    <w:rsid w:val="00446904"/>
    <w:rsid w:val="0045547F"/>
    <w:rsid w:val="00456403"/>
    <w:rsid w:val="004574CE"/>
    <w:rsid w:val="00457FE9"/>
    <w:rsid w:val="0046465A"/>
    <w:rsid w:val="0046472E"/>
    <w:rsid w:val="004669D4"/>
    <w:rsid w:val="00471DEF"/>
    <w:rsid w:val="004731FE"/>
    <w:rsid w:val="00474E0E"/>
    <w:rsid w:val="00476975"/>
    <w:rsid w:val="004859F9"/>
    <w:rsid w:val="00485CAE"/>
    <w:rsid w:val="004920AD"/>
    <w:rsid w:val="00495909"/>
    <w:rsid w:val="004A35AE"/>
    <w:rsid w:val="004A4EA2"/>
    <w:rsid w:val="004B558B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686C"/>
    <w:rsid w:val="004F73EA"/>
    <w:rsid w:val="004F78E6"/>
    <w:rsid w:val="0050420E"/>
    <w:rsid w:val="00504C3A"/>
    <w:rsid w:val="00507B05"/>
    <w:rsid w:val="005100A9"/>
    <w:rsid w:val="00511DA1"/>
    <w:rsid w:val="00512D99"/>
    <w:rsid w:val="00513C64"/>
    <w:rsid w:val="005203F3"/>
    <w:rsid w:val="00522CE5"/>
    <w:rsid w:val="005246C5"/>
    <w:rsid w:val="00524C3C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95D29"/>
    <w:rsid w:val="005A0F68"/>
    <w:rsid w:val="005A1334"/>
    <w:rsid w:val="005B24A0"/>
    <w:rsid w:val="005B3238"/>
    <w:rsid w:val="005B50F6"/>
    <w:rsid w:val="005B5464"/>
    <w:rsid w:val="005B54AF"/>
    <w:rsid w:val="005B79E2"/>
    <w:rsid w:val="005C45A5"/>
    <w:rsid w:val="005C780D"/>
    <w:rsid w:val="005D132F"/>
    <w:rsid w:val="005D7ABB"/>
    <w:rsid w:val="005E2D52"/>
    <w:rsid w:val="005E39C1"/>
    <w:rsid w:val="005E5671"/>
    <w:rsid w:val="005F0B28"/>
    <w:rsid w:val="005F1771"/>
    <w:rsid w:val="005F4960"/>
    <w:rsid w:val="005F5940"/>
    <w:rsid w:val="005F6E31"/>
    <w:rsid w:val="005F79FB"/>
    <w:rsid w:val="00604406"/>
    <w:rsid w:val="006053AF"/>
    <w:rsid w:val="00605F4A"/>
    <w:rsid w:val="00607822"/>
    <w:rsid w:val="006103AA"/>
    <w:rsid w:val="00612547"/>
    <w:rsid w:val="00613BBF"/>
    <w:rsid w:val="0061415B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4DED"/>
    <w:rsid w:val="006369DB"/>
    <w:rsid w:val="00637443"/>
    <w:rsid w:val="0064139A"/>
    <w:rsid w:val="006447BA"/>
    <w:rsid w:val="00646E30"/>
    <w:rsid w:val="00652471"/>
    <w:rsid w:val="00653A26"/>
    <w:rsid w:val="00653C4C"/>
    <w:rsid w:val="00653FDA"/>
    <w:rsid w:val="006704E1"/>
    <w:rsid w:val="00683C2F"/>
    <w:rsid w:val="006931CF"/>
    <w:rsid w:val="006962D7"/>
    <w:rsid w:val="006A157B"/>
    <w:rsid w:val="006A1FE9"/>
    <w:rsid w:val="006B1446"/>
    <w:rsid w:val="006B1AC7"/>
    <w:rsid w:val="006B1B2F"/>
    <w:rsid w:val="006B2481"/>
    <w:rsid w:val="006B4730"/>
    <w:rsid w:val="006B4E10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F35E2"/>
    <w:rsid w:val="00703BD6"/>
    <w:rsid w:val="00706F52"/>
    <w:rsid w:val="00707C92"/>
    <w:rsid w:val="00707F7D"/>
    <w:rsid w:val="00717156"/>
    <w:rsid w:val="00717EC5"/>
    <w:rsid w:val="007221BF"/>
    <w:rsid w:val="0072249C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80705"/>
    <w:rsid w:val="00781C42"/>
    <w:rsid w:val="00783749"/>
    <w:rsid w:val="0078658F"/>
    <w:rsid w:val="00790C34"/>
    <w:rsid w:val="00790F75"/>
    <w:rsid w:val="00795A0D"/>
    <w:rsid w:val="007970F8"/>
    <w:rsid w:val="007A2048"/>
    <w:rsid w:val="007A3A77"/>
    <w:rsid w:val="007A57F2"/>
    <w:rsid w:val="007A7FEC"/>
    <w:rsid w:val="007B1333"/>
    <w:rsid w:val="007B3B2B"/>
    <w:rsid w:val="007B41EC"/>
    <w:rsid w:val="007B63CF"/>
    <w:rsid w:val="007C4D23"/>
    <w:rsid w:val="007D012F"/>
    <w:rsid w:val="007D6230"/>
    <w:rsid w:val="007D69EC"/>
    <w:rsid w:val="007E1A2B"/>
    <w:rsid w:val="007E7126"/>
    <w:rsid w:val="007E7B76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74B6"/>
    <w:rsid w:val="00821A3E"/>
    <w:rsid w:val="0082301C"/>
    <w:rsid w:val="00825A31"/>
    <w:rsid w:val="00831B1B"/>
    <w:rsid w:val="00831B20"/>
    <w:rsid w:val="00832461"/>
    <w:rsid w:val="00832F1E"/>
    <w:rsid w:val="00833FC6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232A"/>
    <w:rsid w:val="0086456B"/>
    <w:rsid w:val="00865397"/>
    <w:rsid w:val="008662BB"/>
    <w:rsid w:val="00867569"/>
    <w:rsid w:val="00870883"/>
    <w:rsid w:val="00873268"/>
    <w:rsid w:val="00874A36"/>
    <w:rsid w:val="00895C98"/>
    <w:rsid w:val="00897601"/>
    <w:rsid w:val="008A2044"/>
    <w:rsid w:val="008A3318"/>
    <w:rsid w:val="008A37BE"/>
    <w:rsid w:val="008A750A"/>
    <w:rsid w:val="008A7F10"/>
    <w:rsid w:val="008B3970"/>
    <w:rsid w:val="008B40C3"/>
    <w:rsid w:val="008B6393"/>
    <w:rsid w:val="008C384C"/>
    <w:rsid w:val="008D067A"/>
    <w:rsid w:val="008D0F11"/>
    <w:rsid w:val="008D3F41"/>
    <w:rsid w:val="008D4EC8"/>
    <w:rsid w:val="008D5BEE"/>
    <w:rsid w:val="008D680A"/>
    <w:rsid w:val="008E346A"/>
    <w:rsid w:val="008E5361"/>
    <w:rsid w:val="008F73B4"/>
    <w:rsid w:val="008F795B"/>
    <w:rsid w:val="00902A6C"/>
    <w:rsid w:val="00920054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94F"/>
    <w:rsid w:val="00962E41"/>
    <w:rsid w:val="00964A35"/>
    <w:rsid w:val="00965D6C"/>
    <w:rsid w:val="009767DD"/>
    <w:rsid w:val="009840D5"/>
    <w:rsid w:val="009844F2"/>
    <w:rsid w:val="00986D8D"/>
    <w:rsid w:val="00986DD7"/>
    <w:rsid w:val="00990571"/>
    <w:rsid w:val="00990C6E"/>
    <w:rsid w:val="00993AAC"/>
    <w:rsid w:val="009956F5"/>
    <w:rsid w:val="009A1D4F"/>
    <w:rsid w:val="009A48C8"/>
    <w:rsid w:val="009A4D16"/>
    <w:rsid w:val="009B100E"/>
    <w:rsid w:val="009B55B1"/>
    <w:rsid w:val="009B653D"/>
    <w:rsid w:val="009D375C"/>
    <w:rsid w:val="009D66F6"/>
    <w:rsid w:val="009E063D"/>
    <w:rsid w:val="009E136A"/>
    <w:rsid w:val="009E2F58"/>
    <w:rsid w:val="009E642F"/>
    <w:rsid w:val="009F18EE"/>
    <w:rsid w:val="009F1FF8"/>
    <w:rsid w:val="009F2071"/>
    <w:rsid w:val="009F3AF2"/>
    <w:rsid w:val="009F7776"/>
    <w:rsid w:val="00A00076"/>
    <w:rsid w:val="00A0165F"/>
    <w:rsid w:val="00A070C6"/>
    <w:rsid w:val="00A0762A"/>
    <w:rsid w:val="00A12C9C"/>
    <w:rsid w:val="00A133CA"/>
    <w:rsid w:val="00A14FDA"/>
    <w:rsid w:val="00A23EF4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B09"/>
    <w:rsid w:val="00A57DB4"/>
    <w:rsid w:val="00A65ACA"/>
    <w:rsid w:val="00A70A83"/>
    <w:rsid w:val="00A73666"/>
    <w:rsid w:val="00A75B72"/>
    <w:rsid w:val="00A76580"/>
    <w:rsid w:val="00A81EB3"/>
    <w:rsid w:val="00A91A43"/>
    <w:rsid w:val="00AA1CE0"/>
    <w:rsid w:val="00AB1756"/>
    <w:rsid w:val="00AB3410"/>
    <w:rsid w:val="00AB6711"/>
    <w:rsid w:val="00AC057A"/>
    <w:rsid w:val="00AC2E5B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D4B"/>
    <w:rsid w:val="00B00C1D"/>
    <w:rsid w:val="00B02FDB"/>
    <w:rsid w:val="00B04242"/>
    <w:rsid w:val="00B23525"/>
    <w:rsid w:val="00B2370D"/>
    <w:rsid w:val="00B237E3"/>
    <w:rsid w:val="00B25066"/>
    <w:rsid w:val="00B3707B"/>
    <w:rsid w:val="00B37CAA"/>
    <w:rsid w:val="00B45F86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A12F1"/>
    <w:rsid w:val="00BA226A"/>
    <w:rsid w:val="00BA3FF5"/>
    <w:rsid w:val="00BA439F"/>
    <w:rsid w:val="00BA6370"/>
    <w:rsid w:val="00BB2938"/>
    <w:rsid w:val="00BD10D7"/>
    <w:rsid w:val="00BD7AA0"/>
    <w:rsid w:val="00BE02C6"/>
    <w:rsid w:val="00BE0826"/>
    <w:rsid w:val="00BE146B"/>
    <w:rsid w:val="00BE5243"/>
    <w:rsid w:val="00BE601F"/>
    <w:rsid w:val="00BF7118"/>
    <w:rsid w:val="00C01F2E"/>
    <w:rsid w:val="00C0302E"/>
    <w:rsid w:val="00C05D5D"/>
    <w:rsid w:val="00C12B85"/>
    <w:rsid w:val="00C21672"/>
    <w:rsid w:val="00C217D4"/>
    <w:rsid w:val="00C2245F"/>
    <w:rsid w:val="00C269D4"/>
    <w:rsid w:val="00C26DED"/>
    <w:rsid w:val="00C31724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55F"/>
    <w:rsid w:val="00C624D8"/>
    <w:rsid w:val="00C63A24"/>
    <w:rsid w:val="00C716EB"/>
    <w:rsid w:val="00C75577"/>
    <w:rsid w:val="00C76C8E"/>
    <w:rsid w:val="00C77DFE"/>
    <w:rsid w:val="00C82ED2"/>
    <w:rsid w:val="00C8406E"/>
    <w:rsid w:val="00C85D11"/>
    <w:rsid w:val="00C93163"/>
    <w:rsid w:val="00CA08DA"/>
    <w:rsid w:val="00CA20AD"/>
    <w:rsid w:val="00CA79BD"/>
    <w:rsid w:val="00CB02AA"/>
    <w:rsid w:val="00CB0974"/>
    <w:rsid w:val="00CB2709"/>
    <w:rsid w:val="00CB2D50"/>
    <w:rsid w:val="00CB342F"/>
    <w:rsid w:val="00CB6F89"/>
    <w:rsid w:val="00CC0AE9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5893"/>
    <w:rsid w:val="00CE6FA0"/>
    <w:rsid w:val="00CE71D9"/>
    <w:rsid w:val="00CF1152"/>
    <w:rsid w:val="00CF263B"/>
    <w:rsid w:val="00CF545B"/>
    <w:rsid w:val="00CF6393"/>
    <w:rsid w:val="00D07531"/>
    <w:rsid w:val="00D11329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614B0"/>
    <w:rsid w:val="00D628B5"/>
    <w:rsid w:val="00D63DD9"/>
    <w:rsid w:val="00D63F70"/>
    <w:rsid w:val="00D640CB"/>
    <w:rsid w:val="00D666C3"/>
    <w:rsid w:val="00D66959"/>
    <w:rsid w:val="00D66AD4"/>
    <w:rsid w:val="00D6773C"/>
    <w:rsid w:val="00D67E93"/>
    <w:rsid w:val="00D67F9C"/>
    <w:rsid w:val="00D778C7"/>
    <w:rsid w:val="00D80CCB"/>
    <w:rsid w:val="00D84DB7"/>
    <w:rsid w:val="00D8500F"/>
    <w:rsid w:val="00D85C14"/>
    <w:rsid w:val="00D9189F"/>
    <w:rsid w:val="00D92026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734F"/>
    <w:rsid w:val="00E0156A"/>
    <w:rsid w:val="00E05786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54A4B"/>
    <w:rsid w:val="00E56EE8"/>
    <w:rsid w:val="00E613EB"/>
    <w:rsid w:val="00E6423C"/>
    <w:rsid w:val="00E652F3"/>
    <w:rsid w:val="00E6728B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A0D1B"/>
    <w:rsid w:val="00EA29DE"/>
    <w:rsid w:val="00EB0CB6"/>
    <w:rsid w:val="00EB1773"/>
    <w:rsid w:val="00EB1ED3"/>
    <w:rsid w:val="00EB3C66"/>
    <w:rsid w:val="00EC13C5"/>
    <w:rsid w:val="00ED1221"/>
    <w:rsid w:val="00ED1B0A"/>
    <w:rsid w:val="00ED4529"/>
    <w:rsid w:val="00ED51FA"/>
    <w:rsid w:val="00EE129C"/>
    <w:rsid w:val="00EE743B"/>
    <w:rsid w:val="00EE7761"/>
    <w:rsid w:val="00EE7EF3"/>
    <w:rsid w:val="00EF7715"/>
    <w:rsid w:val="00F00DF7"/>
    <w:rsid w:val="00F02B97"/>
    <w:rsid w:val="00F03F70"/>
    <w:rsid w:val="00F07AA3"/>
    <w:rsid w:val="00F12027"/>
    <w:rsid w:val="00F14195"/>
    <w:rsid w:val="00F24FC0"/>
    <w:rsid w:val="00F27244"/>
    <w:rsid w:val="00F3618A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12FE"/>
    <w:rsid w:val="00F6528D"/>
    <w:rsid w:val="00F75F2A"/>
    <w:rsid w:val="00F80EE2"/>
    <w:rsid w:val="00F8317C"/>
    <w:rsid w:val="00F84CBE"/>
    <w:rsid w:val="00F926AB"/>
    <w:rsid w:val="00F963D3"/>
    <w:rsid w:val="00FA003C"/>
    <w:rsid w:val="00FA2231"/>
    <w:rsid w:val="00FB0A6C"/>
    <w:rsid w:val="00FB2758"/>
    <w:rsid w:val="00FB29D0"/>
    <w:rsid w:val="00FB60F4"/>
    <w:rsid w:val="00FB687C"/>
    <w:rsid w:val="00FC3759"/>
    <w:rsid w:val="00FC6EC8"/>
    <w:rsid w:val="00FD499C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B68857"/>
  <w15:docId w15:val="{E9394D46-F4F8-4EF4-AEE1-AFD6229F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4334-52B9-4456-9A24-57A86934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577</TotalTime>
  <Pages>3</Pages>
  <Words>898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87</cp:revision>
  <cp:lastPrinted>2021-05-05T10:54:00Z</cp:lastPrinted>
  <dcterms:created xsi:type="dcterms:W3CDTF">2021-03-08T10:32:00Z</dcterms:created>
  <dcterms:modified xsi:type="dcterms:W3CDTF">2021-05-06T06:53:00Z</dcterms:modified>
</cp:coreProperties>
</file>