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E7E7A" w:rsidP="00AE6D5B">
      <w:pPr>
        <w:pStyle w:val="Datum"/>
      </w:pPr>
      <w:r>
        <w:t>22</w:t>
      </w:r>
      <w:r w:rsidR="0077361E">
        <w:t>. dub</w:t>
      </w:r>
      <w:r w:rsidR="001476B3">
        <w:t>na</w:t>
      </w:r>
      <w:r w:rsidR="0033176A">
        <w:t xml:space="preserve"> </w:t>
      </w:r>
      <w:r w:rsidR="00425957">
        <w:t>2021</w:t>
      </w:r>
    </w:p>
    <w:p w:rsidR="00867569" w:rsidRPr="00AE6D5B" w:rsidRDefault="003E7E7A" w:rsidP="00AE6D5B">
      <w:pPr>
        <w:pStyle w:val="Nzev"/>
      </w:pPr>
      <w:bookmarkStart w:id="0" w:name="_GoBack"/>
      <w:r w:rsidRPr="003E7E7A">
        <w:t>Saldo hospodaření vládníc</w:t>
      </w:r>
      <w:r>
        <w:t>h institucí skončilo v deficitu</w:t>
      </w:r>
    </w:p>
    <w:bookmarkEnd w:id="0"/>
    <w:p w:rsidR="001E178C" w:rsidRDefault="003E7E7A" w:rsidP="00425957">
      <w:pPr>
        <w:pStyle w:val="Perex"/>
        <w:spacing w:line="240" w:lineRule="auto"/>
        <w:jc w:val="left"/>
      </w:pPr>
      <w:r w:rsidRPr="003E7E7A">
        <w:t>Pravidelné konzultace mezi Eurostatem a Českým statistickým úřadem ověřily výši schodku hospodaření a dluhu vládních institucí, jež byly publikovány v rámci Rychlých informací 1. dubna 2021. Bylo potvrzeno, že saldo hospodaření sektoru vládních institucí skončilo v roce 2020 schodkem ve výši 348,0 miliard Kč, jenž v relativním vyjádření odpovídá 6,2 % HDP, a zadlužení sektoru dosáhlo na konci roku 2020 úrovně 38,1 % HDP.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3E7E7A" w:rsidRPr="003E7E7A">
        <w:rPr>
          <w:rFonts w:cs="Arial"/>
          <w:i/>
          <w:szCs w:val="20"/>
          <w:lang w:eastAsia="cs-CZ"/>
        </w:rPr>
        <w:t>Eurostat potvrdil údaje o výši deficitu a dluhu vládních institucí publikované 1. dubna 2021. Hospodaření sektoru vládních institucí s</w:t>
      </w:r>
      <w:r w:rsidR="003E7E7A">
        <w:rPr>
          <w:rFonts w:cs="Arial"/>
          <w:i/>
          <w:szCs w:val="20"/>
          <w:lang w:eastAsia="cs-CZ"/>
        </w:rPr>
        <w:t>končilo v deficitu 348,0 mld. korun</w:t>
      </w:r>
      <w:r w:rsidR="003E7E7A" w:rsidRPr="003E7E7A">
        <w:rPr>
          <w:rFonts w:cs="Arial"/>
          <w:i/>
          <w:szCs w:val="20"/>
          <w:lang w:eastAsia="cs-CZ"/>
        </w:rPr>
        <w:t xml:space="preserve"> a výše dluhu dosáhla 38,1 % HDP</w:t>
      </w:r>
      <w:r w:rsidR="003E7E7A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 xml:space="preserve">říká </w:t>
      </w:r>
      <w:r w:rsidR="003E7E7A" w:rsidRPr="003E7E7A">
        <w:rPr>
          <w:rFonts w:cs="Arial"/>
          <w:szCs w:val="20"/>
          <w:lang w:eastAsia="cs-CZ"/>
        </w:rPr>
        <w:t xml:space="preserve">Helena Houžvičková, ředitelka odboru vládních a finančních účtů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3E7E7A" w:rsidRPr="003E7E7A">
          <w:rPr>
            <w:rStyle w:val="Hypertextovodkaz"/>
          </w:rPr>
          <w:t>https://www.czso.cz/csu/czso/cri/notifikace-deficitu-a-dluhu-vladnich-instituci-2020-prvni-notifikace-udaje-notifikovane-eurostatem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01" w:rsidRDefault="002F3A01" w:rsidP="00BA6370">
      <w:r>
        <w:separator/>
      </w:r>
    </w:p>
  </w:endnote>
  <w:endnote w:type="continuationSeparator" w:id="0">
    <w:p w:rsidR="002F3A01" w:rsidRDefault="002F3A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E7E7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E7E7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01" w:rsidRDefault="002F3A01" w:rsidP="00BA6370">
      <w:r>
        <w:separator/>
      </w:r>
    </w:p>
  </w:footnote>
  <w:footnote w:type="continuationSeparator" w:id="0">
    <w:p w:rsidR="002F3A01" w:rsidRDefault="002F3A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F3A01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7E7A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99BC58E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20-prvni-notifikace-udaje-notifikovane-eurostat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F642-4755-4383-9803-7ACA91FB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2021-04-21T08:28:00Z</dcterms:created>
  <dcterms:modified xsi:type="dcterms:W3CDTF">2021-04-21T08:28:00Z</dcterms:modified>
</cp:coreProperties>
</file>