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6B0833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 w:rsidR="00A24DAF">
        <w:rPr>
          <w:lang w:val="cs-CZ"/>
        </w:rPr>
        <w:t>1</w:t>
      </w:r>
      <w:r w:rsidR="00DF3F77" w:rsidRPr="000533DD">
        <w:rPr>
          <w:lang w:val="cs-CZ"/>
        </w:rPr>
        <w:t>. 202</w:t>
      </w:r>
      <w:r>
        <w:rPr>
          <w:lang w:val="cs-CZ"/>
        </w:rPr>
        <w:t>3</w:t>
      </w:r>
    </w:p>
    <w:p w:rsidR="00A85EF5" w:rsidRPr="00A85EF5" w:rsidRDefault="0078118D" w:rsidP="00A85EF5">
      <w:pPr>
        <w:pStyle w:val="Podtitulek"/>
        <w:spacing w:before="280" w:after="0" w:line="360" w:lineRule="exact"/>
      </w:pPr>
      <w:r w:rsidRPr="00E638E3">
        <w:rPr>
          <w:color w:val="BD1B21"/>
          <w:sz w:val="32"/>
          <w:szCs w:val="32"/>
        </w:rPr>
        <w:t xml:space="preserve">Stavební </w:t>
      </w:r>
      <w:r w:rsidR="00F57165" w:rsidRPr="00E638E3">
        <w:rPr>
          <w:color w:val="BD1B21"/>
          <w:sz w:val="32"/>
          <w:szCs w:val="32"/>
        </w:rPr>
        <w:t xml:space="preserve">produkce </w:t>
      </w:r>
      <w:r w:rsidR="005A6E07">
        <w:rPr>
          <w:color w:val="BD1B21"/>
          <w:sz w:val="32"/>
          <w:szCs w:val="32"/>
        </w:rPr>
        <w:t xml:space="preserve">mírně </w:t>
      </w:r>
      <w:r w:rsidR="00CD248F">
        <w:rPr>
          <w:color w:val="BD1B21"/>
          <w:sz w:val="32"/>
          <w:szCs w:val="32"/>
        </w:rPr>
        <w:t>klesla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6B0833">
        <w:t>listopad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421C25">
        <w:t>listopadu</w:t>
      </w:r>
      <w:r w:rsidRPr="000533DD">
        <w:rPr>
          <w:rFonts w:cs="Arial"/>
        </w:rPr>
        <w:t xml:space="preserve"> reálně meziročně </w:t>
      </w:r>
      <w:r w:rsidR="008C586A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8C586A">
        <w:rPr>
          <w:rFonts w:cs="Arial"/>
        </w:rPr>
        <w:t>0</w:t>
      </w:r>
      <w:r>
        <w:rPr>
          <w:rFonts w:cs="Arial"/>
        </w:rPr>
        <w:t>,</w:t>
      </w:r>
      <w:r w:rsidR="008C586A">
        <w:rPr>
          <w:rFonts w:cs="Arial"/>
        </w:rPr>
        <w:t>8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8C586A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8C586A">
        <w:rPr>
          <w:rFonts w:cs="Arial"/>
        </w:rPr>
        <w:t>0</w:t>
      </w:r>
      <w:r>
        <w:rPr>
          <w:rFonts w:cs="Arial"/>
        </w:rPr>
        <w:t>,</w:t>
      </w:r>
      <w:r w:rsidR="008C586A">
        <w:rPr>
          <w:rFonts w:cs="Arial"/>
        </w:rPr>
        <w:t>3</w:t>
      </w:r>
      <w:r w:rsidRPr="000533DD">
        <w:rPr>
          <w:rFonts w:cs="Arial"/>
        </w:rPr>
        <w:t> %. Stavební úřady vydaly meziročně o </w:t>
      </w:r>
      <w:r w:rsidR="00A3526F">
        <w:rPr>
          <w:rFonts w:cs="Arial"/>
        </w:rPr>
        <w:t>6</w:t>
      </w:r>
      <w:r w:rsidRPr="000533DD">
        <w:rPr>
          <w:rFonts w:cs="Arial"/>
        </w:rPr>
        <w:t>,</w:t>
      </w:r>
      <w:r w:rsidR="00A3526F">
        <w:rPr>
          <w:rFonts w:cs="Arial"/>
        </w:rPr>
        <w:t>2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A3526F" w:rsidRPr="002F2C21">
        <w:rPr>
          <w:rFonts w:cs="Arial"/>
        </w:rPr>
        <w:t>klesl</w:t>
      </w:r>
      <w:r w:rsidR="00AF0EFA">
        <w:rPr>
          <w:rFonts w:cs="Arial"/>
        </w:rPr>
        <w:t>a</w:t>
      </w:r>
      <w:r w:rsidRPr="000533DD">
        <w:rPr>
          <w:rFonts w:cs="Arial"/>
        </w:rPr>
        <w:t xml:space="preserve"> o </w:t>
      </w:r>
      <w:r w:rsidR="00A3526F">
        <w:rPr>
          <w:rFonts w:cs="Arial"/>
        </w:rPr>
        <w:t>22</w:t>
      </w:r>
      <w:r w:rsidRPr="000533DD">
        <w:rPr>
          <w:rFonts w:cs="Arial"/>
        </w:rPr>
        <w:t>,</w:t>
      </w:r>
      <w:r w:rsidR="00A3526F">
        <w:rPr>
          <w:rFonts w:cs="Arial"/>
        </w:rPr>
        <w:t>6</w:t>
      </w:r>
      <w:r w:rsidRPr="000533DD">
        <w:rPr>
          <w:rFonts w:cs="Arial"/>
        </w:rPr>
        <w:t xml:space="preserve"> %. Meziročně bylo zahájeno o </w:t>
      </w:r>
      <w:r w:rsidR="00337154">
        <w:rPr>
          <w:rFonts w:cs="Arial"/>
        </w:rPr>
        <w:t>3</w:t>
      </w:r>
      <w:r w:rsidRPr="000533DD">
        <w:rPr>
          <w:rFonts w:cs="Arial"/>
        </w:rPr>
        <w:t>,</w:t>
      </w:r>
      <w:r w:rsidR="00337154">
        <w:rPr>
          <w:rFonts w:cs="Arial"/>
        </w:rPr>
        <w:t>9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37154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1345F2">
        <w:rPr>
          <w:rFonts w:cs="Arial"/>
        </w:rPr>
        <w:t>33</w:t>
      </w:r>
      <w:r>
        <w:rPr>
          <w:rFonts w:cs="Arial"/>
        </w:rPr>
        <w:t>,</w:t>
      </w:r>
      <w:r w:rsidR="001345F2">
        <w:rPr>
          <w:rFonts w:cs="Arial"/>
        </w:rPr>
        <w:t>4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1345F2">
        <w:rPr>
          <w:rFonts w:cs="Arial"/>
        </w:rPr>
        <w:t>více</w:t>
      </w:r>
      <w:r w:rsidRPr="000533DD">
        <w:rPr>
          <w:rFonts w:cs="Arial"/>
        </w:rPr>
        <w:t>.</w:t>
      </w:r>
    </w:p>
    <w:p w:rsidR="00DF3F77" w:rsidRPr="001D1324" w:rsidRDefault="00963F8C" w:rsidP="00DF3F77">
      <w:pPr>
        <w:spacing w:before="120"/>
        <w:rPr>
          <w:rFonts w:cs="Arial"/>
          <w:b/>
          <w:bCs/>
          <w:szCs w:val="20"/>
        </w:rPr>
      </w:pPr>
      <w:r w:rsidRPr="00963F8C">
        <w:rPr>
          <w:rFonts w:cs="Arial"/>
          <w:i/>
          <w:szCs w:val="20"/>
        </w:rPr>
        <w:t>„Stavební produkce se v listopadu meziročně ani meziměsíčně výrazně nezměnila.  M</w:t>
      </w:r>
      <w:r w:rsidR="001B7FF8" w:rsidRPr="00963F8C">
        <w:rPr>
          <w:rFonts w:cs="Arial"/>
          <w:i/>
          <w:szCs w:val="20"/>
        </w:rPr>
        <w:t>eziměsíčně</w:t>
      </w:r>
      <w:r w:rsidRPr="00963F8C">
        <w:rPr>
          <w:rFonts w:cs="Arial"/>
          <w:i/>
          <w:szCs w:val="20"/>
        </w:rPr>
        <w:t xml:space="preserve"> byla</w:t>
      </w:r>
      <w:r w:rsidR="001B7FF8" w:rsidRPr="00963F8C">
        <w:rPr>
          <w:rFonts w:cs="Arial"/>
          <w:i/>
          <w:szCs w:val="20"/>
        </w:rPr>
        <w:t xml:space="preserve"> </w:t>
      </w:r>
      <w:r w:rsidR="008C586A" w:rsidRPr="00963F8C">
        <w:rPr>
          <w:rFonts w:cs="Arial"/>
          <w:i/>
          <w:szCs w:val="20"/>
        </w:rPr>
        <w:t>niž</w:t>
      </w:r>
      <w:r w:rsidR="001B7FF8" w:rsidRPr="00963F8C">
        <w:rPr>
          <w:rFonts w:cs="Arial"/>
          <w:i/>
          <w:szCs w:val="20"/>
        </w:rPr>
        <w:t xml:space="preserve">ší o </w:t>
      </w:r>
      <w:r w:rsidR="008C586A" w:rsidRPr="00963F8C">
        <w:rPr>
          <w:rFonts w:cs="Arial"/>
          <w:i/>
          <w:szCs w:val="20"/>
        </w:rPr>
        <w:t>0</w:t>
      </w:r>
      <w:r w:rsidR="001B7FF8" w:rsidRPr="00963F8C">
        <w:rPr>
          <w:rFonts w:cs="Arial"/>
          <w:i/>
          <w:szCs w:val="20"/>
        </w:rPr>
        <w:t>,</w:t>
      </w:r>
      <w:r w:rsidR="008C586A" w:rsidRPr="00963F8C">
        <w:rPr>
          <w:rFonts w:cs="Arial"/>
          <w:i/>
          <w:szCs w:val="20"/>
        </w:rPr>
        <w:t>3</w:t>
      </w:r>
      <w:r w:rsidR="001B7FF8" w:rsidRPr="00963F8C">
        <w:rPr>
          <w:rFonts w:cs="Arial"/>
          <w:i/>
          <w:szCs w:val="20"/>
        </w:rPr>
        <w:t> %</w:t>
      </w:r>
      <w:r w:rsidRPr="00963F8C">
        <w:rPr>
          <w:rFonts w:cs="Arial"/>
          <w:i/>
          <w:szCs w:val="20"/>
        </w:rPr>
        <w:t>, m</w:t>
      </w:r>
      <w:r w:rsidR="001B7FF8" w:rsidRPr="00963F8C">
        <w:rPr>
          <w:rFonts w:cs="Arial"/>
          <w:i/>
          <w:szCs w:val="20"/>
        </w:rPr>
        <w:t xml:space="preserve">eziročně </w:t>
      </w:r>
      <w:r w:rsidR="008C586A" w:rsidRPr="00963F8C">
        <w:rPr>
          <w:rFonts w:cs="Arial"/>
          <w:i/>
          <w:szCs w:val="20"/>
        </w:rPr>
        <w:t>klesla</w:t>
      </w:r>
      <w:r w:rsidR="001B7FF8" w:rsidRPr="00963F8C">
        <w:rPr>
          <w:rFonts w:cs="Arial"/>
          <w:i/>
          <w:szCs w:val="20"/>
        </w:rPr>
        <w:t xml:space="preserve"> o </w:t>
      </w:r>
      <w:r w:rsidR="008C586A" w:rsidRPr="00963F8C">
        <w:rPr>
          <w:rFonts w:cs="Arial"/>
          <w:i/>
          <w:szCs w:val="20"/>
        </w:rPr>
        <w:t>0</w:t>
      </w:r>
      <w:r w:rsidR="001B7FF8" w:rsidRPr="00963F8C">
        <w:rPr>
          <w:rFonts w:cs="Arial"/>
          <w:i/>
          <w:szCs w:val="20"/>
        </w:rPr>
        <w:t>,</w:t>
      </w:r>
      <w:r w:rsidR="008C586A" w:rsidRPr="00963F8C">
        <w:rPr>
          <w:rFonts w:cs="Arial"/>
          <w:i/>
          <w:szCs w:val="20"/>
        </w:rPr>
        <w:t>8</w:t>
      </w:r>
      <w:r w:rsidR="001B7FF8" w:rsidRPr="00963F8C">
        <w:rPr>
          <w:rFonts w:cs="Arial"/>
          <w:i/>
          <w:szCs w:val="20"/>
        </w:rPr>
        <w:t xml:space="preserve"> %. </w:t>
      </w:r>
      <w:r w:rsidRPr="00963F8C">
        <w:rPr>
          <w:rFonts w:cs="Arial"/>
          <w:i/>
          <w:szCs w:val="20"/>
        </w:rPr>
        <w:t>Oba segmenty vykázaly takřka stejný vývoj,“</w:t>
      </w:r>
      <w:r>
        <w:rPr>
          <w:rFonts w:cs="Arial"/>
          <w:szCs w:val="20"/>
        </w:rPr>
        <w:t xml:space="preserve"> říká </w:t>
      </w:r>
      <w:r w:rsidRPr="00300790">
        <w:rPr>
          <w:rFonts w:cs="Arial"/>
          <w:szCs w:val="20"/>
        </w:rPr>
        <w:t>Petra Cuřínová, vedoucí oddělení statistiky stavebnictví a bytové výstavby</w:t>
      </w:r>
      <w:r w:rsidR="00880DA1">
        <w:rPr>
          <w:rFonts w:cs="Arial"/>
          <w:szCs w:val="20"/>
        </w:rPr>
        <w:t xml:space="preserve"> ČSÚ</w:t>
      </w:r>
      <w:r w:rsidRPr="0030079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1B7FF8" w:rsidRPr="00A545D2">
        <w:rPr>
          <w:rFonts w:cs="Arial"/>
          <w:szCs w:val="20"/>
        </w:rPr>
        <w:t xml:space="preserve">Produkce v pozemním stavitelství se ve srovnání se stejným měsícem minulého roku </w:t>
      </w:r>
      <w:r w:rsidR="008C586A">
        <w:rPr>
          <w:rFonts w:cs="Arial"/>
          <w:szCs w:val="20"/>
        </w:rPr>
        <w:t>sníž</w:t>
      </w:r>
      <w:r w:rsidR="001B7FF8" w:rsidRPr="00A545D2">
        <w:rPr>
          <w:rFonts w:cs="Arial"/>
          <w:szCs w:val="20"/>
        </w:rPr>
        <w:t>ila o </w:t>
      </w:r>
      <w:r w:rsidR="008C586A">
        <w:rPr>
          <w:rFonts w:cs="Arial"/>
          <w:szCs w:val="20"/>
        </w:rPr>
        <w:t>0</w:t>
      </w:r>
      <w:r w:rsidR="001B7FF8" w:rsidRPr="00A545D2">
        <w:rPr>
          <w:rFonts w:cs="Arial"/>
          <w:szCs w:val="20"/>
        </w:rPr>
        <w:t>,</w:t>
      </w:r>
      <w:r w:rsidR="008C586A">
        <w:rPr>
          <w:rFonts w:cs="Arial"/>
          <w:szCs w:val="20"/>
        </w:rPr>
        <w:t>8</w:t>
      </w:r>
      <w:r w:rsidR="001B7FF8" w:rsidRPr="00A545D2">
        <w:rPr>
          <w:rFonts w:cs="Arial"/>
          <w:szCs w:val="20"/>
        </w:rPr>
        <w:t xml:space="preserve"> %. Produkce inženýrského stavitelství meziročně </w:t>
      </w:r>
      <w:r w:rsidR="008C586A">
        <w:rPr>
          <w:rFonts w:cs="Arial"/>
          <w:szCs w:val="20"/>
        </w:rPr>
        <w:t>klesla</w:t>
      </w:r>
      <w:r w:rsidR="001B7FF8" w:rsidRPr="00A545D2">
        <w:rPr>
          <w:rFonts w:cs="Arial"/>
          <w:szCs w:val="20"/>
        </w:rPr>
        <w:t xml:space="preserve"> o </w:t>
      </w:r>
      <w:r w:rsidR="008C586A">
        <w:rPr>
          <w:rFonts w:cs="Arial"/>
          <w:szCs w:val="20"/>
        </w:rPr>
        <w:t>0</w:t>
      </w:r>
      <w:r w:rsidR="001B7FF8" w:rsidRPr="00A545D2">
        <w:rPr>
          <w:rFonts w:cs="Arial"/>
          <w:szCs w:val="20"/>
        </w:rPr>
        <w:t>,</w:t>
      </w:r>
      <w:r w:rsidR="008C586A">
        <w:rPr>
          <w:rFonts w:cs="Arial"/>
          <w:szCs w:val="20"/>
        </w:rPr>
        <w:t>9</w:t>
      </w:r>
      <w:r w:rsidR="001B7FF8" w:rsidRPr="00A545D2">
        <w:rPr>
          <w:rFonts w:cs="Arial"/>
          <w:szCs w:val="20"/>
        </w:rPr>
        <w:t> %.</w:t>
      </w:r>
    </w:p>
    <w:p w:rsidR="003D6715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A3526F" w:rsidRPr="00A3526F">
        <w:rPr>
          <w:rFonts w:cs="Arial"/>
          <w:szCs w:val="20"/>
        </w:rPr>
        <w:t>6</w:t>
      </w:r>
      <w:r w:rsidR="00A3526F">
        <w:rPr>
          <w:rFonts w:cs="Arial"/>
          <w:szCs w:val="20"/>
        </w:rPr>
        <w:t xml:space="preserve"> </w:t>
      </w:r>
      <w:r w:rsidR="00A3526F" w:rsidRPr="00A3526F">
        <w:rPr>
          <w:rFonts w:cs="Arial"/>
          <w:szCs w:val="20"/>
        </w:rPr>
        <w:t>975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A3526F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,</w:t>
      </w:r>
      <w:r w:rsidR="00A3526F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C634D" w:rsidRPr="003C634D">
        <w:rPr>
          <w:rFonts w:cs="Arial"/>
          <w:i/>
          <w:szCs w:val="20"/>
        </w:rPr>
        <w:t>„</w:t>
      </w:r>
      <w:r w:rsidR="003D6715" w:rsidRPr="003C634D">
        <w:rPr>
          <w:rFonts w:cs="Arial"/>
          <w:bCs/>
          <w:i/>
          <w:szCs w:val="20"/>
        </w:rPr>
        <w:t>Orientační hodnota</w:t>
      </w:r>
      <w:r w:rsidR="003D6715" w:rsidRPr="003C634D">
        <w:rPr>
          <w:rFonts w:cs="Arial"/>
          <w:i/>
          <w:szCs w:val="20"/>
        </w:rPr>
        <w:t xml:space="preserve"> </w:t>
      </w:r>
      <w:r w:rsidR="003C634D" w:rsidRPr="003C634D">
        <w:rPr>
          <w:rFonts w:cs="Arial"/>
          <w:i/>
          <w:szCs w:val="20"/>
        </w:rPr>
        <w:t>povolených</w:t>
      </w:r>
      <w:r w:rsidR="003D6715" w:rsidRPr="003C634D">
        <w:rPr>
          <w:rFonts w:cs="Arial"/>
          <w:i/>
          <w:szCs w:val="20"/>
        </w:rPr>
        <w:t xml:space="preserve"> staveb dosáhla </w:t>
      </w:r>
      <w:r w:rsidR="00A3526F" w:rsidRPr="003C634D">
        <w:rPr>
          <w:rFonts w:cs="Arial"/>
          <w:i/>
          <w:szCs w:val="20"/>
        </w:rPr>
        <w:t>40</w:t>
      </w:r>
      <w:r w:rsidR="003D6715" w:rsidRPr="003C634D">
        <w:rPr>
          <w:rFonts w:cs="Arial"/>
          <w:i/>
          <w:szCs w:val="20"/>
        </w:rPr>
        <w:t>,</w:t>
      </w:r>
      <w:r w:rsidR="00A3526F" w:rsidRPr="003C634D">
        <w:rPr>
          <w:rFonts w:cs="Arial"/>
          <w:i/>
          <w:szCs w:val="20"/>
        </w:rPr>
        <w:t>5</w:t>
      </w:r>
      <w:r w:rsidR="003D6715" w:rsidRPr="003C634D">
        <w:rPr>
          <w:rFonts w:cs="Arial"/>
          <w:i/>
          <w:szCs w:val="20"/>
        </w:rPr>
        <w:t> mld. Kč a </w:t>
      </w:r>
      <w:r w:rsidR="003C634D" w:rsidRPr="003C634D">
        <w:rPr>
          <w:rFonts w:cs="Arial"/>
          <w:i/>
          <w:szCs w:val="20"/>
        </w:rPr>
        <w:t>meziročně</w:t>
      </w:r>
      <w:r w:rsidR="003D6715" w:rsidRPr="003C634D">
        <w:rPr>
          <w:rFonts w:cs="Arial"/>
          <w:i/>
          <w:szCs w:val="20"/>
        </w:rPr>
        <w:t xml:space="preserve"> </w:t>
      </w:r>
      <w:r w:rsidR="00A3526F" w:rsidRPr="003C634D">
        <w:rPr>
          <w:rFonts w:cs="Arial"/>
          <w:i/>
          <w:szCs w:val="20"/>
        </w:rPr>
        <w:t>klesl</w:t>
      </w:r>
      <w:r w:rsidR="00A3526F" w:rsidRPr="003C634D">
        <w:rPr>
          <w:rFonts w:cs="Arial"/>
          <w:i/>
        </w:rPr>
        <w:t>a</w:t>
      </w:r>
      <w:r w:rsidR="003D6715" w:rsidRPr="003C634D">
        <w:rPr>
          <w:rFonts w:cs="Arial"/>
          <w:i/>
          <w:szCs w:val="20"/>
        </w:rPr>
        <w:t xml:space="preserve"> o </w:t>
      </w:r>
      <w:r w:rsidR="00BE0329">
        <w:rPr>
          <w:rFonts w:cs="Arial"/>
          <w:i/>
          <w:szCs w:val="20"/>
        </w:rPr>
        <w:t>více než pětinu</w:t>
      </w:r>
      <w:r w:rsidR="003C634D" w:rsidRPr="003C634D">
        <w:rPr>
          <w:rFonts w:cs="Arial"/>
          <w:i/>
          <w:szCs w:val="20"/>
        </w:rPr>
        <w:t>, což bylo zčásti ovlivněno povolením vyššího počtu velkých staveb v listopadu 2021</w:t>
      </w:r>
      <w:r w:rsidR="007F3957" w:rsidRPr="003C634D">
        <w:rPr>
          <w:i/>
        </w:rPr>
        <w:t>,</w:t>
      </w:r>
      <w:r w:rsidR="003C634D" w:rsidRPr="003C634D">
        <w:rPr>
          <w:i/>
        </w:rPr>
        <w:t>“</w:t>
      </w:r>
      <w:r w:rsidR="007F3957">
        <w:t xml:space="preserve"> vysvětluje </w:t>
      </w:r>
      <w:r w:rsidR="007F3957" w:rsidRPr="00190B92">
        <w:t>Radek Matějka, ředitel odboru statistiky zemědělství a</w:t>
      </w:r>
      <w:r w:rsidR="007F3957">
        <w:t> </w:t>
      </w:r>
      <w:r w:rsidR="007F3957" w:rsidRPr="00190B92">
        <w:t>lesnictví, průmyslu, stavebnictví a</w:t>
      </w:r>
      <w:r w:rsidR="007F3957">
        <w:t> </w:t>
      </w:r>
      <w:r w:rsidR="007F3957" w:rsidRPr="00190B92">
        <w:t>energetiky</w:t>
      </w:r>
      <w:r w:rsidR="00880DA1">
        <w:t xml:space="preserve"> ČSÚ</w:t>
      </w:r>
      <w:bookmarkStart w:id="0" w:name="_GoBack"/>
      <w:bookmarkEnd w:id="0"/>
      <w:r w:rsidR="007F3957" w:rsidRPr="00190B92">
        <w:t>.</w:t>
      </w:r>
    </w:p>
    <w:p w:rsidR="00EC6488" w:rsidRDefault="00EC6488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337154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33715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,</w:t>
      </w:r>
      <w:r w:rsidR="00337154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 dosáhl hodnoty </w:t>
      </w:r>
      <w:r w:rsidR="00337154" w:rsidRPr="00337154">
        <w:rPr>
          <w:rFonts w:cs="Arial"/>
          <w:szCs w:val="20"/>
        </w:rPr>
        <w:t>3</w:t>
      </w:r>
      <w:r w:rsidR="00303C5E">
        <w:rPr>
          <w:rFonts w:cs="Arial"/>
          <w:szCs w:val="20"/>
        </w:rPr>
        <w:t> </w:t>
      </w:r>
      <w:r w:rsidR="00337154" w:rsidRPr="00337154">
        <w:rPr>
          <w:rFonts w:cs="Arial"/>
          <w:szCs w:val="20"/>
        </w:rPr>
        <w:t>377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vzrostl o </w:t>
      </w:r>
      <w:r w:rsidR="001345F2">
        <w:rPr>
          <w:rFonts w:cs="Arial"/>
          <w:szCs w:val="20"/>
        </w:rPr>
        <w:t>33</w:t>
      </w:r>
      <w:r w:rsidRPr="002F2C21">
        <w:rPr>
          <w:rFonts w:cs="Arial"/>
          <w:szCs w:val="20"/>
        </w:rPr>
        <w:t>,</w:t>
      </w:r>
      <w:r w:rsidR="001345F2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 a činil </w:t>
      </w:r>
      <w:r w:rsidR="001345F2" w:rsidRPr="001345F2">
        <w:rPr>
          <w:rFonts w:cs="Arial"/>
          <w:szCs w:val="20"/>
        </w:rPr>
        <w:t>4</w:t>
      </w:r>
      <w:r w:rsidR="001345F2">
        <w:rPr>
          <w:rFonts w:cs="Arial"/>
          <w:szCs w:val="20"/>
        </w:rPr>
        <w:t xml:space="preserve"> </w:t>
      </w:r>
      <w:r w:rsidR="001345F2" w:rsidRPr="001345F2">
        <w:rPr>
          <w:rFonts w:cs="Arial"/>
          <w:szCs w:val="20"/>
        </w:rPr>
        <w:t>423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06A21" w:rsidRPr="002F2C21">
        <w:rPr>
          <w:rFonts w:cs="Arial"/>
          <w:bCs/>
          <w:szCs w:val="20"/>
        </w:rPr>
        <w:t>zvýš</w:t>
      </w:r>
      <w:r w:rsidRPr="002F2C21">
        <w:rPr>
          <w:rFonts w:cs="Arial"/>
          <w:bCs/>
          <w:szCs w:val="20"/>
        </w:rPr>
        <w:t>il</w:t>
      </w:r>
      <w:r w:rsidRPr="002F2C21">
        <w:rPr>
          <w:rFonts w:cs="Arial"/>
          <w:szCs w:val="20"/>
        </w:rPr>
        <w:t xml:space="preserve"> o </w:t>
      </w:r>
      <w:r w:rsidR="008C586A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8C586A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8C586A">
        <w:rPr>
          <w:rFonts w:cs="Arial"/>
          <w:szCs w:val="20"/>
        </w:rPr>
        <w:t>10</w:t>
      </w:r>
      <w:r w:rsidR="00223D61" w:rsidRPr="002F2C21">
        <w:rPr>
          <w:rFonts w:cs="Arial"/>
          <w:szCs w:val="20"/>
        </w:rPr>
        <w:t>,</w:t>
      </w:r>
      <w:r w:rsidR="008C586A">
        <w:rPr>
          <w:rFonts w:cs="Arial"/>
          <w:szCs w:val="20"/>
        </w:rPr>
        <w:t>7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v </w:t>
      </w:r>
      <w:r w:rsidR="005A4CBC" w:rsidRPr="005A4CBC">
        <w:rPr>
          <w:rFonts w:cs="Arial"/>
          <w:bCs/>
          <w:szCs w:val="20"/>
        </w:rPr>
        <w:t>říjnu</w:t>
      </w:r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9A2EC4" w:rsidRPr="002F2C21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CC3E86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CC3E86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%. Pozemní stavitelství se </w:t>
      </w:r>
      <w:r w:rsidR="009A2EC4" w:rsidRPr="002F2C21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CC3E86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CC3E86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 % a inženýrské stavitelství o </w:t>
      </w:r>
      <w:r w:rsidR="00CC3E86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CC3E86">
        <w:rPr>
          <w:rFonts w:cs="Arial"/>
          <w:szCs w:val="20"/>
        </w:rPr>
        <w:t>7</w:t>
      </w:r>
      <w:r w:rsidRPr="002F2C21">
        <w:rPr>
          <w:rFonts w:cs="Arial"/>
          <w:szCs w:val="20"/>
        </w:rPr>
        <w:t xml:space="preserve"> %. Údaje za </w:t>
      </w:r>
      <w:r w:rsidR="005A4CBC">
        <w:t>listopad</w:t>
      </w:r>
      <w:r w:rsidRPr="002F2C21">
        <w:rPr>
          <w:rFonts w:cs="Arial"/>
          <w:szCs w:val="20"/>
        </w:rPr>
        <w:t xml:space="preserve"> 2022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3C2E77" w:rsidRPr="00D34C2D">
        <w:rPr>
          <w:rFonts w:cs="Arial"/>
          <w:szCs w:val="20"/>
        </w:rPr>
        <w:t>1</w:t>
      </w:r>
      <w:r w:rsidR="00D34C2D" w:rsidRPr="00D34C2D">
        <w:rPr>
          <w:rFonts w:cs="Arial"/>
          <w:szCs w:val="20"/>
        </w:rPr>
        <w:t>8</w:t>
      </w:r>
      <w:r w:rsidRPr="00D34C2D">
        <w:rPr>
          <w:rFonts w:cs="Arial"/>
          <w:szCs w:val="20"/>
        </w:rPr>
        <w:t>. </w:t>
      </w:r>
      <w:r w:rsidR="00531FE1" w:rsidRPr="00D34C2D">
        <w:rPr>
          <w:rFonts w:cs="Arial"/>
          <w:szCs w:val="20"/>
        </w:rPr>
        <w:t>1</w:t>
      </w:r>
      <w:r w:rsidRPr="00D34C2D">
        <w:rPr>
          <w:rFonts w:cs="Arial"/>
          <w:szCs w:val="20"/>
        </w:rPr>
        <w:t>. 202</w:t>
      </w:r>
      <w:r w:rsidR="005A4CBC" w:rsidRPr="00D34C2D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1B7FF8" w:rsidRPr="002F2C21" w:rsidRDefault="001B7FF8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F76719">
        <w:rPr>
          <w:i/>
        </w:rPr>
        <w:t>2</w:t>
      </w:r>
      <w:r w:rsidRPr="00627B07">
        <w:rPr>
          <w:i/>
        </w:rPr>
        <w:t xml:space="preserve">. </w:t>
      </w:r>
      <w:r w:rsidR="00352AF6">
        <w:rPr>
          <w:i/>
        </w:rPr>
        <w:t>1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965FD0">
        <w:rPr>
          <w:i/>
        </w:rPr>
        <w:t>6</w:t>
      </w:r>
      <w:r w:rsidRPr="00627B07">
        <w:rPr>
          <w:i/>
        </w:rPr>
        <w:t xml:space="preserve">. </w:t>
      </w:r>
      <w:r w:rsidR="005A4CBC">
        <w:rPr>
          <w:i/>
        </w:rPr>
        <w:t>2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lastRenderedPageBreak/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B6" w:rsidRDefault="001152B6" w:rsidP="00BA6370">
      <w:r>
        <w:separator/>
      </w:r>
    </w:p>
  </w:endnote>
  <w:endnote w:type="continuationSeparator" w:id="0">
    <w:p w:rsidR="001152B6" w:rsidRDefault="001152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80DA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80DA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B6" w:rsidRDefault="001152B6" w:rsidP="00BA6370">
      <w:r>
        <w:separator/>
      </w:r>
    </w:p>
  </w:footnote>
  <w:footnote w:type="continuationSeparator" w:id="0">
    <w:p w:rsidR="001152B6" w:rsidRDefault="001152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34975"/>
    <w:rsid w:val="00043BF4"/>
    <w:rsid w:val="000634DE"/>
    <w:rsid w:val="00082748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C181D"/>
    <w:rsid w:val="000D093F"/>
    <w:rsid w:val="000E43CC"/>
    <w:rsid w:val="00111737"/>
    <w:rsid w:val="00113796"/>
    <w:rsid w:val="001152B6"/>
    <w:rsid w:val="0011568B"/>
    <w:rsid w:val="001215F4"/>
    <w:rsid w:val="001345F2"/>
    <w:rsid w:val="001404AB"/>
    <w:rsid w:val="0014315B"/>
    <w:rsid w:val="001454B5"/>
    <w:rsid w:val="001511B3"/>
    <w:rsid w:val="001566AD"/>
    <w:rsid w:val="00160A23"/>
    <w:rsid w:val="0017231D"/>
    <w:rsid w:val="001810DC"/>
    <w:rsid w:val="0019458A"/>
    <w:rsid w:val="001B493A"/>
    <w:rsid w:val="001B4F6E"/>
    <w:rsid w:val="001B607F"/>
    <w:rsid w:val="001B7FF8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C89"/>
    <w:rsid w:val="00223D61"/>
    <w:rsid w:val="00224408"/>
    <w:rsid w:val="00233618"/>
    <w:rsid w:val="0023558B"/>
    <w:rsid w:val="002406FA"/>
    <w:rsid w:val="00246270"/>
    <w:rsid w:val="0025335B"/>
    <w:rsid w:val="0026107B"/>
    <w:rsid w:val="00262609"/>
    <w:rsid w:val="00266042"/>
    <w:rsid w:val="00275DF8"/>
    <w:rsid w:val="00285776"/>
    <w:rsid w:val="00294FF3"/>
    <w:rsid w:val="00296AF1"/>
    <w:rsid w:val="002A1B3D"/>
    <w:rsid w:val="002B0837"/>
    <w:rsid w:val="002B1037"/>
    <w:rsid w:val="002B2E47"/>
    <w:rsid w:val="002C7795"/>
    <w:rsid w:val="002D6D37"/>
    <w:rsid w:val="002D7F4F"/>
    <w:rsid w:val="002E1CB1"/>
    <w:rsid w:val="002E5859"/>
    <w:rsid w:val="002E5B89"/>
    <w:rsid w:val="002F2C21"/>
    <w:rsid w:val="002F5D03"/>
    <w:rsid w:val="003021E3"/>
    <w:rsid w:val="00303C5E"/>
    <w:rsid w:val="00304A1E"/>
    <w:rsid w:val="00311C82"/>
    <w:rsid w:val="00314E8E"/>
    <w:rsid w:val="00324550"/>
    <w:rsid w:val="003301A3"/>
    <w:rsid w:val="003330A5"/>
    <w:rsid w:val="00337154"/>
    <w:rsid w:val="00345143"/>
    <w:rsid w:val="0034695B"/>
    <w:rsid w:val="00347F2D"/>
    <w:rsid w:val="00352AF6"/>
    <w:rsid w:val="0035392D"/>
    <w:rsid w:val="0035535C"/>
    <w:rsid w:val="00363C17"/>
    <w:rsid w:val="0036777B"/>
    <w:rsid w:val="00375350"/>
    <w:rsid w:val="00380A28"/>
    <w:rsid w:val="00381711"/>
    <w:rsid w:val="00381794"/>
    <w:rsid w:val="0038282A"/>
    <w:rsid w:val="00390AB3"/>
    <w:rsid w:val="00393A8D"/>
    <w:rsid w:val="00397580"/>
    <w:rsid w:val="003A0D9F"/>
    <w:rsid w:val="003A45C8"/>
    <w:rsid w:val="003A45DD"/>
    <w:rsid w:val="003B6DEA"/>
    <w:rsid w:val="003C2DCF"/>
    <w:rsid w:val="003C2E77"/>
    <w:rsid w:val="003C3D01"/>
    <w:rsid w:val="003C4F7B"/>
    <w:rsid w:val="003C634D"/>
    <w:rsid w:val="003C7FE7"/>
    <w:rsid w:val="003D0499"/>
    <w:rsid w:val="003D0B1D"/>
    <w:rsid w:val="003D2588"/>
    <w:rsid w:val="003D3576"/>
    <w:rsid w:val="003D6715"/>
    <w:rsid w:val="003E0D4B"/>
    <w:rsid w:val="003F0EE8"/>
    <w:rsid w:val="003F526A"/>
    <w:rsid w:val="00403883"/>
    <w:rsid w:val="00403FA1"/>
    <w:rsid w:val="00405244"/>
    <w:rsid w:val="004154C7"/>
    <w:rsid w:val="00421C25"/>
    <w:rsid w:val="004302A6"/>
    <w:rsid w:val="004305FA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765B4"/>
    <w:rsid w:val="004920AD"/>
    <w:rsid w:val="00494902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22752"/>
    <w:rsid w:val="00531DBB"/>
    <w:rsid w:val="00531FE1"/>
    <w:rsid w:val="00540D4B"/>
    <w:rsid w:val="0054719A"/>
    <w:rsid w:val="005476B9"/>
    <w:rsid w:val="00561715"/>
    <w:rsid w:val="00573651"/>
    <w:rsid w:val="00573994"/>
    <w:rsid w:val="00575CC5"/>
    <w:rsid w:val="00581422"/>
    <w:rsid w:val="005840DD"/>
    <w:rsid w:val="00590484"/>
    <w:rsid w:val="00595618"/>
    <w:rsid w:val="00596598"/>
    <w:rsid w:val="00597A21"/>
    <w:rsid w:val="005A4CBC"/>
    <w:rsid w:val="005A527A"/>
    <w:rsid w:val="005A6E07"/>
    <w:rsid w:val="005C2942"/>
    <w:rsid w:val="005C5399"/>
    <w:rsid w:val="005D47D1"/>
    <w:rsid w:val="005D49DE"/>
    <w:rsid w:val="005D4C4E"/>
    <w:rsid w:val="005E136C"/>
    <w:rsid w:val="005E6924"/>
    <w:rsid w:val="005F79FB"/>
    <w:rsid w:val="00600ECF"/>
    <w:rsid w:val="00604406"/>
    <w:rsid w:val="00605F4A"/>
    <w:rsid w:val="00607822"/>
    <w:rsid w:val="006103AA"/>
    <w:rsid w:val="00613BBF"/>
    <w:rsid w:val="006140DE"/>
    <w:rsid w:val="00617698"/>
    <w:rsid w:val="00622B80"/>
    <w:rsid w:val="006327C3"/>
    <w:rsid w:val="0063458F"/>
    <w:rsid w:val="00635600"/>
    <w:rsid w:val="0064139A"/>
    <w:rsid w:val="00644216"/>
    <w:rsid w:val="006463A1"/>
    <w:rsid w:val="00650A7D"/>
    <w:rsid w:val="00651937"/>
    <w:rsid w:val="00663AEB"/>
    <w:rsid w:val="00670843"/>
    <w:rsid w:val="00671FE3"/>
    <w:rsid w:val="00673DC8"/>
    <w:rsid w:val="00690B1B"/>
    <w:rsid w:val="00692211"/>
    <w:rsid w:val="006931CF"/>
    <w:rsid w:val="006B0833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6A21"/>
    <w:rsid w:val="00707F7D"/>
    <w:rsid w:val="00717EC5"/>
    <w:rsid w:val="0072096A"/>
    <w:rsid w:val="0073201E"/>
    <w:rsid w:val="007351A9"/>
    <w:rsid w:val="007413F1"/>
    <w:rsid w:val="007439B8"/>
    <w:rsid w:val="00754C20"/>
    <w:rsid w:val="00754DF8"/>
    <w:rsid w:val="007563FE"/>
    <w:rsid w:val="00756C5F"/>
    <w:rsid w:val="0076517E"/>
    <w:rsid w:val="0077226D"/>
    <w:rsid w:val="0078118D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B67EF"/>
    <w:rsid w:val="007C280F"/>
    <w:rsid w:val="007D053E"/>
    <w:rsid w:val="007D5B0B"/>
    <w:rsid w:val="007D7B72"/>
    <w:rsid w:val="007F3957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55FB3"/>
    <w:rsid w:val="00861D0E"/>
    <w:rsid w:val="008662BB"/>
    <w:rsid w:val="00867569"/>
    <w:rsid w:val="0087123F"/>
    <w:rsid w:val="00872498"/>
    <w:rsid w:val="00880DA1"/>
    <w:rsid w:val="008A4E90"/>
    <w:rsid w:val="008A57D0"/>
    <w:rsid w:val="008A750A"/>
    <w:rsid w:val="008B3970"/>
    <w:rsid w:val="008B7B71"/>
    <w:rsid w:val="008C384C"/>
    <w:rsid w:val="008C586A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3063D"/>
    <w:rsid w:val="00942F27"/>
    <w:rsid w:val="0094550A"/>
    <w:rsid w:val="00963127"/>
    <w:rsid w:val="00963F8C"/>
    <w:rsid w:val="00965FD0"/>
    <w:rsid w:val="009675FC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24DAF"/>
    <w:rsid w:val="00A3526F"/>
    <w:rsid w:val="00A4343D"/>
    <w:rsid w:val="00A502F1"/>
    <w:rsid w:val="00A51D82"/>
    <w:rsid w:val="00A5333A"/>
    <w:rsid w:val="00A545D2"/>
    <w:rsid w:val="00A70A83"/>
    <w:rsid w:val="00A7419F"/>
    <w:rsid w:val="00A81EB3"/>
    <w:rsid w:val="00A8223B"/>
    <w:rsid w:val="00A848D0"/>
    <w:rsid w:val="00A85EF5"/>
    <w:rsid w:val="00A955BC"/>
    <w:rsid w:val="00A95C8D"/>
    <w:rsid w:val="00A965B6"/>
    <w:rsid w:val="00A966B2"/>
    <w:rsid w:val="00AA5248"/>
    <w:rsid w:val="00AB3410"/>
    <w:rsid w:val="00AB7520"/>
    <w:rsid w:val="00AE2D44"/>
    <w:rsid w:val="00AE3D64"/>
    <w:rsid w:val="00AE60BC"/>
    <w:rsid w:val="00AE6A05"/>
    <w:rsid w:val="00AE6E9B"/>
    <w:rsid w:val="00AF0EFA"/>
    <w:rsid w:val="00AF7724"/>
    <w:rsid w:val="00AF7ACA"/>
    <w:rsid w:val="00B007D9"/>
    <w:rsid w:val="00B00C1D"/>
    <w:rsid w:val="00B13181"/>
    <w:rsid w:val="00B55375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478F"/>
    <w:rsid w:val="00BB6E90"/>
    <w:rsid w:val="00BC1F58"/>
    <w:rsid w:val="00BC57C0"/>
    <w:rsid w:val="00BC6294"/>
    <w:rsid w:val="00BD0E44"/>
    <w:rsid w:val="00BD56BB"/>
    <w:rsid w:val="00BE0329"/>
    <w:rsid w:val="00BE6318"/>
    <w:rsid w:val="00BE6F88"/>
    <w:rsid w:val="00BF0465"/>
    <w:rsid w:val="00BF36B1"/>
    <w:rsid w:val="00C00767"/>
    <w:rsid w:val="00C1025A"/>
    <w:rsid w:val="00C103B5"/>
    <w:rsid w:val="00C17C11"/>
    <w:rsid w:val="00C2373C"/>
    <w:rsid w:val="00C238F8"/>
    <w:rsid w:val="00C269D4"/>
    <w:rsid w:val="00C26AD7"/>
    <w:rsid w:val="00C35345"/>
    <w:rsid w:val="00C35900"/>
    <w:rsid w:val="00C37ADB"/>
    <w:rsid w:val="00C4160D"/>
    <w:rsid w:val="00C460A6"/>
    <w:rsid w:val="00C478CF"/>
    <w:rsid w:val="00C5184A"/>
    <w:rsid w:val="00C614D1"/>
    <w:rsid w:val="00C7075E"/>
    <w:rsid w:val="00C72152"/>
    <w:rsid w:val="00C72B02"/>
    <w:rsid w:val="00C732BE"/>
    <w:rsid w:val="00C823E4"/>
    <w:rsid w:val="00C8406E"/>
    <w:rsid w:val="00C8505F"/>
    <w:rsid w:val="00C97DC8"/>
    <w:rsid w:val="00CA31A9"/>
    <w:rsid w:val="00CB2709"/>
    <w:rsid w:val="00CB2C31"/>
    <w:rsid w:val="00CB6B47"/>
    <w:rsid w:val="00CB6F89"/>
    <w:rsid w:val="00CC0AE9"/>
    <w:rsid w:val="00CC3E86"/>
    <w:rsid w:val="00CC5813"/>
    <w:rsid w:val="00CD248F"/>
    <w:rsid w:val="00CD618A"/>
    <w:rsid w:val="00CE13A2"/>
    <w:rsid w:val="00CE228C"/>
    <w:rsid w:val="00CE71D9"/>
    <w:rsid w:val="00CF545B"/>
    <w:rsid w:val="00D03C58"/>
    <w:rsid w:val="00D1162E"/>
    <w:rsid w:val="00D11FA6"/>
    <w:rsid w:val="00D139FB"/>
    <w:rsid w:val="00D143C2"/>
    <w:rsid w:val="00D209A7"/>
    <w:rsid w:val="00D25050"/>
    <w:rsid w:val="00D27D69"/>
    <w:rsid w:val="00D33658"/>
    <w:rsid w:val="00D33788"/>
    <w:rsid w:val="00D337E2"/>
    <w:rsid w:val="00D34C2D"/>
    <w:rsid w:val="00D3597A"/>
    <w:rsid w:val="00D402EA"/>
    <w:rsid w:val="00D448C2"/>
    <w:rsid w:val="00D44ADA"/>
    <w:rsid w:val="00D5763D"/>
    <w:rsid w:val="00D666C3"/>
    <w:rsid w:val="00D67AAE"/>
    <w:rsid w:val="00D80F7E"/>
    <w:rsid w:val="00D829C3"/>
    <w:rsid w:val="00D84208"/>
    <w:rsid w:val="00D877D7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05F0"/>
    <w:rsid w:val="00DF3F77"/>
    <w:rsid w:val="00DF47FE"/>
    <w:rsid w:val="00E0156A"/>
    <w:rsid w:val="00E11B30"/>
    <w:rsid w:val="00E12261"/>
    <w:rsid w:val="00E177CA"/>
    <w:rsid w:val="00E24CDB"/>
    <w:rsid w:val="00E26704"/>
    <w:rsid w:val="00E31980"/>
    <w:rsid w:val="00E37AA4"/>
    <w:rsid w:val="00E42A98"/>
    <w:rsid w:val="00E518E2"/>
    <w:rsid w:val="00E638E3"/>
    <w:rsid w:val="00E6423C"/>
    <w:rsid w:val="00E64324"/>
    <w:rsid w:val="00E714B5"/>
    <w:rsid w:val="00E71E22"/>
    <w:rsid w:val="00E74297"/>
    <w:rsid w:val="00E74E9F"/>
    <w:rsid w:val="00E91F11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C6488"/>
    <w:rsid w:val="00ED01C6"/>
    <w:rsid w:val="00ED50B4"/>
    <w:rsid w:val="00EE27F6"/>
    <w:rsid w:val="00EE6B42"/>
    <w:rsid w:val="00F0381E"/>
    <w:rsid w:val="00F04906"/>
    <w:rsid w:val="00F062C8"/>
    <w:rsid w:val="00F0712F"/>
    <w:rsid w:val="00F121FB"/>
    <w:rsid w:val="00F264EB"/>
    <w:rsid w:val="00F340BD"/>
    <w:rsid w:val="00F55C0D"/>
    <w:rsid w:val="00F57165"/>
    <w:rsid w:val="00F70C94"/>
    <w:rsid w:val="00F75F2A"/>
    <w:rsid w:val="00F76719"/>
    <w:rsid w:val="00F81CCD"/>
    <w:rsid w:val="00F8334A"/>
    <w:rsid w:val="00F86FB2"/>
    <w:rsid w:val="00F979C2"/>
    <w:rsid w:val="00FA17ED"/>
    <w:rsid w:val="00FB687C"/>
    <w:rsid w:val="00FC515D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246E6CF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E3FA2-893B-4CDF-9F4B-BBFD7A49222A}"/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D1373-A655-42B6-90DC-0469B3FD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620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133</cp:revision>
  <cp:lastPrinted>2022-05-04T13:09:00Z</cp:lastPrinted>
  <dcterms:created xsi:type="dcterms:W3CDTF">2022-08-04T04:26:00Z</dcterms:created>
  <dcterms:modified xsi:type="dcterms:W3CDTF">2023-01-05T08:26:00Z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