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1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3280BFC3" w:rsidR="00A50440" w:rsidRDefault="00FC3509" w:rsidP="00A50440">
          <w:pPr>
            <w:pStyle w:val="Datum"/>
          </w:pPr>
          <w:r>
            <w:t>06. 01. 2023</w:t>
          </w:r>
        </w:p>
      </w:sdtContent>
    </w:sdt>
    <w:p w14:paraId="224538C2" w14:textId="21241F5A" w:rsidR="00A50440" w:rsidRPr="001121C8" w:rsidRDefault="000F756B" w:rsidP="001121C8">
      <w:pPr>
        <w:pStyle w:val="Nzev"/>
      </w:pPr>
      <w:r>
        <w:t>Vysoký růst dovozu fosilních paliv</w:t>
      </w:r>
      <w:r w:rsidR="000962CE">
        <w:t xml:space="preserve"> pokračoval</w:t>
      </w:r>
    </w:p>
    <w:p w14:paraId="549F3EB2" w14:textId="5B3C9E22" w:rsidR="00A50440" w:rsidRPr="001167EB" w:rsidRDefault="0016195C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11-23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FC3509">
            <w:rPr>
              <w:rStyle w:val="Podtitulek0"/>
              <w:szCs w:val="28"/>
            </w:rPr>
            <w:t>listopad 2022</w:t>
          </w:r>
        </w:sdtContent>
      </w:sdt>
    </w:p>
    <w:p w14:paraId="7C3512CB" w14:textId="3EDB714A" w:rsidR="00A50440" w:rsidRPr="008D3263" w:rsidRDefault="0016195C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FC3509">
            <w:rPr>
              <w:b/>
            </w:rPr>
            <w:t>listopadu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="00371D3E" w:rsidRPr="00A50440">
            <w:rPr>
              <w:b/>
            </w:rPr>
            <w:t xml:space="preserve"> </w:t>
          </w:r>
          <w:r w:rsidR="0071277F">
            <w:rPr>
              <w:b/>
            </w:rPr>
            <w:t>25,5</w:t>
          </w:r>
          <w:r w:rsidR="00371D3E" w:rsidRPr="00A50440">
            <w:rPr>
              <w:b/>
            </w:rPr>
            <w:t xml:space="preserve"> mld. Kč </w:t>
          </w:r>
          <w:r w:rsidR="00DE40DC">
            <w:rPr>
              <w:b/>
            </w:rPr>
            <w:t>ve srovnání s přebytkem 3,9 mld. Kč ve stejném měsíci roku 2021.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417A6011" w:rsidR="00A50440" w:rsidRDefault="00A50440" w:rsidP="4E2F08CB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="0010368E" w:rsidRPr="4E2F08CB">
            <w:rPr>
              <w:b/>
              <w:bCs/>
            </w:rPr>
            <w:t>ne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C606EE">
            <w:t xml:space="preserve">větší deficit obchodu s ropou a zemním plynem o 11,1 mld. Kč v důsledku růstu cen na světových trzích a vyššího dovezeného množství. Přechodem z aktiva do pasiva se zhoršila bilance obchodu s elektrickými zařízeními o 10,3 mld. Kč a kladná bilance obchodu s elektřinou klesla </w:t>
          </w:r>
          <w:r w:rsidR="006C2170">
            <w:br/>
          </w:r>
          <w:r w:rsidR="00C606EE">
            <w:t xml:space="preserve">o 3,1 mld. Kč. </w:t>
          </w:r>
          <w:r w:rsidR="00715F9B" w:rsidRPr="4E2F08CB">
            <w:rPr>
              <w:b/>
              <w:bCs/>
            </w:rPr>
            <w:t>Příznivý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 vyšší přebytek obchodu</w:t>
          </w:r>
          <w:r w:rsidR="00AA437E">
            <w:t xml:space="preserve"> s motorovými vozidly o</w:t>
          </w:r>
          <w:r w:rsidR="003C5B57">
            <w:t> </w:t>
          </w:r>
          <w:r w:rsidR="00546001">
            <w:t>1</w:t>
          </w:r>
          <w:r w:rsidR="00CA11B9">
            <w:t>,6</w:t>
          </w:r>
          <w:r w:rsidR="003C5B57">
            <w:t> </w:t>
          </w:r>
          <w:r w:rsidR="00AA437E">
            <w:t>mld. Kč</w:t>
          </w:r>
          <w:r w:rsidR="00546001">
            <w:t>. Také se zmenšil deficit obchodu se základními kovy o 1,6 mld. Kč a</w:t>
          </w:r>
          <w:r w:rsidR="00947CAD">
            <w:t> </w:t>
          </w:r>
          <w:r w:rsidR="00CA11B9">
            <w:t>počítači, elektronickými a</w:t>
          </w:r>
          <w:r w:rsidR="00B178D3">
            <w:t> </w:t>
          </w:r>
          <w:r w:rsidR="00CA11B9">
            <w:t>optickými přístroji o</w:t>
          </w:r>
          <w:r w:rsidR="00B178D3">
            <w:t> </w:t>
          </w:r>
          <w:r w:rsidR="00546001">
            <w:t>1</w:t>
          </w:r>
          <w:r w:rsidR="00CA11B9">
            <w:t>,4</w:t>
          </w:r>
          <w:r w:rsidR="00B178D3">
            <w:t> </w:t>
          </w:r>
          <w:r w:rsidR="00CA11B9">
            <w:t>mld.</w:t>
          </w:r>
          <w:r w:rsidR="00B178D3">
            <w:t> </w:t>
          </w:r>
          <w:r w:rsidR="00CA11B9">
            <w:t>Kč</w:t>
          </w:r>
          <w:r w:rsidR="00947CAD">
            <w:t>.</w:t>
          </w:r>
          <w:r w:rsidR="00CA11B9">
            <w:t xml:space="preserve"> </w:t>
          </w:r>
        </w:p>
      </w:sdtContent>
    </w:sdt>
    <w:p w14:paraId="4C7FC06F" w14:textId="03018A2A" w:rsidR="4E2F08CB" w:rsidRDefault="4E2F08CB" w:rsidP="49A03A80">
      <w:pPr>
        <w:rPr>
          <w:i/>
          <w:iCs/>
        </w:rPr>
      </w:pPr>
    </w:p>
    <w:p w14:paraId="0D7654D4" w14:textId="730BB921" w:rsidR="00B06F62" w:rsidRPr="0061487D" w:rsidRDefault="0C731750" w:rsidP="3524101C">
      <w:pPr>
        <w:rPr>
          <w:rFonts w:ascii="Segoe UI" w:hAnsi="Segoe UI" w:cs="Segoe UI"/>
          <w:i/>
          <w:iCs/>
          <w:color w:val="242424"/>
          <w:shd w:val="clear" w:color="auto" w:fill="FFFFFF"/>
        </w:rPr>
      </w:pPr>
      <w:r w:rsidRPr="3524101C">
        <w:rPr>
          <w:i/>
          <w:iCs/>
        </w:rPr>
        <w:t>„</w:t>
      </w:r>
      <w:r w:rsidR="009864F2" w:rsidRPr="3524101C">
        <w:rPr>
          <w:i/>
          <w:iCs/>
        </w:rPr>
        <w:t xml:space="preserve">Záporná obchodní bilance za listopad nebývá obvyklá, v červených hodnotách v tomto měsíci byla naposledy v roce 2011. Od počátku roku 2022 </w:t>
      </w:r>
      <w:r w:rsidR="00A54FC6" w:rsidRPr="3524101C">
        <w:rPr>
          <w:i/>
          <w:iCs/>
        </w:rPr>
        <w:t>byla</w:t>
      </w:r>
      <w:r w:rsidR="009864F2" w:rsidRPr="3524101C">
        <w:rPr>
          <w:i/>
          <w:iCs/>
        </w:rPr>
        <w:t xml:space="preserve"> v m</w:t>
      </w:r>
      <w:r w:rsidR="003D54FC" w:rsidRPr="3524101C">
        <w:rPr>
          <w:i/>
          <w:iCs/>
        </w:rPr>
        <w:t xml:space="preserve">ínusu podesáté v řadě za sebou. </w:t>
      </w:r>
      <w:r w:rsidR="009864F2" w:rsidRPr="3524101C">
        <w:rPr>
          <w:i/>
          <w:iCs/>
        </w:rPr>
        <w:t>Schodek bilance za prvních jedenáct měsíců roku se blíží hranici 200 mld. Kč</w:t>
      </w:r>
      <w:r w:rsidR="4FAA73FA" w:rsidRPr="3524101C">
        <w:rPr>
          <w:i/>
          <w:iCs/>
        </w:rPr>
        <w:t>,</w:t>
      </w:r>
      <w:r w:rsidR="70D0D4CE" w:rsidRPr="3524101C">
        <w:rPr>
          <w:i/>
          <w:iCs/>
        </w:rPr>
        <w:t>“</w:t>
      </w:r>
      <w:r w:rsidR="009864F2">
        <w:t xml:space="preserve"> říká Stanislav Konvička, vedoucí oddělení obchodní </w:t>
      </w:r>
      <w:r w:rsidR="001F6BE8">
        <w:t>bilance</w:t>
      </w:r>
      <w:r w:rsidR="00956B5B">
        <w:t xml:space="preserve"> </w:t>
      </w:r>
      <w:r w:rsidR="496B5917">
        <w:t>ČSÚ</w:t>
      </w:r>
      <w:r w:rsidR="001F6BE8">
        <w:t>.</w:t>
      </w:r>
    </w:p>
    <w:p w14:paraId="275AA51E" w14:textId="77777777" w:rsidR="009D2658" w:rsidRDefault="009D2658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2B97C150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FC3509">
                <w:t>listopadu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71277F">
                <w:t>14,5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>
                <w:t>prohloubil o</w:t>
              </w:r>
              <w:r w:rsidR="00003D63">
                <w:t> </w:t>
              </w:r>
              <w:r w:rsidR="0071277F">
                <w:t>43,5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2D3CDF1F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71277F">
            <w:rPr>
              <w:rFonts w:cs="Arial"/>
              <w:szCs w:val="18"/>
            </w:rPr>
            <w:t>10,8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71277F">
            <w:rPr>
              <w:rFonts w:cs="Arial"/>
              <w:szCs w:val="18"/>
            </w:rPr>
            <w:t>421,6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71277F">
            <w:rPr>
              <w:rFonts w:cs="Arial"/>
              <w:szCs w:val="18"/>
            </w:rPr>
            <w:t>18,7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71277F">
            <w:rPr>
              <w:rFonts w:cs="Arial"/>
              <w:szCs w:val="18"/>
            </w:rPr>
            <w:t>447,1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FC3509">
            <w:rPr>
              <w:rFonts w:cs="Arial"/>
              <w:szCs w:val="18"/>
            </w:rPr>
            <w:t>Listopad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157A3">
            <w:rPr>
              <w:rFonts w:cs="Arial"/>
              <w:szCs w:val="18"/>
            </w:rPr>
            <w:t xml:space="preserve">stejný počet pracovních dní jako </w:t>
          </w:r>
          <w:r w:rsidR="00FC3509">
            <w:rPr>
              <w:rFonts w:cs="Arial"/>
              <w:szCs w:val="18"/>
            </w:rPr>
            <w:t>listopad</w:t>
          </w:r>
          <w:r w:rsidR="00AB4A84">
            <w:rPr>
              <w:rFonts w:cs="Arial"/>
              <w:szCs w:val="18"/>
            </w:rPr>
            <w:t xml:space="preserve"> 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2C931F5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1C4C31DE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DF246C">
            <w:rPr>
              <w:rFonts w:cs="Arial"/>
              <w:szCs w:val="18"/>
            </w:rPr>
            <w:t>zvýšil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DF246C">
            <w:rPr>
              <w:rFonts w:cs="Arial"/>
              <w:szCs w:val="18"/>
            </w:rPr>
            <w:t>0,8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930AD3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EE2A6D">
            <w:rPr>
              <w:rFonts w:cs="Arial"/>
              <w:szCs w:val="18"/>
            </w:rPr>
            <w:t>1,</w:t>
          </w:r>
          <w:r w:rsidR="00DF246C">
            <w:rPr>
              <w:rFonts w:cs="Arial"/>
              <w:szCs w:val="18"/>
            </w:rPr>
            <w:t>9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378538204"/>
        <w:placeholder>
          <w:docPart w:val="6677D115B3824A5983C0BCA98569F369"/>
        </w:placeholder>
      </w:sdtPr>
      <w:sdtEndPr>
        <w:rPr>
          <w:color w:val="auto"/>
          <w:shd w:val="clear" w:color="auto" w:fill="auto"/>
        </w:rPr>
      </w:sdtEndPr>
      <w:sdtContent>
        <w:p w14:paraId="02BB81E9" w14:textId="5FED2246" w:rsidR="00EA5FA8" w:rsidRDefault="00EA5FA8" w:rsidP="00EA5FA8">
          <w:pPr>
            <w:outlineLvl w:val="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FC3509">
            <w:rPr>
              <w:rFonts w:cs="Arial"/>
              <w:b/>
              <w:szCs w:val="18"/>
            </w:rPr>
            <w:t>listopadu</w:t>
          </w:r>
          <w:r w:rsidRPr="00FB0CEA">
            <w:rPr>
              <w:rFonts w:cs="Arial"/>
              <w:b/>
              <w:szCs w:val="18"/>
            </w:rPr>
            <w:t xml:space="preserve"> 202</w:t>
          </w:r>
          <w:r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71277F">
            <w:rPr>
              <w:rFonts w:cs="Arial"/>
              <w:szCs w:val="18"/>
            </w:rPr>
            <w:t>198,1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>, zatímco ve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 xml:space="preserve">stejném období roku 2021 skončila přebytkem </w:t>
          </w:r>
          <w:r w:rsidR="0071277F">
            <w:rPr>
              <w:rFonts w:cs="Arial"/>
              <w:szCs w:val="18"/>
            </w:rPr>
            <w:t>7,3</w:t>
          </w:r>
          <w:r>
            <w:rPr>
              <w:rFonts w:cs="Arial"/>
              <w:szCs w:val="18"/>
            </w:rPr>
            <w:t xml:space="preserve"> mld. Kč. </w:t>
          </w:r>
          <w:r w:rsidRPr="00FB0CEA">
            <w:rPr>
              <w:rFonts w:cs="Arial"/>
              <w:szCs w:val="18"/>
            </w:rPr>
            <w:t xml:space="preserve">Od začátku roku </w:t>
          </w:r>
          <w:r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</w:t>
          </w:r>
          <w:r w:rsidR="000A7BE4">
            <w:rPr>
              <w:rFonts w:cs="Arial"/>
              <w:szCs w:val="18"/>
            </w:rPr>
            <w:t xml:space="preserve"> o </w:t>
          </w:r>
          <w:r w:rsidR="0071277F">
            <w:rPr>
              <w:rFonts w:cs="Arial"/>
              <w:szCs w:val="18"/>
            </w:rPr>
            <w:t>13,6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 a dovoz o</w:t>
          </w:r>
          <w:r w:rsidR="00B178D3">
            <w:rPr>
              <w:rFonts w:cs="Arial"/>
              <w:szCs w:val="18"/>
            </w:rPr>
            <w:t> </w:t>
          </w:r>
          <w:r w:rsidR="00235BDC">
            <w:rPr>
              <w:rFonts w:cs="Arial"/>
              <w:szCs w:val="18"/>
            </w:rPr>
            <w:t>19,</w:t>
          </w:r>
          <w:r w:rsidR="009B3629">
            <w:rPr>
              <w:rFonts w:cs="Arial"/>
              <w:szCs w:val="18"/>
            </w:rPr>
            <w:t>3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%.</w:t>
          </w:r>
        </w:p>
      </w:sdtContent>
    </w:sdt>
    <w:p w14:paraId="669EEF1C" w14:textId="269BE7B5" w:rsidR="00C97F20" w:rsidRDefault="00EA5FA8" w:rsidP="00EA5FA8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574E08D8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 xml:space="preserve">Z bezpečnostních důvodů jsou v souladu s metodikou </w:t>
          </w:r>
          <w:proofErr w:type="spellStart"/>
          <w:r w:rsidRPr="00C24438">
            <w:rPr>
              <w:rStyle w:val="Zdraznn"/>
              <w:rFonts w:cs="Arial"/>
              <w:sz w:val="18"/>
              <w:szCs w:val="18"/>
            </w:rPr>
            <w:t>Eurostatu</w:t>
          </w:r>
          <w:proofErr w:type="spellEnd"/>
          <w:r w:rsidRPr="00C24438">
            <w:rPr>
              <w:rStyle w:val="Zdraznn"/>
              <w:rFonts w:cs="Arial"/>
              <w:sz w:val="18"/>
              <w:szCs w:val="18"/>
            </w:rPr>
    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6DD8AED2" w14:textId="50B40460" w:rsidR="003E513B" w:rsidRPr="00C24438" w:rsidRDefault="003E513B" w:rsidP="00247ED9">
          <w:pPr>
            <w:rPr>
              <w:sz w:val="18"/>
              <w:szCs w:val="18"/>
            </w:rPr>
          </w:pPr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>
            <w:rPr>
              <w:rStyle w:val="Zdraznn"/>
              <w:rFonts w:cs="Arial"/>
              <w:sz w:val="18"/>
              <w:szCs w:val="18"/>
            </w:rPr>
            <w:t xml:space="preserve">: </w:t>
          </w:r>
          <w:bookmarkStart w:id="0" w:name="_GoBack"/>
          <w:r w:rsidR="00C93818" w:rsidRPr="00C93818">
            <w:rPr>
              <w:rStyle w:val="Zdraznn"/>
              <w:rFonts w:cs="Arial"/>
              <w:i w:val="0"/>
              <w:sz w:val="18"/>
              <w:szCs w:val="18"/>
            </w:rPr>
            <w:fldChar w:fldCharType="begin"/>
          </w:r>
          <w:r w:rsidR="00C93818" w:rsidRPr="00C93818">
            <w:rPr>
              <w:rStyle w:val="Zdraznn"/>
              <w:rFonts w:cs="Arial"/>
              <w:i w:val="0"/>
              <w:sz w:val="18"/>
              <w:szCs w:val="18"/>
            </w:rPr>
            <w:instrText xml:space="preserve"> HYPERLINK "https://www.czso.cz/csu/czso/dovoz-zemniho-plynu-ve-statistice-zahranicniho-obchodu-se-zbozim" </w:instrText>
          </w:r>
          <w:r w:rsidR="00C93818" w:rsidRPr="00C93818">
            <w:rPr>
              <w:rStyle w:val="Zdraznn"/>
              <w:rFonts w:cs="Arial"/>
              <w:i w:val="0"/>
              <w:sz w:val="18"/>
              <w:szCs w:val="18"/>
            </w:rPr>
          </w:r>
          <w:r w:rsidR="00C93818" w:rsidRPr="00C93818">
            <w:rPr>
              <w:rStyle w:val="Zdraznn"/>
              <w:rFonts w:cs="Arial"/>
              <w:i w:val="0"/>
              <w:sz w:val="18"/>
              <w:szCs w:val="18"/>
            </w:rPr>
            <w:fldChar w:fldCharType="separate"/>
          </w:r>
          <w:r w:rsidRPr="00C93818">
            <w:rPr>
              <w:rStyle w:val="Hypertextovodkaz"/>
              <w:rFonts w:cs="Arial"/>
              <w:i/>
              <w:sz w:val="18"/>
              <w:szCs w:val="18"/>
            </w:rPr>
            <w:t>metodický komentář</w:t>
          </w:r>
          <w:r w:rsidR="00C93818" w:rsidRPr="00C93818">
            <w:rPr>
              <w:rStyle w:val="Zdraznn"/>
              <w:rFonts w:cs="Arial"/>
              <w:i w:val="0"/>
              <w:sz w:val="18"/>
              <w:szCs w:val="18"/>
            </w:rPr>
            <w:fldChar w:fldCharType="end"/>
          </w:r>
          <w:bookmarkEnd w:id="0"/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4ACF74C7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10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EA0926E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32F84235" w:rsidR="00A50440" w:rsidRDefault="00A50440" w:rsidP="002157A3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</w:p>
        <w:p w14:paraId="00DB0EFA" w14:textId="6E61FCE5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2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06. 0</w:t>
              </w:r>
              <w:r w:rsidR="00FC3509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2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B461" w14:textId="77777777" w:rsidR="0016195C" w:rsidRDefault="0016195C" w:rsidP="00BA6370">
      <w:r>
        <w:separator/>
      </w:r>
    </w:p>
  </w:endnote>
  <w:endnote w:type="continuationSeparator" w:id="0">
    <w:p w14:paraId="767D2962" w14:textId="77777777" w:rsidR="0016195C" w:rsidRDefault="001619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233707F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C9381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233707F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C9381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8AA7" w14:textId="77777777" w:rsidR="0016195C" w:rsidRDefault="0016195C" w:rsidP="00BA6370">
      <w:r>
        <w:separator/>
      </w:r>
    </w:p>
  </w:footnote>
  <w:footnote w:type="continuationSeparator" w:id="0">
    <w:p w14:paraId="551AC687" w14:textId="77777777" w:rsidR="0016195C" w:rsidRDefault="001619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A37BB"/>
    <w:rsid w:val="000A3F0F"/>
    <w:rsid w:val="000A7BE4"/>
    <w:rsid w:val="000B017B"/>
    <w:rsid w:val="000B6F63"/>
    <w:rsid w:val="000D093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6195C"/>
    <w:rsid w:val="0017231D"/>
    <w:rsid w:val="00174F4F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FC7"/>
    <w:rsid w:val="001E4807"/>
    <w:rsid w:val="001E5BFA"/>
    <w:rsid w:val="001F08B3"/>
    <w:rsid w:val="001F1F33"/>
    <w:rsid w:val="001F2FE0"/>
    <w:rsid w:val="001F6BE8"/>
    <w:rsid w:val="00200854"/>
    <w:rsid w:val="002070FB"/>
    <w:rsid w:val="002102BC"/>
    <w:rsid w:val="00213729"/>
    <w:rsid w:val="002157A3"/>
    <w:rsid w:val="00223013"/>
    <w:rsid w:val="00235395"/>
    <w:rsid w:val="002357D1"/>
    <w:rsid w:val="00235BDC"/>
    <w:rsid w:val="002406FA"/>
    <w:rsid w:val="00242662"/>
    <w:rsid w:val="00246452"/>
    <w:rsid w:val="00247ED9"/>
    <w:rsid w:val="002511AD"/>
    <w:rsid w:val="0026107B"/>
    <w:rsid w:val="00263DC0"/>
    <w:rsid w:val="00273288"/>
    <w:rsid w:val="00275DF8"/>
    <w:rsid w:val="00284728"/>
    <w:rsid w:val="00291DE6"/>
    <w:rsid w:val="00294791"/>
    <w:rsid w:val="002A18A2"/>
    <w:rsid w:val="002B2E47"/>
    <w:rsid w:val="002B5189"/>
    <w:rsid w:val="002B66AC"/>
    <w:rsid w:val="002C2F8A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3075B"/>
    <w:rsid w:val="00337B38"/>
    <w:rsid w:val="00346E41"/>
    <w:rsid w:val="003517EA"/>
    <w:rsid w:val="00362C0D"/>
    <w:rsid w:val="0036777B"/>
    <w:rsid w:val="003718F8"/>
    <w:rsid w:val="00371D3E"/>
    <w:rsid w:val="00377C9B"/>
    <w:rsid w:val="0038282A"/>
    <w:rsid w:val="00382DB3"/>
    <w:rsid w:val="00386702"/>
    <w:rsid w:val="00395B8F"/>
    <w:rsid w:val="0039631B"/>
    <w:rsid w:val="00397580"/>
    <w:rsid w:val="00397848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959CD"/>
    <w:rsid w:val="004A0B24"/>
    <w:rsid w:val="004B1A17"/>
    <w:rsid w:val="004B3327"/>
    <w:rsid w:val="004B55C7"/>
    <w:rsid w:val="004C1484"/>
    <w:rsid w:val="004C1568"/>
    <w:rsid w:val="004C2D3E"/>
    <w:rsid w:val="004C421D"/>
    <w:rsid w:val="004C6FE2"/>
    <w:rsid w:val="004D05B3"/>
    <w:rsid w:val="004D0B12"/>
    <w:rsid w:val="004E479E"/>
    <w:rsid w:val="004E5761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DBB"/>
    <w:rsid w:val="005414A9"/>
    <w:rsid w:val="00546001"/>
    <w:rsid w:val="005517A2"/>
    <w:rsid w:val="00553A04"/>
    <w:rsid w:val="00555B02"/>
    <w:rsid w:val="00557B3C"/>
    <w:rsid w:val="00563762"/>
    <w:rsid w:val="00573994"/>
    <w:rsid w:val="0057506D"/>
    <w:rsid w:val="00580692"/>
    <w:rsid w:val="00581B68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1829"/>
    <w:rsid w:val="00613BBF"/>
    <w:rsid w:val="0061487D"/>
    <w:rsid w:val="00616EC4"/>
    <w:rsid w:val="00622B80"/>
    <w:rsid w:val="00633F2F"/>
    <w:rsid w:val="006342BE"/>
    <w:rsid w:val="0064139A"/>
    <w:rsid w:val="0065597D"/>
    <w:rsid w:val="00667D43"/>
    <w:rsid w:val="00692211"/>
    <w:rsid w:val="006931CF"/>
    <w:rsid w:val="00695799"/>
    <w:rsid w:val="00696DEE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F1"/>
    <w:rsid w:val="007D3F14"/>
    <w:rsid w:val="007D73FF"/>
    <w:rsid w:val="007E3A20"/>
    <w:rsid w:val="007E56D4"/>
    <w:rsid w:val="007E5AE4"/>
    <w:rsid w:val="007F4AEB"/>
    <w:rsid w:val="007F75B2"/>
    <w:rsid w:val="00800D65"/>
    <w:rsid w:val="00803993"/>
    <w:rsid w:val="008043C4"/>
    <w:rsid w:val="008056DF"/>
    <w:rsid w:val="008067AB"/>
    <w:rsid w:val="00811424"/>
    <w:rsid w:val="00817131"/>
    <w:rsid w:val="00831B1B"/>
    <w:rsid w:val="008523E3"/>
    <w:rsid w:val="008530AE"/>
    <w:rsid w:val="00855FB3"/>
    <w:rsid w:val="00861798"/>
    <w:rsid w:val="00861D0E"/>
    <w:rsid w:val="008662BB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47CAD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64F2"/>
    <w:rsid w:val="00986DD7"/>
    <w:rsid w:val="00991D32"/>
    <w:rsid w:val="00991DE9"/>
    <w:rsid w:val="009A7B43"/>
    <w:rsid w:val="009B3629"/>
    <w:rsid w:val="009B55B1"/>
    <w:rsid w:val="009B62A7"/>
    <w:rsid w:val="009C39F0"/>
    <w:rsid w:val="009D2658"/>
    <w:rsid w:val="009D4AE9"/>
    <w:rsid w:val="009E41A2"/>
    <w:rsid w:val="009E6A98"/>
    <w:rsid w:val="009F5A37"/>
    <w:rsid w:val="009F6A50"/>
    <w:rsid w:val="00A0762A"/>
    <w:rsid w:val="00A1095E"/>
    <w:rsid w:val="00A13255"/>
    <w:rsid w:val="00A14326"/>
    <w:rsid w:val="00A17345"/>
    <w:rsid w:val="00A238D4"/>
    <w:rsid w:val="00A245C9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1432"/>
    <w:rsid w:val="00A6400E"/>
    <w:rsid w:val="00A671F9"/>
    <w:rsid w:val="00A70A83"/>
    <w:rsid w:val="00A747F5"/>
    <w:rsid w:val="00A81EB3"/>
    <w:rsid w:val="00A8720D"/>
    <w:rsid w:val="00A9335A"/>
    <w:rsid w:val="00A93749"/>
    <w:rsid w:val="00A955BC"/>
    <w:rsid w:val="00AA437E"/>
    <w:rsid w:val="00AA6C36"/>
    <w:rsid w:val="00AB3410"/>
    <w:rsid w:val="00AB4A84"/>
    <w:rsid w:val="00AC6DDD"/>
    <w:rsid w:val="00AC7480"/>
    <w:rsid w:val="00AD0163"/>
    <w:rsid w:val="00AD112E"/>
    <w:rsid w:val="00AD7A1B"/>
    <w:rsid w:val="00AE7719"/>
    <w:rsid w:val="00AF5FEA"/>
    <w:rsid w:val="00B00A6E"/>
    <w:rsid w:val="00B00C1D"/>
    <w:rsid w:val="00B02929"/>
    <w:rsid w:val="00B06F62"/>
    <w:rsid w:val="00B0762F"/>
    <w:rsid w:val="00B156DE"/>
    <w:rsid w:val="00B16B6C"/>
    <w:rsid w:val="00B178D3"/>
    <w:rsid w:val="00B26043"/>
    <w:rsid w:val="00B3426E"/>
    <w:rsid w:val="00B4101C"/>
    <w:rsid w:val="00B4468A"/>
    <w:rsid w:val="00B46E3D"/>
    <w:rsid w:val="00B52EA1"/>
    <w:rsid w:val="00B55375"/>
    <w:rsid w:val="00B632CC"/>
    <w:rsid w:val="00B65F3D"/>
    <w:rsid w:val="00B71CA6"/>
    <w:rsid w:val="00B825AE"/>
    <w:rsid w:val="00B911E1"/>
    <w:rsid w:val="00BA08CD"/>
    <w:rsid w:val="00BA12F1"/>
    <w:rsid w:val="00BA1808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E1FDD"/>
    <w:rsid w:val="00BF1B72"/>
    <w:rsid w:val="00BF43B7"/>
    <w:rsid w:val="00C210C8"/>
    <w:rsid w:val="00C23623"/>
    <w:rsid w:val="00C24438"/>
    <w:rsid w:val="00C261A7"/>
    <w:rsid w:val="00C269D4"/>
    <w:rsid w:val="00C35900"/>
    <w:rsid w:val="00C37ADB"/>
    <w:rsid w:val="00C4160D"/>
    <w:rsid w:val="00C42D03"/>
    <w:rsid w:val="00C523B6"/>
    <w:rsid w:val="00C606EE"/>
    <w:rsid w:val="00C617AD"/>
    <w:rsid w:val="00C65A2A"/>
    <w:rsid w:val="00C65ECE"/>
    <w:rsid w:val="00C664EB"/>
    <w:rsid w:val="00C66787"/>
    <w:rsid w:val="00C74786"/>
    <w:rsid w:val="00C80303"/>
    <w:rsid w:val="00C8247C"/>
    <w:rsid w:val="00C82657"/>
    <w:rsid w:val="00C8406E"/>
    <w:rsid w:val="00C930FA"/>
    <w:rsid w:val="00C93818"/>
    <w:rsid w:val="00C93B98"/>
    <w:rsid w:val="00C97F20"/>
    <w:rsid w:val="00CA0458"/>
    <w:rsid w:val="00CA11B9"/>
    <w:rsid w:val="00CA14E1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50B61"/>
    <w:rsid w:val="00D548D1"/>
    <w:rsid w:val="00D57C5A"/>
    <w:rsid w:val="00D666C3"/>
    <w:rsid w:val="00D67AAE"/>
    <w:rsid w:val="00D85E95"/>
    <w:rsid w:val="00D9189F"/>
    <w:rsid w:val="00D92833"/>
    <w:rsid w:val="00D93EE1"/>
    <w:rsid w:val="00D94D96"/>
    <w:rsid w:val="00DA72C3"/>
    <w:rsid w:val="00DB1226"/>
    <w:rsid w:val="00DB6FF7"/>
    <w:rsid w:val="00DC575E"/>
    <w:rsid w:val="00DE12C7"/>
    <w:rsid w:val="00DE40DC"/>
    <w:rsid w:val="00DE628F"/>
    <w:rsid w:val="00DF23AD"/>
    <w:rsid w:val="00DF246C"/>
    <w:rsid w:val="00DF47FE"/>
    <w:rsid w:val="00E0156A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C496B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6C80"/>
    <w:rsid w:val="00F320A9"/>
    <w:rsid w:val="00F40289"/>
    <w:rsid w:val="00F549B8"/>
    <w:rsid w:val="00F61BE7"/>
    <w:rsid w:val="00F6594C"/>
    <w:rsid w:val="00F737AB"/>
    <w:rsid w:val="00F75F2A"/>
    <w:rsid w:val="00F82FC7"/>
    <w:rsid w:val="00F92E16"/>
    <w:rsid w:val="00F969E7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vzonu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stanislav.konvicka@czso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use.kavenov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y-ve-statistice-zahranicniho-obchodu" TargetMode="Externa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7D115B3824A5983C0BCA98569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F12B-2D24-416F-84D4-BCB03B327299}"/>
      </w:docPartPr>
      <w:docPartBody>
        <w:p w:rsidR="004173F6" w:rsidRDefault="00800D65" w:rsidP="00800D65">
          <w:pPr>
            <w:pStyle w:val="6677D115B3824A5983C0BCA98569F36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A7DEE"/>
    <w:rsid w:val="000B4AA9"/>
    <w:rsid w:val="00136521"/>
    <w:rsid w:val="0015453C"/>
    <w:rsid w:val="001555ED"/>
    <w:rsid w:val="001A0403"/>
    <w:rsid w:val="0021678B"/>
    <w:rsid w:val="00220D51"/>
    <w:rsid w:val="00222144"/>
    <w:rsid w:val="00275D00"/>
    <w:rsid w:val="00294791"/>
    <w:rsid w:val="002C47B5"/>
    <w:rsid w:val="0032754F"/>
    <w:rsid w:val="00337AE4"/>
    <w:rsid w:val="003C6279"/>
    <w:rsid w:val="004173F6"/>
    <w:rsid w:val="00430371"/>
    <w:rsid w:val="004D41E4"/>
    <w:rsid w:val="004E01DB"/>
    <w:rsid w:val="004F77C3"/>
    <w:rsid w:val="00500672"/>
    <w:rsid w:val="005158B7"/>
    <w:rsid w:val="00567F93"/>
    <w:rsid w:val="005A5558"/>
    <w:rsid w:val="005E4999"/>
    <w:rsid w:val="006072E3"/>
    <w:rsid w:val="00686314"/>
    <w:rsid w:val="006B6FE3"/>
    <w:rsid w:val="006C448A"/>
    <w:rsid w:val="006D75B9"/>
    <w:rsid w:val="00713A2C"/>
    <w:rsid w:val="00785BBB"/>
    <w:rsid w:val="00787B21"/>
    <w:rsid w:val="00790C3F"/>
    <w:rsid w:val="00800D65"/>
    <w:rsid w:val="00822986"/>
    <w:rsid w:val="00827050"/>
    <w:rsid w:val="0084669E"/>
    <w:rsid w:val="0089796D"/>
    <w:rsid w:val="008F328C"/>
    <w:rsid w:val="009A341A"/>
    <w:rsid w:val="009B3260"/>
    <w:rsid w:val="009D5299"/>
    <w:rsid w:val="009F08F5"/>
    <w:rsid w:val="00A47CB0"/>
    <w:rsid w:val="00A7406A"/>
    <w:rsid w:val="00A97A26"/>
    <w:rsid w:val="00AA77D2"/>
    <w:rsid w:val="00AE1C7D"/>
    <w:rsid w:val="00B331AE"/>
    <w:rsid w:val="00BE4CB7"/>
    <w:rsid w:val="00C36676"/>
    <w:rsid w:val="00C62EF5"/>
    <w:rsid w:val="00C727BF"/>
    <w:rsid w:val="00C873B5"/>
    <w:rsid w:val="00CA5CA1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E6806"/>
    <w:rsid w:val="00E75AE0"/>
    <w:rsid w:val="00ED1229"/>
    <w:rsid w:val="00F3758E"/>
    <w:rsid w:val="00F37E8E"/>
    <w:rsid w:val="00F458F5"/>
    <w:rsid w:val="00F94C3C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0D65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62D02-33C0-45F7-B045-4C6CC10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</TotalTime>
  <Pages>2</Pages>
  <Words>701</Words>
  <Characters>4139</Characters>
  <Application>Microsoft Office Word</Application>
  <DocSecurity>0</DocSecurity>
  <Lines>34</Lines>
  <Paragraphs>9</Paragraphs>
  <ScaleCrop>false</ScaleCrop>
  <Company>ČSÚ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Tuček Petr</cp:lastModifiedBy>
  <cp:revision>11</cp:revision>
  <cp:lastPrinted>2022-12-01T09:04:00Z</cp:lastPrinted>
  <dcterms:created xsi:type="dcterms:W3CDTF">2023-01-03T11:24:00Z</dcterms:created>
  <dcterms:modified xsi:type="dcterms:W3CDTF">2023-01-05T15:21:00Z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