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C65354" w:rsidP="00867569">
      <w:pPr>
        <w:pStyle w:val="Datum"/>
      </w:pPr>
      <w:r>
        <w:t>7. 1</w:t>
      </w:r>
      <w:r w:rsidR="0092554F">
        <w:t>1</w:t>
      </w:r>
      <w:r>
        <w:t>.</w:t>
      </w:r>
      <w:r w:rsidR="00612092" w:rsidRPr="006333BC">
        <w:t xml:space="preserve"> 202</w:t>
      </w:r>
      <w:r w:rsidR="00CA52F3">
        <w:t>2</w:t>
      </w:r>
    </w:p>
    <w:p w:rsidR="00B42084" w:rsidRPr="00343375" w:rsidRDefault="00B42084" w:rsidP="00B42084">
      <w:pPr>
        <w:pStyle w:val="Nzev"/>
      </w:pPr>
      <w:r w:rsidRPr="009A12D2">
        <w:t>Průmyslová produkce v</w:t>
      </w:r>
      <w:r w:rsidR="00AF3B94" w:rsidRPr="009A12D2">
        <w:t>e</w:t>
      </w:r>
      <w:r w:rsidR="005A05C5" w:rsidRPr="009A12D2">
        <w:t> </w:t>
      </w:r>
      <w:r w:rsidR="00C65354" w:rsidRPr="009A12D2">
        <w:t>3</w:t>
      </w:r>
      <w:r w:rsidR="005A05C5" w:rsidRPr="009A12D2">
        <w:t>. čtvr</w:t>
      </w:r>
      <w:r w:rsidR="00A62AE8" w:rsidRPr="009A12D2">
        <w:t>t</w:t>
      </w:r>
      <w:r w:rsidR="005A05C5" w:rsidRPr="009A12D2">
        <w:t>letí meziročně vzrostla o </w:t>
      </w:r>
      <w:r w:rsidR="00C65354" w:rsidRPr="009A12D2">
        <w:t>5,</w:t>
      </w:r>
      <w:r w:rsidR="00AF3B94" w:rsidRPr="009A12D2">
        <w:t>5</w:t>
      </w:r>
      <w:r w:rsidR="005A05C5" w:rsidRPr="009A12D2">
        <w:t xml:space="preserve"> %</w:t>
      </w:r>
    </w:p>
    <w:p w:rsidR="008B3970" w:rsidRPr="00C6404B" w:rsidRDefault="00F5401C" w:rsidP="008B3970">
      <w:pPr>
        <w:pStyle w:val="Podtitulek"/>
      </w:pPr>
      <w:r>
        <w:t xml:space="preserve">Doplňující informace k RI </w:t>
      </w:r>
      <w:r w:rsidR="008B3970" w:rsidRPr="00C6404B">
        <w:t>P</w:t>
      </w:r>
      <w:r w:rsidR="00612092" w:rsidRPr="00C6404B">
        <w:t xml:space="preserve">růmysl – </w:t>
      </w:r>
      <w:r w:rsidR="00C65354">
        <w:t>září</w:t>
      </w:r>
      <w:r w:rsidR="00612092" w:rsidRPr="00C6404B">
        <w:t xml:space="preserve"> </w:t>
      </w:r>
      <w:r w:rsidR="00317D98" w:rsidRPr="00C6404B">
        <w:t>20</w:t>
      </w:r>
      <w:r w:rsidR="00612092" w:rsidRPr="00C6404B">
        <w:t>22</w:t>
      </w:r>
    </w:p>
    <w:p w:rsidR="00151AB4" w:rsidRDefault="002C4F9D" w:rsidP="00996A80">
      <w:pPr>
        <w:pStyle w:val="Perex"/>
        <w:rPr>
          <w:lang w:eastAsia="cs-CZ"/>
        </w:rPr>
      </w:pPr>
      <w:r>
        <w:rPr>
          <w:lang w:eastAsia="cs-CZ"/>
        </w:rPr>
        <w:t xml:space="preserve">Průmysl </w:t>
      </w:r>
      <w:r w:rsidR="00B21A63" w:rsidRPr="00C6404B">
        <w:rPr>
          <w:lang w:eastAsia="cs-CZ"/>
        </w:rPr>
        <w:t>v</w:t>
      </w:r>
      <w:r w:rsidR="00C65354">
        <w:rPr>
          <w:lang w:eastAsia="cs-CZ"/>
        </w:rPr>
        <w:t>e</w:t>
      </w:r>
      <w:r>
        <w:rPr>
          <w:lang w:eastAsia="cs-CZ"/>
        </w:rPr>
        <w:t> </w:t>
      </w:r>
      <w:r w:rsidR="00C65354">
        <w:rPr>
          <w:lang w:eastAsia="cs-CZ"/>
        </w:rPr>
        <w:t>3</w:t>
      </w:r>
      <w:r>
        <w:rPr>
          <w:lang w:eastAsia="cs-CZ"/>
        </w:rPr>
        <w:t xml:space="preserve">. čtvrtletí </w:t>
      </w:r>
    </w:p>
    <w:p w:rsidR="009424D4" w:rsidRDefault="00612092" w:rsidP="008F3C2C">
      <w:r w:rsidRPr="00996A80">
        <w:rPr>
          <w:b/>
        </w:rPr>
        <w:t xml:space="preserve">Průmyslová produkce </w:t>
      </w:r>
      <w:r w:rsidR="006B344A">
        <w:t xml:space="preserve">byla </w:t>
      </w:r>
      <w:r w:rsidRPr="00C6404B">
        <w:t>v</w:t>
      </w:r>
      <w:r w:rsidR="003605EF">
        <w:t>e</w:t>
      </w:r>
      <w:r w:rsidR="002C4F9D">
        <w:t> </w:t>
      </w:r>
      <w:r w:rsidR="00C65354">
        <w:t>3</w:t>
      </w:r>
      <w:r w:rsidR="002C4F9D">
        <w:t>. čtvrtletí</w:t>
      </w:r>
      <w:r w:rsidRPr="00535DD6">
        <w:t xml:space="preserve"> 2022 </w:t>
      </w:r>
      <w:r w:rsidRPr="00C6404B">
        <w:t xml:space="preserve">reálně </w:t>
      </w:r>
      <w:proofErr w:type="spellStart"/>
      <w:r w:rsidRPr="00C6404B">
        <w:t>mezi</w:t>
      </w:r>
      <w:r w:rsidR="002C4F9D">
        <w:t>čtvrtletně</w:t>
      </w:r>
      <w:proofErr w:type="spellEnd"/>
      <w:r w:rsidRPr="00C6404B">
        <w:t xml:space="preserve"> </w:t>
      </w:r>
      <w:r w:rsidR="006B344A">
        <w:t>vyšší</w:t>
      </w:r>
      <w:r w:rsidRPr="001363C5">
        <w:t xml:space="preserve"> o </w:t>
      </w:r>
      <w:r w:rsidR="00AF3B94">
        <w:t xml:space="preserve">2,1 </w:t>
      </w:r>
      <w:r w:rsidRPr="001363C5">
        <w:t xml:space="preserve">%. Meziročně </w:t>
      </w:r>
      <w:r w:rsidR="006B344A">
        <w:t>vzrostla</w:t>
      </w:r>
      <w:r w:rsidR="00E5162B" w:rsidRPr="001363C5">
        <w:t xml:space="preserve"> </w:t>
      </w:r>
      <w:r w:rsidRPr="001363C5">
        <w:t>o </w:t>
      </w:r>
      <w:r w:rsidR="00C65354">
        <w:t>5,</w:t>
      </w:r>
      <w:r w:rsidR="00AF3B94">
        <w:t>5</w:t>
      </w:r>
      <w:r w:rsidRPr="001363C5">
        <w:t xml:space="preserve"> </w:t>
      </w:r>
      <w:r w:rsidR="002C4F9D">
        <w:t xml:space="preserve">%. </w:t>
      </w:r>
      <w:r w:rsidR="00F70DCB">
        <w:t>3</w:t>
      </w:r>
      <w:r w:rsidR="00535DD6">
        <w:t xml:space="preserve">. čtvrtletí roku </w:t>
      </w:r>
      <w:r w:rsidR="00535DD6" w:rsidRPr="00535DD6">
        <w:t>2022 měl</w:t>
      </w:r>
      <w:r w:rsidR="00535DD6">
        <w:t>o</w:t>
      </w:r>
      <w:r w:rsidR="00535DD6" w:rsidRPr="00535DD6">
        <w:t xml:space="preserve"> </w:t>
      </w:r>
      <w:r w:rsidR="00C65354">
        <w:t>stejný počet pracovních dnů jako</w:t>
      </w:r>
      <w:r w:rsidR="00535DD6">
        <w:t xml:space="preserve"> čtvrtletí předchozího roku</w:t>
      </w:r>
      <w:r w:rsidR="00535DD6" w:rsidRPr="00535DD6">
        <w:t>.</w:t>
      </w:r>
      <w:r w:rsidR="009424D4">
        <w:t xml:space="preserve"> </w:t>
      </w:r>
    </w:p>
    <w:p w:rsidR="00E548B4" w:rsidRDefault="009A12D2" w:rsidP="008F3C2C">
      <w:r>
        <w:t xml:space="preserve">Tempo růstu produkce ve 3. čtvrtletí bylo </w:t>
      </w:r>
      <w:r w:rsidR="001155FD">
        <w:t xml:space="preserve">výrazně ovlivněno výpadky produkce v automobilovém průmyslu v předchozím roce. K růstu průmyslu celkem přispělo toto odvětví </w:t>
      </w:r>
      <w:r w:rsidR="001155FD" w:rsidRPr="00BB2B84">
        <w:t>5,</w:t>
      </w:r>
      <w:r w:rsidR="0006600A" w:rsidRPr="00BB2B84">
        <w:t>9</w:t>
      </w:r>
      <w:r w:rsidR="00EE3D97" w:rsidRPr="00BB2B84">
        <w:t xml:space="preserve"> </w:t>
      </w:r>
      <w:r w:rsidR="00EE3D97">
        <w:t>procentního bodu. Shodný příspěvek</w:t>
      </w:r>
      <w:r w:rsidR="001155FD">
        <w:t xml:space="preserve"> </w:t>
      </w:r>
      <w:r w:rsidR="00B76680">
        <w:t>+</w:t>
      </w:r>
      <w:r w:rsidR="001155FD">
        <w:t>0,5</w:t>
      </w:r>
      <w:r w:rsidR="00EE3D97">
        <w:t xml:space="preserve"> </w:t>
      </w:r>
      <w:proofErr w:type="spellStart"/>
      <w:proofErr w:type="gramStart"/>
      <w:r w:rsidR="00EE3D97">
        <w:t>p.b</w:t>
      </w:r>
      <w:proofErr w:type="spellEnd"/>
      <w:r w:rsidR="00EE3D97">
        <w:t>.</w:t>
      </w:r>
      <w:r w:rsidR="00B76680">
        <w:t xml:space="preserve"> </w:t>
      </w:r>
      <w:r w:rsidR="001155FD">
        <w:t>zaznamenala</w:t>
      </w:r>
      <w:proofErr w:type="gramEnd"/>
      <w:r w:rsidR="001155FD">
        <w:t xml:space="preserve"> odvětví výroba strojů a zařízení a výroba elektrických zařízení, jejichž produkce rovněž shodně meziročně vzrostla o 6 %. O</w:t>
      </w:r>
      <w:r w:rsidR="0086353B">
        <w:t xml:space="preserve"> více než pětinu meziročně vzrostla v důsledku zvýšené poptávky v </w:t>
      </w:r>
      <w:r w:rsidR="0086353B" w:rsidRPr="00804FCA">
        <w:t>návaznosti na</w:t>
      </w:r>
      <w:r w:rsidR="0086353B">
        <w:t> rostoucí ceny elektřiny a plynu těžba černého a hnědého uhlí.</w:t>
      </w:r>
    </w:p>
    <w:p w:rsidR="0086353B" w:rsidRDefault="0086353B" w:rsidP="008F3C2C">
      <w:r>
        <w:t>Produkce nejvíce meziročně klesla ve výrobě kovo</w:t>
      </w:r>
      <w:r w:rsidR="00EE3D97">
        <w:t xml:space="preserve">vých konstrukcí a kovodělných výrobků (příspěvek -0,5 </w:t>
      </w:r>
      <w:proofErr w:type="spellStart"/>
      <w:proofErr w:type="gramStart"/>
      <w:r w:rsidR="00EE3D97">
        <w:t>p.b</w:t>
      </w:r>
      <w:proofErr w:type="spellEnd"/>
      <w:r w:rsidR="00EE3D97">
        <w:t>., pokles</w:t>
      </w:r>
      <w:proofErr w:type="gramEnd"/>
      <w:r w:rsidR="00EE3D97">
        <w:t xml:space="preserve"> o 4,5 %), </w:t>
      </w:r>
      <w:r w:rsidR="00B76680" w:rsidRPr="00B76680">
        <w:rPr>
          <w:rFonts w:cs="Arial"/>
        </w:rPr>
        <w:t>výrob</w:t>
      </w:r>
      <w:r w:rsidR="00F91523">
        <w:rPr>
          <w:rFonts w:cs="Arial"/>
        </w:rPr>
        <w:t>ě</w:t>
      </w:r>
      <w:r w:rsidR="00B76680" w:rsidRPr="00B76680">
        <w:rPr>
          <w:rFonts w:cs="Arial"/>
        </w:rPr>
        <w:t xml:space="preserve"> základních kovů, hutní zpracování kovů; slévárenství</w:t>
      </w:r>
      <w:r w:rsidR="00B76680">
        <w:t xml:space="preserve"> </w:t>
      </w:r>
      <w:r w:rsidR="00EE3D97">
        <w:t>(</w:t>
      </w:r>
      <w:r w:rsidR="00FA1BE8">
        <w:t xml:space="preserve">příspěvek -0,4 </w:t>
      </w:r>
      <w:proofErr w:type="spellStart"/>
      <w:proofErr w:type="gramStart"/>
      <w:r w:rsidR="00FA1BE8">
        <w:t>p.b</w:t>
      </w:r>
      <w:proofErr w:type="spellEnd"/>
      <w:r w:rsidR="00FA1BE8">
        <w:t>., pokles</w:t>
      </w:r>
      <w:proofErr w:type="gramEnd"/>
      <w:r w:rsidR="00FA1BE8">
        <w:t xml:space="preserve"> o 12,4 %) a výrob</w:t>
      </w:r>
      <w:r w:rsidR="00F91523">
        <w:t>ě</w:t>
      </w:r>
      <w:r w:rsidR="00CA446F">
        <w:t xml:space="preserve"> o</w:t>
      </w:r>
      <w:r w:rsidR="00FA1BE8">
        <w:t xml:space="preserve">statních dopravních prostředků a zařízení (příspěvek -0,3 </w:t>
      </w:r>
      <w:proofErr w:type="spellStart"/>
      <w:r w:rsidR="00FA1BE8">
        <w:t>p.b</w:t>
      </w:r>
      <w:proofErr w:type="spellEnd"/>
      <w:r w:rsidR="00FA1BE8">
        <w:t>., pokles o 12,</w:t>
      </w:r>
      <w:r w:rsidR="004A0775" w:rsidRPr="00BB2B84">
        <w:t>6</w:t>
      </w:r>
      <w:r w:rsidR="00FA1BE8" w:rsidRPr="00BB2B84">
        <w:t xml:space="preserve"> </w:t>
      </w:r>
      <w:r w:rsidR="00FA1BE8">
        <w:t>%).</w:t>
      </w:r>
    </w:p>
    <w:p w:rsidR="001155FD" w:rsidRDefault="001155FD" w:rsidP="008F3C2C"/>
    <w:p w:rsidR="00E548B4" w:rsidRDefault="009A12D2" w:rsidP="008F3C2C">
      <w:r w:rsidRPr="009A12D2">
        <w:rPr>
          <w:noProof/>
          <w:lang w:eastAsia="cs-CZ"/>
        </w:rPr>
        <w:drawing>
          <wp:inline distT="0" distB="0" distL="0" distR="0" wp14:anchorId="708171E4" wp14:editId="37A76BF1">
            <wp:extent cx="5400040" cy="3495040"/>
            <wp:effectExtent l="19050" t="19050" r="10160" b="1016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950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C02F6" w:rsidRDefault="009C02F6" w:rsidP="009C02F6">
      <w:pPr>
        <w:rPr>
          <w:rFonts w:cs="Arial"/>
        </w:rPr>
      </w:pPr>
      <w:r w:rsidRPr="00535DD6">
        <w:rPr>
          <w:rFonts w:cs="Arial"/>
          <w:b/>
        </w:rPr>
        <w:lastRenderedPageBreak/>
        <w:t>Tržby z průmyslové činnosti</w:t>
      </w:r>
      <w:r w:rsidRPr="00535DD6">
        <w:rPr>
          <w:rFonts w:cs="Arial"/>
        </w:rPr>
        <w:t xml:space="preserve"> v běžných cenách v</w:t>
      </w:r>
      <w:r w:rsidR="005813C2">
        <w:rPr>
          <w:rFonts w:cs="Arial"/>
        </w:rPr>
        <w:t>e</w:t>
      </w:r>
      <w:r>
        <w:rPr>
          <w:rFonts w:cs="Arial"/>
        </w:rPr>
        <w:t> </w:t>
      </w:r>
      <w:r w:rsidR="00C65354">
        <w:rPr>
          <w:rFonts w:cs="Arial"/>
        </w:rPr>
        <w:t>3</w:t>
      </w:r>
      <w:r>
        <w:rPr>
          <w:rFonts w:cs="Arial"/>
        </w:rPr>
        <w:t>. čtvrtletí</w:t>
      </w:r>
      <w:r w:rsidRPr="00535DD6">
        <w:rPr>
          <w:rFonts w:cs="Arial"/>
        </w:rPr>
        <w:t xml:space="preserve"> 202</w:t>
      </w:r>
      <w:r>
        <w:rPr>
          <w:rFonts w:cs="Arial"/>
        </w:rPr>
        <w:t>2</w:t>
      </w:r>
      <w:r w:rsidRPr="00535DD6">
        <w:rPr>
          <w:rFonts w:cs="Arial"/>
        </w:rPr>
        <w:t xml:space="preserve"> meziročně vzrostly o </w:t>
      </w:r>
      <w:r w:rsidR="00584B77">
        <w:rPr>
          <w:rFonts w:cs="Arial"/>
        </w:rPr>
        <w:t>23,3 </w:t>
      </w:r>
      <w:r w:rsidRPr="00535DD6">
        <w:rPr>
          <w:rFonts w:cs="Arial"/>
        </w:rPr>
        <w:t xml:space="preserve">%. Tržby z přímého vývozu průmyslových podniků se zvýšily v běžných cenách o </w:t>
      </w:r>
      <w:r w:rsidR="00C65354">
        <w:rPr>
          <w:rFonts w:cs="Arial"/>
        </w:rPr>
        <w:t>20,</w:t>
      </w:r>
      <w:r w:rsidR="00584B77">
        <w:rPr>
          <w:rFonts w:cs="Arial"/>
        </w:rPr>
        <w:t>0</w:t>
      </w:r>
      <w:r w:rsidRPr="00535DD6">
        <w:rPr>
          <w:rFonts w:cs="Arial"/>
        </w:rPr>
        <w:t xml:space="preserve"> %. Domácí tržby, které zahrnují i nepřímý vývoz prostřednictvím neprůmyslových podniků, v běžných cenách vzrostly o </w:t>
      </w:r>
      <w:r w:rsidR="00584B77">
        <w:rPr>
          <w:rFonts w:cs="Arial"/>
        </w:rPr>
        <w:t>27,7</w:t>
      </w:r>
      <w:r w:rsidRPr="00535DD6">
        <w:rPr>
          <w:rFonts w:cs="Arial"/>
        </w:rPr>
        <w:t xml:space="preserve"> %.</w:t>
      </w:r>
    </w:p>
    <w:p w:rsidR="009C02F6" w:rsidRDefault="00A73A9D" w:rsidP="009C02F6">
      <w:pPr>
        <w:rPr>
          <w:rFonts w:cs="Arial"/>
        </w:rPr>
      </w:pPr>
      <w:r w:rsidRPr="00B76680">
        <w:rPr>
          <w:rFonts w:cs="Arial"/>
        </w:rPr>
        <w:t xml:space="preserve">K růstu </w:t>
      </w:r>
      <w:r w:rsidR="00C10BF9" w:rsidRPr="00B76680">
        <w:rPr>
          <w:rFonts w:cs="Arial"/>
        </w:rPr>
        <w:t>nejvíce</w:t>
      </w:r>
      <w:r w:rsidR="00590CAF" w:rsidRPr="00B76680">
        <w:rPr>
          <w:rFonts w:cs="Arial"/>
        </w:rPr>
        <w:t xml:space="preserve"> přispěla výroba </w:t>
      </w:r>
      <w:r w:rsidR="00B76680">
        <w:rPr>
          <w:rFonts w:cs="Arial"/>
        </w:rPr>
        <w:t>motorových vozidel, přívěsů a návěsů</w:t>
      </w:r>
      <w:r w:rsidR="00590CAF" w:rsidRPr="00B76680">
        <w:rPr>
          <w:rFonts w:cs="Arial"/>
        </w:rPr>
        <w:t xml:space="preserve"> (příspěvek +</w:t>
      </w:r>
      <w:r w:rsidR="00B76680">
        <w:rPr>
          <w:rFonts w:cs="Arial"/>
        </w:rPr>
        <w:t>7,8</w:t>
      </w:r>
      <w:r w:rsidR="00590CAF" w:rsidRPr="00B76680">
        <w:rPr>
          <w:rFonts w:cs="Arial"/>
        </w:rPr>
        <w:t xml:space="preserve"> </w:t>
      </w:r>
      <w:proofErr w:type="spellStart"/>
      <w:proofErr w:type="gramStart"/>
      <w:r w:rsidR="00590CAF" w:rsidRPr="00B76680">
        <w:rPr>
          <w:rFonts w:cs="Arial"/>
        </w:rPr>
        <w:t>p.b</w:t>
      </w:r>
      <w:proofErr w:type="spellEnd"/>
      <w:r w:rsidR="00590CAF" w:rsidRPr="00B76680">
        <w:rPr>
          <w:rFonts w:cs="Arial"/>
        </w:rPr>
        <w:t>., růst</w:t>
      </w:r>
      <w:proofErr w:type="gramEnd"/>
      <w:r w:rsidR="00590CAF" w:rsidRPr="00B76680">
        <w:rPr>
          <w:rFonts w:cs="Arial"/>
        </w:rPr>
        <w:t xml:space="preserve"> o </w:t>
      </w:r>
      <w:r w:rsidR="00B76680">
        <w:rPr>
          <w:rFonts w:cs="Arial"/>
        </w:rPr>
        <w:t>40,1</w:t>
      </w:r>
      <w:r w:rsidR="00590CAF" w:rsidRPr="00B76680">
        <w:rPr>
          <w:rFonts w:cs="Arial"/>
        </w:rPr>
        <w:t xml:space="preserve"> %), výroba </w:t>
      </w:r>
      <w:r w:rsidR="00B76680" w:rsidRPr="00B76680">
        <w:rPr>
          <w:rFonts w:cs="Arial"/>
        </w:rPr>
        <w:t>a rozvod elektřiny, plynu, tepla a klimatizovaného vzduchu</w:t>
      </w:r>
      <w:r w:rsidR="00590CAF" w:rsidRPr="00B76680">
        <w:rPr>
          <w:rFonts w:cs="Arial"/>
        </w:rPr>
        <w:t xml:space="preserve"> </w:t>
      </w:r>
      <w:r w:rsidRPr="00B76680">
        <w:rPr>
          <w:rFonts w:cs="Arial"/>
        </w:rPr>
        <w:t>(příspěvek +</w:t>
      </w:r>
      <w:r w:rsidR="00B76680">
        <w:rPr>
          <w:rFonts w:cs="Arial"/>
        </w:rPr>
        <w:t>5,1</w:t>
      </w:r>
      <w:r w:rsidR="004A0775">
        <w:rPr>
          <w:rFonts w:cs="Arial"/>
        </w:rPr>
        <w:t> </w:t>
      </w:r>
      <w:proofErr w:type="spellStart"/>
      <w:r w:rsidR="00C10BF9" w:rsidRPr="00B76680">
        <w:rPr>
          <w:rFonts w:cs="Arial"/>
        </w:rPr>
        <w:t>p.b</w:t>
      </w:r>
      <w:proofErr w:type="spellEnd"/>
      <w:r w:rsidR="00C10BF9" w:rsidRPr="00B76680">
        <w:rPr>
          <w:rFonts w:cs="Arial"/>
        </w:rPr>
        <w:t xml:space="preserve">., </w:t>
      </w:r>
      <w:r w:rsidR="00A021E1">
        <w:rPr>
          <w:rFonts w:cs="Arial"/>
        </w:rPr>
        <w:t>dvojnásobný růst</w:t>
      </w:r>
      <w:r w:rsidR="00C10BF9" w:rsidRPr="00B76680">
        <w:rPr>
          <w:rFonts w:cs="Arial"/>
        </w:rPr>
        <w:t xml:space="preserve">) a </w:t>
      </w:r>
      <w:r w:rsidR="00590CAF" w:rsidRPr="00B76680">
        <w:rPr>
          <w:rFonts w:cs="Arial"/>
        </w:rPr>
        <w:t xml:space="preserve">výroba </w:t>
      </w:r>
      <w:r w:rsidR="00B76680">
        <w:rPr>
          <w:rFonts w:cs="Arial"/>
        </w:rPr>
        <w:t xml:space="preserve">potravinářských výrobků </w:t>
      </w:r>
      <w:r w:rsidR="00C10BF9" w:rsidRPr="00B76680">
        <w:rPr>
          <w:rFonts w:cs="Arial"/>
        </w:rPr>
        <w:t>(</w:t>
      </w:r>
      <w:r w:rsidR="00F425ED" w:rsidRPr="00B76680">
        <w:rPr>
          <w:rFonts w:cs="Arial"/>
        </w:rPr>
        <w:t>příspěvek +1,</w:t>
      </w:r>
      <w:r w:rsidR="00B76680">
        <w:rPr>
          <w:rFonts w:cs="Arial"/>
        </w:rPr>
        <w:t>5</w:t>
      </w:r>
      <w:r w:rsidR="00F425ED" w:rsidRPr="00B76680">
        <w:rPr>
          <w:rFonts w:cs="Arial"/>
        </w:rPr>
        <w:t xml:space="preserve"> </w:t>
      </w:r>
      <w:proofErr w:type="spellStart"/>
      <w:r w:rsidR="00F425ED" w:rsidRPr="00B76680">
        <w:rPr>
          <w:rFonts w:cs="Arial"/>
        </w:rPr>
        <w:t>p.b</w:t>
      </w:r>
      <w:proofErr w:type="spellEnd"/>
      <w:r w:rsidR="00F425ED" w:rsidRPr="00B76680">
        <w:rPr>
          <w:rFonts w:cs="Arial"/>
        </w:rPr>
        <w:t>., růst o </w:t>
      </w:r>
      <w:r w:rsidR="00B76680">
        <w:rPr>
          <w:rFonts w:cs="Arial"/>
        </w:rPr>
        <w:t>21,3</w:t>
      </w:r>
      <w:r w:rsidR="00F425ED" w:rsidRPr="00B76680">
        <w:rPr>
          <w:rFonts w:cs="Arial"/>
        </w:rPr>
        <w:t> </w:t>
      </w:r>
      <w:r w:rsidR="00C10BF9" w:rsidRPr="00B76680">
        <w:rPr>
          <w:rFonts w:cs="Arial"/>
        </w:rPr>
        <w:t>%).</w:t>
      </w:r>
      <w:r w:rsidR="00B76680">
        <w:rPr>
          <w:rFonts w:cs="Arial"/>
        </w:rPr>
        <w:t xml:space="preserve"> Pokles zaznamenala pouze 4 odvětví: z</w:t>
      </w:r>
      <w:r w:rsidR="00B76680" w:rsidRPr="00B76680">
        <w:rPr>
          <w:rFonts w:cs="Arial"/>
        </w:rPr>
        <w:t>pracování dřeva, výroba dře</w:t>
      </w:r>
      <w:r w:rsidR="00B76680">
        <w:rPr>
          <w:rFonts w:cs="Arial"/>
        </w:rPr>
        <w:t>věných, korkových, proutěných a </w:t>
      </w:r>
      <w:r w:rsidR="00B76680" w:rsidRPr="00B76680">
        <w:rPr>
          <w:rFonts w:cs="Arial"/>
        </w:rPr>
        <w:t>slaměných výrobků</w:t>
      </w:r>
      <w:r w:rsidR="00B76680">
        <w:rPr>
          <w:rFonts w:cs="Arial"/>
        </w:rPr>
        <w:t xml:space="preserve">, výroba nábytku, ostatní zpracovatelský průmysl a podpůrné </w:t>
      </w:r>
      <w:r w:rsidR="00A021E1">
        <w:rPr>
          <w:rFonts w:cs="Arial"/>
        </w:rPr>
        <w:t>činnosti</w:t>
      </w:r>
      <w:r w:rsidR="00B76680">
        <w:rPr>
          <w:rFonts w:cs="Arial"/>
        </w:rPr>
        <w:t xml:space="preserve"> při těžbě. Ve všech těchto odvětvích se však jednalo o mírný, přibližně 2% meziroční pokles hodnoty tržeb.</w:t>
      </w:r>
    </w:p>
    <w:p w:rsidR="00C10BF9" w:rsidRPr="00996A80" w:rsidRDefault="00BB2B84" w:rsidP="00BB2B84">
      <w:pPr>
        <w:rPr>
          <w:rFonts w:cs="Arial"/>
        </w:rPr>
      </w:pPr>
      <w:r>
        <w:rPr>
          <w:rFonts w:cs="Arial"/>
        </w:rPr>
        <w:t xml:space="preserve">Podobně jako v předchozích čtvrtletích tržby z průmyslové činnosti ve většině odvětví rostly meziročně dvojciferným tempem, a to zejména v důsledku </w:t>
      </w:r>
      <w:r w:rsidR="00F91523">
        <w:rPr>
          <w:rFonts w:cs="Arial"/>
        </w:rPr>
        <w:t>dynamického růstu cen surovin i </w:t>
      </w:r>
      <w:r>
        <w:rPr>
          <w:rFonts w:cs="Arial"/>
        </w:rPr>
        <w:t>hotových výrobků. Výra</w:t>
      </w:r>
      <w:r w:rsidR="00F91523">
        <w:rPr>
          <w:rFonts w:cs="Arial"/>
        </w:rPr>
        <w:t>zněji se tento vliv projevil u domácích tržeb.</w:t>
      </w:r>
    </w:p>
    <w:p w:rsidR="009C02F6" w:rsidRPr="00C6404B" w:rsidRDefault="009C02F6" w:rsidP="007A57F2"/>
    <w:p w:rsidR="00E36709" w:rsidRDefault="00612092" w:rsidP="00BB41EA">
      <w:pPr>
        <w:rPr>
          <w:rFonts w:cs="Arial"/>
        </w:rPr>
      </w:pPr>
      <w:r w:rsidRPr="00B41540">
        <w:rPr>
          <w:rFonts w:cs="Arial"/>
        </w:rPr>
        <w:t xml:space="preserve">Hodnota </w:t>
      </w:r>
      <w:r w:rsidRPr="00B41540">
        <w:rPr>
          <w:rFonts w:cs="Arial"/>
          <w:b/>
        </w:rPr>
        <w:t>nových zakázek</w:t>
      </w:r>
      <w:r w:rsidRPr="00B41540">
        <w:rPr>
          <w:rFonts w:cs="Arial"/>
        </w:rPr>
        <w:t xml:space="preserve"> v běžných cenách v</w:t>
      </w:r>
      <w:r w:rsidR="00C65354">
        <w:rPr>
          <w:rFonts w:cs="Arial"/>
        </w:rPr>
        <w:t>e</w:t>
      </w:r>
      <w:r w:rsidR="002C4F9D">
        <w:rPr>
          <w:rFonts w:cs="Arial"/>
        </w:rPr>
        <w:t> </w:t>
      </w:r>
      <w:r w:rsidR="00C65354">
        <w:rPr>
          <w:rFonts w:cs="Arial"/>
          <w:lang w:eastAsia="cs-CZ"/>
        </w:rPr>
        <w:t>3</w:t>
      </w:r>
      <w:r w:rsidR="002C4F9D">
        <w:rPr>
          <w:rFonts w:cs="Arial"/>
          <w:lang w:eastAsia="cs-CZ"/>
        </w:rPr>
        <w:t>. čtvrtletí</w:t>
      </w:r>
      <w:r w:rsidRPr="00B41540">
        <w:rPr>
          <w:rFonts w:cs="Arial"/>
          <w:lang w:eastAsia="cs-CZ"/>
        </w:rPr>
        <w:t xml:space="preserve"> 2022</w:t>
      </w:r>
      <w:r w:rsidRPr="00B41540">
        <w:rPr>
          <w:rFonts w:cs="Arial"/>
        </w:rPr>
        <w:t xml:space="preserve"> ve sledovaných odvětvích meziročně vzrostla o </w:t>
      </w:r>
      <w:r w:rsidR="00C65354">
        <w:rPr>
          <w:rFonts w:cs="Arial"/>
        </w:rPr>
        <w:t xml:space="preserve">13,9 </w:t>
      </w:r>
      <w:r w:rsidRPr="00B41540">
        <w:rPr>
          <w:rFonts w:cs="Arial"/>
        </w:rPr>
        <w:t xml:space="preserve">%. Nové zakázky ze zahraničí </w:t>
      </w:r>
      <w:r w:rsidR="00D118F0" w:rsidRPr="00B41540">
        <w:rPr>
          <w:rFonts w:cs="Arial"/>
        </w:rPr>
        <w:t>se zvýšily</w:t>
      </w:r>
      <w:r w:rsidR="00D118F0" w:rsidRPr="00B41540">
        <w:rPr>
          <w:rFonts w:cs="Arial"/>
          <w:color w:val="0000FF"/>
        </w:rPr>
        <w:t xml:space="preserve"> </w:t>
      </w:r>
      <w:r w:rsidR="00D118F0" w:rsidRPr="00B41540">
        <w:rPr>
          <w:rFonts w:cs="Arial"/>
        </w:rPr>
        <w:t>o </w:t>
      </w:r>
      <w:r w:rsidR="00426F59">
        <w:rPr>
          <w:rFonts w:cs="Arial"/>
        </w:rPr>
        <w:t>9,6</w:t>
      </w:r>
      <w:r w:rsidRPr="00B41540">
        <w:rPr>
          <w:rFonts w:cs="Arial"/>
        </w:rPr>
        <w:t> %. Tuzemské nové zakázky vzrostly o </w:t>
      </w:r>
      <w:r w:rsidR="00426F59">
        <w:rPr>
          <w:rFonts w:cs="Arial"/>
        </w:rPr>
        <w:t>23,5</w:t>
      </w:r>
      <w:r w:rsidR="005813C2">
        <w:rPr>
          <w:rFonts w:cs="Arial"/>
        </w:rPr>
        <w:t xml:space="preserve"> </w:t>
      </w:r>
      <w:r w:rsidR="00B7459C" w:rsidRPr="00B41540">
        <w:rPr>
          <w:rFonts w:cs="Arial"/>
        </w:rPr>
        <w:t>%.</w:t>
      </w:r>
    </w:p>
    <w:p w:rsidR="00151AB4" w:rsidRDefault="00F425ED" w:rsidP="00BB41EA">
      <w:pPr>
        <w:rPr>
          <w:rFonts w:cs="Arial"/>
        </w:rPr>
      </w:pPr>
      <w:r w:rsidRPr="00817436">
        <w:rPr>
          <w:rFonts w:cs="Arial"/>
        </w:rPr>
        <w:t xml:space="preserve">K růstu hodnoty nových zakázek nejvíce přispěla </w:t>
      </w:r>
      <w:r w:rsidR="0068529C" w:rsidRPr="00817436">
        <w:rPr>
          <w:rFonts w:cs="Arial"/>
        </w:rPr>
        <w:t xml:space="preserve">výroba </w:t>
      </w:r>
      <w:r w:rsidR="00817436">
        <w:rPr>
          <w:rFonts w:cs="Arial"/>
        </w:rPr>
        <w:t>motorových vozidel, přívěsů a návěsů</w:t>
      </w:r>
      <w:r w:rsidR="0068529C" w:rsidRPr="00817436">
        <w:rPr>
          <w:rFonts w:cs="Arial"/>
        </w:rPr>
        <w:t xml:space="preserve"> (příspěvek +</w:t>
      </w:r>
      <w:r w:rsidR="00817436">
        <w:rPr>
          <w:rFonts w:cs="Arial"/>
        </w:rPr>
        <w:t>7,3</w:t>
      </w:r>
      <w:r w:rsidR="0068529C" w:rsidRPr="00817436">
        <w:rPr>
          <w:rFonts w:cs="Arial"/>
        </w:rPr>
        <w:t xml:space="preserve"> </w:t>
      </w:r>
      <w:proofErr w:type="spellStart"/>
      <w:proofErr w:type="gramStart"/>
      <w:r w:rsidR="0068529C" w:rsidRPr="00817436">
        <w:rPr>
          <w:rFonts w:cs="Arial"/>
        </w:rPr>
        <w:t>p.b</w:t>
      </w:r>
      <w:proofErr w:type="spellEnd"/>
      <w:r w:rsidR="0068529C" w:rsidRPr="00817436">
        <w:rPr>
          <w:rFonts w:cs="Arial"/>
        </w:rPr>
        <w:t>., růst</w:t>
      </w:r>
      <w:proofErr w:type="gramEnd"/>
      <w:r w:rsidR="0068529C" w:rsidRPr="00817436">
        <w:rPr>
          <w:rFonts w:cs="Arial"/>
        </w:rPr>
        <w:t xml:space="preserve"> o </w:t>
      </w:r>
      <w:r w:rsidR="00817436">
        <w:rPr>
          <w:rFonts w:cs="Arial"/>
        </w:rPr>
        <w:t xml:space="preserve">21,4 </w:t>
      </w:r>
      <w:r w:rsidR="0068529C" w:rsidRPr="00817436">
        <w:rPr>
          <w:rFonts w:cs="Arial"/>
        </w:rPr>
        <w:t xml:space="preserve">%), </w:t>
      </w:r>
      <w:r w:rsidRPr="00817436">
        <w:rPr>
          <w:rFonts w:cs="Arial"/>
        </w:rPr>
        <w:t xml:space="preserve">výroba </w:t>
      </w:r>
      <w:r w:rsidR="00817436">
        <w:rPr>
          <w:rFonts w:cs="Arial"/>
        </w:rPr>
        <w:t>kovových konstrukcí a kovodělných výrobků</w:t>
      </w:r>
      <w:r w:rsidRPr="00817436">
        <w:rPr>
          <w:rFonts w:cs="Arial"/>
        </w:rPr>
        <w:t xml:space="preserve"> (příspěvek +1,6 </w:t>
      </w:r>
      <w:proofErr w:type="spellStart"/>
      <w:r w:rsidRPr="00817436">
        <w:rPr>
          <w:rFonts w:cs="Arial"/>
        </w:rPr>
        <w:t>p.b</w:t>
      </w:r>
      <w:proofErr w:type="spellEnd"/>
      <w:r w:rsidRPr="00817436">
        <w:rPr>
          <w:rFonts w:cs="Arial"/>
        </w:rPr>
        <w:t xml:space="preserve">., růst o </w:t>
      </w:r>
      <w:r w:rsidR="00817436">
        <w:rPr>
          <w:rFonts w:cs="Arial"/>
        </w:rPr>
        <w:t>11,8</w:t>
      </w:r>
      <w:r w:rsidR="0068529C" w:rsidRPr="00817436">
        <w:rPr>
          <w:rFonts w:cs="Arial"/>
        </w:rPr>
        <w:t xml:space="preserve"> %)</w:t>
      </w:r>
      <w:r w:rsidRPr="00817436">
        <w:rPr>
          <w:rFonts w:cs="Arial"/>
        </w:rPr>
        <w:t xml:space="preserve"> a výroba </w:t>
      </w:r>
      <w:r w:rsidR="0068529C" w:rsidRPr="00817436">
        <w:rPr>
          <w:rFonts w:cs="Arial"/>
        </w:rPr>
        <w:t>elektrických zařízení</w:t>
      </w:r>
      <w:r w:rsidRPr="00817436">
        <w:rPr>
          <w:rFonts w:cs="Arial"/>
        </w:rPr>
        <w:t xml:space="preserve"> (příspěvek +</w:t>
      </w:r>
      <w:r w:rsidR="00817436">
        <w:rPr>
          <w:rFonts w:cs="Arial"/>
        </w:rPr>
        <w:t>1,4</w:t>
      </w:r>
      <w:r w:rsidRPr="00817436">
        <w:rPr>
          <w:rFonts w:cs="Arial"/>
        </w:rPr>
        <w:t xml:space="preserve"> </w:t>
      </w:r>
      <w:proofErr w:type="spellStart"/>
      <w:r w:rsidRPr="00817436">
        <w:rPr>
          <w:rFonts w:cs="Arial"/>
        </w:rPr>
        <w:t>p.b</w:t>
      </w:r>
      <w:proofErr w:type="spellEnd"/>
      <w:r w:rsidRPr="00817436">
        <w:rPr>
          <w:rFonts w:cs="Arial"/>
        </w:rPr>
        <w:t>., růst o</w:t>
      </w:r>
      <w:r w:rsidR="00817436">
        <w:rPr>
          <w:rFonts w:cs="Arial"/>
        </w:rPr>
        <w:t> 13,7 %). Pokles zaznamenalo</w:t>
      </w:r>
      <w:r w:rsidRPr="00817436">
        <w:rPr>
          <w:rFonts w:cs="Arial"/>
        </w:rPr>
        <w:t xml:space="preserve"> pouze odvětví výroba ostatních dopravních prostředků a zařízení (příspěvek -0,</w:t>
      </w:r>
      <w:r w:rsidR="00817436">
        <w:rPr>
          <w:rFonts w:cs="Arial"/>
        </w:rPr>
        <w:t>4</w:t>
      </w:r>
      <w:r w:rsidRPr="00817436">
        <w:rPr>
          <w:rFonts w:cs="Arial"/>
        </w:rPr>
        <w:t xml:space="preserve"> </w:t>
      </w:r>
      <w:proofErr w:type="spellStart"/>
      <w:proofErr w:type="gramStart"/>
      <w:r w:rsidRPr="00817436">
        <w:rPr>
          <w:rFonts w:cs="Arial"/>
        </w:rPr>
        <w:t>p.b</w:t>
      </w:r>
      <w:proofErr w:type="spellEnd"/>
      <w:r w:rsidRPr="00817436">
        <w:rPr>
          <w:rFonts w:cs="Arial"/>
        </w:rPr>
        <w:t>., pokles</w:t>
      </w:r>
      <w:proofErr w:type="gramEnd"/>
      <w:r w:rsidRPr="00817436">
        <w:rPr>
          <w:rFonts w:cs="Arial"/>
        </w:rPr>
        <w:t xml:space="preserve"> o </w:t>
      </w:r>
      <w:r w:rsidR="00817436">
        <w:rPr>
          <w:rFonts w:cs="Arial"/>
        </w:rPr>
        <w:t>14,8</w:t>
      </w:r>
      <w:r w:rsidRPr="00817436">
        <w:rPr>
          <w:rFonts w:cs="Arial"/>
        </w:rPr>
        <w:t xml:space="preserve"> %).</w:t>
      </w:r>
    </w:p>
    <w:p w:rsidR="004C189E" w:rsidRDefault="004C189E" w:rsidP="00BB41EA">
      <w:pPr>
        <w:rPr>
          <w:rFonts w:cs="Arial"/>
        </w:rPr>
      </w:pPr>
    </w:p>
    <w:p w:rsidR="00F425ED" w:rsidRDefault="004C189E" w:rsidP="00BB41EA">
      <w:pPr>
        <w:rPr>
          <w:iCs/>
        </w:rPr>
      </w:pPr>
      <w:r w:rsidRPr="00C6404B">
        <w:t xml:space="preserve">Průměrný evidenční počet zaměstnanců v průmyslu </w:t>
      </w:r>
      <w:r>
        <w:t>byl</w:t>
      </w:r>
      <w:r w:rsidRPr="00C6404B">
        <w:t xml:space="preserve"> </w:t>
      </w:r>
      <w:r w:rsidRPr="00C6404B">
        <w:rPr>
          <w:iCs/>
          <w:szCs w:val="18"/>
        </w:rPr>
        <w:t>v</w:t>
      </w:r>
      <w:r w:rsidR="00C65354">
        <w:rPr>
          <w:iCs/>
          <w:szCs w:val="18"/>
        </w:rPr>
        <w:t>e</w:t>
      </w:r>
      <w:r>
        <w:rPr>
          <w:iCs/>
          <w:szCs w:val="18"/>
        </w:rPr>
        <w:t> </w:t>
      </w:r>
      <w:r w:rsidR="00C65354">
        <w:rPr>
          <w:rFonts w:cs="Arial"/>
          <w:lang w:eastAsia="cs-CZ"/>
        </w:rPr>
        <w:t>3</w:t>
      </w:r>
      <w:r>
        <w:rPr>
          <w:rFonts w:cs="Arial"/>
          <w:lang w:eastAsia="cs-CZ"/>
        </w:rPr>
        <w:t xml:space="preserve">. čtvrtletí </w:t>
      </w:r>
      <w:r w:rsidRPr="00C6404B">
        <w:rPr>
          <w:rFonts w:cs="Arial"/>
          <w:lang w:eastAsia="cs-CZ"/>
        </w:rPr>
        <w:t>2022</w:t>
      </w:r>
      <w:r w:rsidRPr="00C6404B">
        <w:rPr>
          <w:iCs/>
          <w:szCs w:val="18"/>
        </w:rPr>
        <w:t xml:space="preserve"> </w:t>
      </w:r>
      <w:r w:rsidRPr="00C851D2">
        <w:rPr>
          <w:iCs/>
          <w:szCs w:val="18"/>
        </w:rPr>
        <w:t>o</w:t>
      </w:r>
      <w:r>
        <w:rPr>
          <w:iCs/>
          <w:color w:val="0000FF"/>
          <w:szCs w:val="18"/>
        </w:rPr>
        <w:t xml:space="preserve"> </w:t>
      </w:r>
      <w:r w:rsidRPr="00C851D2">
        <w:rPr>
          <w:iCs/>
          <w:szCs w:val="18"/>
        </w:rPr>
        <w:t xml:space="preserve">0,1 % nižší </w:t>
      </w:r>
      <w:r w:rsidRPr="004C189E">
        <w:rPr>
          <w:iCs/>
          <w:color w:val="000000" w:themeColor="text1"/>
          <w:szCs w:val="18"/>
        </w:rPr>
        <w:t xml:space="preserve">než </w:t>
      </w:r>
      <w:r>
        <w:rPr>
          <w:iCs/>
          <w:szCs w:val="18"/>
        </w:rPr>
        <w:t>ve</w:t>
      </w:r>
      <w:r w:rsidR="000275A5">
        <w:rPr>
          <w:iCs/>
          <w:szCs w:val="18"/>
        </w:rPr>
        <w:t> </w:t>
      </w:r>
      <w:r>
        <w:rPr>
          <w:iCs/>
          <w:szCs w:val="18"/>
        </w:rPr>
        <w:t>stejném období předchozího roku</w:t>
      </w:r>
      <w:r w:rsidRPr="00566394">
        <w:rPr>
          <w:iCs/>
          <w:szCs w:val="18"/>
        </w:rPr>
        <w:t>.</w:t>
      </w:r>
      <w:r>
        <w:rPr>
          <w:iCs/>
          <w:szCs w:val="18"/>
        </w:rPr>
        <w:t xml:space="preserve"> </w:t>
      </w:r>
      <w:r w:rsidRPr="00C6404B">
        <w:rPr>
          <w:iCs/>
          <w:szCs w:val="18"/>
        </w:rPr>
        <w:t xml:space="preserve">Průměrná hrubá měsíční nominální mzda těchto </w:t>
      </w:r>
      <w:r w:rsidRPr="00C6404B">
        <w:rPr>
          <w:iCs/>
        </w:rPr>
        <w:t>zaměstnanců vzrostla o </w:t>
      </w:r>
      <w:r w:rsidR="00F26EC9">
        <w:rPr>
          <w:iCs/>
        </w:rPr>
        <w:t>7,9</w:t>
      </w:r>
      <w:r w:rsidRPr="00C851D2">
        <w:rPr>
          <w:iCs/>
        </w:rPr>
        <w:t xml:space="preserve"> </w:t>
      </w:r>
      <w:r>
        <w:rPr>
          <w:iCs/>
        </w:rPr>
        <w:t>%.</w:t>
      </w:r>
    </w:p>
    <w:p w:rsidR="00F1786B" w:rsidRDefault="00F1786B" w:rsidP="00BB41EA">
      <w:pPr>
        <w:rPr>
          <w:iCs/>
        </w:rPr>
      </w:pPr>
    </w:p>
    <w:p w:rsidR="00FC4969" w:rsidRDefault="00FC4969" w:rsidP="00BB41EA">
      <w:pPr>
        <w:rPr>
          <w:iCs/>
        </w:rPr>
      </w:pPr>
      <w:bookmarkStart w:id="0" w:name="_GoBack"/>
      <w:bookmarkEnd w:id="0"/>
    </w:p>
    <w:p w:rsidR="00F1786B" w:rsidRDefault="00F1786B" w:rsidP="00F1786B">
      <w:pPr>
        <w:pStyle w:val="Poznmky0"/>
      </w:pPr>
      <w:r w:rsidRPr="00CD618A">
        <w:t>Poznámky:</w:t>
      </w:r>
    </w:p>
    <w:p w:rsidR="00F1786B" w:rsidRDefault="00F1786B" w:rsidP="00F1786B">
      <w:pPr>
        <w:pStyle w:val="Poznmky"/>
        <w:spacing w:before="0" w:line="276" w:lineRule="auto"/>
        <w:ind w:left="2880" w:hanging="2880"/>
        <w:rPr>
          <w:i/>
          <w:color w:val="auto"/>
        </w:rPr>
      </w:pPr>
    </w:p>
    <w:p w:rsidR="00F1786B" w:rsidRDefault="00F1786B" w:rsidP="00F1786B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865F2B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proofErr w:type="spellStart"/>
      <w:proofErr w:type="gramStart"/>
      <w:r w:rsidRPr="00F1786B">
        <w:rPr>
          <w:i/>
          <w:color w:val="auto"/>
        </w:rPr>
        <w:t>Mgr.Veronika</w:t>
      </w:r>
      <w:proofErr w:type="spellEnd"/>
      <w:proofErr w:type="gramEnd"/>
      <w:r w:rsidRPr="00F1786B">
        <w:rPr>
          <w:i/>
          <w:color w:val="auto"/>
        </w:rPr>
        <w:t xml:space="preserve"> Doležalová</w:t>
      </w:r>
      <w:r w:rsidRPr="00F1786B">
        <w:rPr>
          <w:i/>
        </w:rPr>
        <w:t>, vedoucí oddělení statistiky průmyslu,</w:t>
      </w:r>
      <w:r w:rsidRPr="00F1786B">
        <w:rPr>
          <w:i/>
          <w:color w:val="auto"/>
        </w:rPr>
        <w:t xml:space="preserve"> </w:t>
      </w:r>
      <w:r w:rsidRPr="00F1786B">
        <w:rPr>
          <w:i/>
          <w:iCs/>
        </w:rPr>
        <w:t>tel</w:t>
      </w:r>
      <w:r w:rsidRPr="00F1786B">
        <w:rPr>
          <w:i/>
          <w:color w:val="auto"/>
        </w:rPr>
        <w:t xml:space="preserve">.: </w:t>
      </w:r>
      <w:r w:rsidRPr="00F1786B">
        <w:rPr>
          <w:rFonts w:cs="Arial"/>
          <w:i/>
        </w:rPr>
        <w:t>734 352 291</w:t>
      </w:r>
      <w:r w:rsidRPr="00F1786B">
        <w:rPr>
          <w:i/>
          <w:color w:val="auto"/>
        </w:rPr>
        <w:t xml:space="preserve">, e-mail: </w:t>
      </w:r>
      <w:hyperlink r:id="rId11" w:history="1">
        <w:r w:rsidRPr="00F1786B">
          <w:rPr>
            <w:rStyle w:val="Hypertextovodkaz"/>
            <w:i/>
          </w:rPr>
          <w:t>veronika.dolezalova@czso.cz</w:t>
        </w:r>
      </w:hyperlink>
    </w:p>
    <w:p w:rsidR="00F1786B" w:rsidRDefault="00F1786B" w:rsidP="00F1786B">
      <w:pPr>
        <w:pStyle w:val="Poznmky"/>
        <w:spacing w:before="0" w:line="276" w:lineRule="auto"/>
        <w:ind w:left="2880" w:hanging="2880"/>
        <w:rPr>
          <w:i/>
          <w:color w:val="auto"/>
        </w:rPr>
      </w:pPr>
    </w:p>
    <w:p w:rsidR="00F1786B" w:rsidRDefault="00F1786B" w:rsidP="00F1786B">
      <w:pPr>
        <w:pStyle w:val="Poznmky"/>
        <w:spacing w:before="0" w:line="276" w:lineRule="auto"/>
        <w:ind w:left="2880" w:hanging="2880"/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r:id="rId12" w:history="1">
        <w:r w:rsidRPr="00152E78">
          <w:rPr>
            <w:rStyle w:val="Hypertextovodkaz"/>
            <w:i/>
          </w:rPr>
          <w:t>Veřejné databázi, kapitola Průmysl</w:t>
        </w:r>
      </w:hyperlink>
    </w:p>
    <w:p w:rsidR="00F1786B" w:rsidRPr="00F1786B" w:rsidRDefault="00F1786B" w:rsidP="00F1786B"/>
    <w:p w:rsidR="00F1786B" w:rsidRDefault="00F1786B" w:rsidP="00BB41EA">
      <w:pPr>
        <w:rPr>
          <w:rFonts w:cs="Arial"/>
        </w:rPr>
      </w:pPr>
    </w:p>
    <w:sectPr w:rsidR="00F1786B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F1" w:rsidRDefault="005C0DF1" w:rsidP="00BA6370">
      <w:r>
        <w:separator/>
      </w:r>
    </w:p>
  </w:endnote>
  <w:endnote w:type="continuationSeparator" w:id="0">
    <w:p w:rsidR="005C0DF1" w:rsidRDefault="005C0DF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C4969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C4969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AE4412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F1" w:rsidRDefault="005C0DF1" w:rsidP="00BA6370">
      <w:r>
        <w:separator/>
      </w:r>
    </w:p>
  </w:footnote>
  <w:footnote w:type="continuationSeparator" w:id="0">
    <w:p w:rsidR="005C0DF1" w:rsidRDefault="005C0DF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2F4F8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F"/>
    <w:rsid w:val="000275A5"/>
    <w:rsid w:val="00036DB7"/>
    <w:rsid w:val="00043BF4"/>
    <w:rsid w:val="0006600A"/>
    <w:rsid w:val="000750F7"/>
    <w:rsid w:val="000843A5"/>
    <w:rsid w:val="0008738A"/>
    <w:rsid w:val="000910DA"/>
    <w:rsid w:val="00096D6C"/>
    <w:rsid w:val="000A53A4"/>
    <w:rsid w:val="000A6FE3"/>
    <w:rsid w:val="000B4906"/>
    <w:rsid w:val="000B6F63"/>
    <w:rsid w:val="000C64B9"/>
    <w:rsid w:val="000D093F"/>
    <w:rsid w:val="000D3D1B"/>
    <w:rsid w:val="000E43CC"/>
    <w:rsid w:val="000F4803"/>
    <w:rsid w:val="000F654C"/>
    <w:rsid w:val="00114CC5"/>
    <w:rsid w:val="001155FD"/>
    <w:rsid w:val="001363C5"/>
    <w:rsid w:val="001404AB"/>
    <w:rsid w:val="001511B3"/>
    <w:rsid w:val="00151AB4"/>
    <w:rsid w:val="00155D9F"/>
    <w:rsid w:val="0017231D"/>
    <w:rsid w:val="001810DC"/>
    <w:rsid w:val="00185BCB"/>
    <w:rsid w:val="001B607F"/>
    <w:rsid w:val="001D369A"/>
    <w:rsid w:val="001E6C6D"/>
    <w:rsid w:val="001F08B3"/>
    <w:rsid w:val="001F2FE0"/>
    <w:rsid w:val="00200854"/>
    <w:rsid w:val="002070FB"/>
    <w:rsid w:val="00213729"/>
    <w:rsid w:val="002176E8"/>
    <w:rsid w:val="00223B57"/>
    <w:rsid w:val="002406FA"/>
    <w:rsid w:val="0024222D"/>
    <w:rsid w:val="0026107B"/>
    <w:rsid w:val="00275DF8"/>
    <w:rsid w:val="002A7EBA"/>
    <w:rsid w:val="002B2E47"/>
    <w:rsid w:val="002C4F9D"/>
    <w:rsid w:val="002D3AF9"/>
    <w:rsid w:val="002D57F2"/>
    <w:rsid w:val="002D7F4F"/>
    <w:rsid w:val="002E20A4"/>
    <w:rsid w:val="00317D98"/>
    <w:rsid w:val="003301A3"/>
    <w:rsid w:val="00355D53"/>
    <w:rsid w:val="003605EF"/>
    <w:rsid w:val="0036777B"/>
    <w:rsid w:val="00377917"/>
    <w:rsid w:val="0038034E"/>
    <w:rsid w:val="0038282A"/>
    <w:rsid w:val="00395DB4"/>
    <w:rsid w:val="00397580"/>
    <w:rsid w:val="003A45C8"/>
    <w:rsid w:val="003C2DCF"/>
    <w:rsid w:val="003C4F7B"/>
    <w:rsid w:val="003C7FE7"/>
    <w:rsid w:val="003D0499"/>
    <w:rsid w:val="003D3576"/>
    <w:rsid w:val="003E6BD2"/>
    <w:rsid w:val="003F526A"/>
    <w:rsid w:val="00405244"/>
    <w:rsid w:val="004154C7"/>
    <w:rsid w:val="00422F7B"/>
    <w:rsid w:val="00426F59"/>
    <w:rsid w:val="004436EE"/>
    <w:rsid w:val="00452C53"/>
    <w:rsid w:val="0045547F"/>
    <w:rsid w:val="00471DEF"/>
    <w:rsid w:val="00472310"/>
    <w:rsid w:val="004920AD"/>
    <w:rsid w:val="00497790"/>
    <w:rsid w:val="00497A3A"/>
    <w:rsid w:val="004A0775"/>
    <w:rsid w:val="004A0D63"/>
    <w:rsid w:val="004A0E99"/>
    <w:rsid w:val="004C189E"/>
    <w:rsid w:val="004D05B3"/>
    <w:rsid w:val="004D4ABE"/>
    <w:rsid w:val="004E479E"/>
    <w:rsid w:val="004F686C"/>
    <w:rsid w:val="004F78E6"/>
    <w:rsid w:val="0050420E"/>
    <w:rsid w:val="00512D99"/>
    <w:rsid w:val="00515799"/>
    <w:rsid w:val="00526770"/>
    <w:rsid w:val="00531DBB"/>
    <w:rsid w:val="00535DD6"/>
    <w:rsid w:val="00554518"/>
    <w:rsid w:val="005626CC"/>
    <w:rsid w:val="00573994"/>
    <w:rsid w:val="005813C2"/>
    <w:rsid w:val="00584B77"/>
    <w:rsid w:val="005877F4"/>
    <w:rsid w:val="00590CAF"/>
    <w:rsid w:val="00591CDF"/>
    <w:rsid w:val="00594796"/>
    <w:rsid w:val="005A05C5"/>
    <w:rsid w:val="005C0DF1"/>
    <w:rsid w:val="005D3433"/>
    <w:rsid w:val="005E0D5C"/>
    <w:rsid w:val="005F79FB"/>
    <w:rsid w:val="00604406"/>
    <w:rsid w:val="0060594A"/>
    <w:rsid w:val="00605B25"/>
    <w:rsid w:val="00605F4A"/>
    <w:rsid w:val="00607822"/>
    <w:rsid w:val="006103AA"/>
    <w:rsid w:val="00612092"/>
    <w:rsid w:val="00613BBF"/>
    <w:rsid w:val="00616121"/>
    <w:rsid w:val="00622B80"/>
    <w:rsid w:val="00623651"/>
    <w:rsid w:val="00623EE3"/>
    <w:rsid w:val="0064139A"/>
    <w:rsid w:val="0064196A"/>
    <w:rsid w:val="00651670"/>
    <w:rsid w:val="00663291"/>
    <w:rsid w:val="0068529C"/>
    <w:rsid w:val="00692211"/>
    <w:rsid w:val="006931CF"/>
    <w:rsid w:val="006B344A"/>
    <w:rsid w:val="006D21EB"/>
    <w:rsid w:val="006E024F"/>
    <w:rsid w:val="006E4E81"/>
    <w:rsid w:val="00707F7D"/>
    <w:rsid w:val="007117B9"/>
    <w:rsid w:val="00711AE6"/>
    <w:rsid w:val="00714004"/>
    <w:rsid w:val="00717EC5"/>
    <w:rsid w:val="007454AF"/>
    <w:rsid w:val="00751B03"/>
    <w:rsid w:val="00754C20"/>
    <w:rsid w:val="0075733C"/>
    <w:rsid w:val="00785E0D"/>
    <w:rsid w:val="00793373"/>
    <w:rsid w:val="00797636"/>
    <w:rsid w:val="007A2048"/>
    <w:rsid w:val="007A38DF"/>
    <w:rsid w:val="007A57F2"/>
    <w:rsid w:val="007B1333"/>
    <w:rsid w:val="007C2B17"/>
    <w:rsid w:val="007D48E3"/>
    <w:rsid w:val="007E56BD"/>
    <w:rsid w:val="007F4AEB"/>
    <w:rsid w:val="007F6363"/>
    <w:rsid w:val="007F75B2"/>
    <w:rsid w:val="00800BC3"/>
    <w:rsid w:val="00803993"/>
    <w:rsid w:val="00803E3F"/>
    <w:rsid w:val="008043C4"/>
    <w:rsid w:val="00812E2A"/>
    <w:rsid w:val="00817436"/>
    <w:rsid w:val="0082097D"/>
    <w:rsid w:val="00831B1B"/>
    <w:rsid w:val="00847E32"/>
    <w:rsid w:val="00855FB3"/>
    <w:rsid w:val="00861D0E"/>
    <w:rsid w:val="0086353B"/>
    <w:rsid w:val="008662BB"/>
    <w:rsid w:val="00867569"/>
    <w:rsid w:val="0087010A"/>
    <w:rsid w:val="0087428F"/>
    <w:rsid w:val="0087646D"/>
    <w:rsid w:val="008829E8"/>
    <w:rsid w:val="0089394E"/>
    <w:rsid w:val="008A750A"/>
    <w:rsid w:val="008B3970"/>
    <w:rsid w:val="008B57DA"/>
    <w:rsid w:val="008C1A26"/>
    <w:rsid w:val="008C384C"/>
    <w:rsid w:val="008D0284"/>
    <w:rsid w:val="008D0F11"/>
    <w:rsid w:val="008E202B"/>
    <w:rsid w:val="008F3C2C"/>
    <w:rsid w:val="008F73B4"/>
    <w:rsid w:val="0090164D"/>
    <w:rsid w:val="0092554F"/>
    <w:rsid w:val="00933034"/>
    <w:rsid w:val="0094173B"/>
    <w:rsid w:val="009424D4"/>
    <w:rsid w:val="00944DD0"/>
    <w:rsid w:val="00952E8F"/>
    <w:rsid w:val="00977F76"/>
    <w:rsid w:val="00986DD7"/>
    <w:rsid w:val="00996A80"/>
    <w:rsid w:val="009A12D2"/>
    <w:rsid w:val="009B55B1"/>
    <w:rsid w:val="009B62A7"/>
    <w:rsid w:val="009C02F6"/>
    <w:rsid w:val="009C0AE3"/>
    <w:rsid w:val="009C2CC0"/>
    <w:rsid w:val="009D24C9"/>
    <w:rsid w:val="009E568B"/>
    <w:rsid w:val="00A021E1"/>
    <w:rsid w:val="00A0762A"/>
    <w:rsid w:val="00A1095E"/>
    <w:rsid w:val="00A4343D"/>
    <w:rsid w:val="00A45597"/>
    <w:rsid w:val="00A502F1"/>
    <w:rsid w:val="00A532D0"/>
    <w:rsid w:val="00A537BA"/>
    <w:rsid w:val="00A62AE8"/>
    <w:rsid w:val="00A70A83"/>
    <w:rsid w:val="00A73A9D"/>
    <w:rsid w:val="00A7670D"/>
    <w:rsid w:val="00A81EB3"/>
    <w:rsid w:val="00A91F87"/>
    <w:rsid w:val="00A955BC"/>
    <w:rsid w:val="00AA0D15"/>
    <w:rsid w:val="00AB3410"/>
    <w:rsid w:val="00AC0C37"/>
    <w:rsid w:val="00AC4AFB"/>
    <w:rsid w:val="00AE38A8"/>
    <w:rsid w:val="00AE77AA"/>
    <w:rsid w:val="00AF3B94"/>
    <w:rsid w:val="00B00C1D"/>
    <w:rsid w:val="00B21A63"/>
    <w:rsid w:val="00B41540"/>
    <w:rsid w:val="00B42084"/>
    <w:rsid w:val="00B43369"/>
    <w:rsid w:val="00B46750"/>
    <w:rsid w:val="00B54D54"/>
    <w:rsid w:val="00B55375"/>
    <w:rsid w:val="00B632CC"/>
    <w:rsid w:val="00B7459C"/>
    <w:rsid w:val="00B76680"/>
    <w:rsid w:val="00B92466"/>
    <w:rsid w:val="00BA00A2"/>
    <w:rsid w:val="00BA12F1"/>
    <w:rsid w:val="00BA22BA"/>
    <w:rsid w:val="00BA23F7"/>
    <w:rsid w:val="00BA439F"/>
    <w:rsid w:val="00BA6370"/>
    <w:rsid w:val="00BB243A"/>
    <w:rsid w:val="00BB2B84"/>
    <w:rsid w:val="00BB41EA"/>
    <w:rsid w:val="00C04818"/>
    <w:rsid w:val="00C10BF9"/>
    <w:rsid w:val="00C242B9"/>
    <w:rsid w:val="00C269D4"/>
    <w:rsid w:val="00C33521"/>
    <w:rsid w:val="00C35900"/>
    <w:rsid w:val="00C37ADB"/>
    <w:rsid w:val="00C4160D"/>
    <w:rsid w:val="00C4200B"/>
    <w:rsid w:val="00C6306A"/>
    <w:rsid w:val="00C6404B"/>
    <w:rsid w:val="00C65354"/>
    <w:rsid w:val="00C673DD"/>
    <w:rsid w:val="00C8406E"/>
    <w:rsid w:val="00C851D2"/>
    <w:rsid w:val="00CA446F"/>
    <w:rsid w:val="00CA52F3"/>
    <w:rsid w:val="00CB2709"/>
    <w:rsid w:val="00CB6F89"/>
    <w:rsid w:val="00CC0AE9"/>
    <w:rsid w:val="00CC2B70"/>
    <w:rsid w:val="00CD618A"/>
    <w:rsid w:val="00CE13A2"/>
    <w:rsid w:val="00CE228C"/>
    <w:rsid w:val="00CE71D9"/>
    <w:rsid w:val="00CE72DA"/>
    <w:rsid w:val="00CF545B"/>
    <w:rsid w:val="00D118F0"/>
    <w:rsid w:val="00D209A7"/>
    <w:rsid w:val="00D25F16"/>
    <w:rsid w:val="00D26002"/>
    <w:rsid w:val="00D27D69"/>
    <w:rsid w:val="00D33658"/>
    <w:rsid w:val="00D3597A"/>
    <w:rsid w:val="00D43C84"/>
    <w:rsid w:val="00D448C2"/>
    <w:rsid w:val="00D666C3"/>
    <w:rsid w:val="00D67AAE"/>
    <w:rsid w:val="00D9189F"/>
    <w:rsid w:val="00DA222A"/>
    <w:rsid w:val="00DA26EA"/>
    <w:rsid w:val="00DD2366"/>
    <w:rsid w:val="00DE0279"/>
    <w:rsid w:val="00DF47FE"/>
    <w:rsid w:val="00E0156A"/>
    <w:rsid w:val="00E26704"/>
    <w:rsid w:val="00E31980"/>
    <w:rsid w:val="00E36709"/>
    <w:rsid w:val="00E5162B"/>
    <w:rsid w:val="00E548B4"/>
    <w:rsid w:val="00E61D4F"/>
    <w:rsid w:val="00E6423C"/>
    <w:rsid w:val="00E710AC"/>
    <w:rsid w:val="00E82CD7"/>
    <w:rsid w:val="00E93830"/>
    <w:rsid w:val="00E93E0E"/>
    <w:rsid w:val="00EB1ED3"/>
    <w:rsid w:val="00ED1383"/>
    <w:rsid w:val="00EE3D97"/>
    <w:rsid w:val="00F1786B"/>
    <w:rsid w:val="00F26EC9"/>
    <w:rsid w:val="00F425ED"/>
    <w:rsid w:val="00F456CA"/>
    <w:rsid w:val="00F5401C"/>
    <w:rsid w:val="00F70DCB"/>
    <w:rsid w:val="00F75F2A"/>
    <w:rsid w:val="00F90610"/>
    <w:rsid w:val="00F91523"/>
    <w:rsid w:val="00FA1BE8"/>
    <w:rsid w:val="00FB687C"/>
    <w:rsid w:val="00FC0791"/>
    <w:rsid w:val="00FC4969"/>
    <w:rsid w:val="00FE536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FB8D307"/>
  <w15:docId w15:val="{4AED768D-8BE3-4EF4-B260-BE7474A5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db.czso.cz/vdbvo2/faces/cs/index.jsf?page=statistiky&amp;katalog=3083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veta.danisova@czso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34CD3-2F24-429C-9CB4-7E09DB5C5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CA6C8-5E3E-43B1-A11F-2E378749B4C5}"/>
</file>

<file path=customXml/itemProps3.xml><?xml version="1.0" encoding="utf-8"?>
<ds:datastoreItem xmlns:ds="http://schemas.openxmlformats.org/officeDocument/2006/customXml" ds:itemID="{E6F62EF3-FD10-4F6A-9084-E570E4D8F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38213D-1826-4388-8276-1E4CB276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596</TotalTime>
  <Pages>1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3446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Doležalová Veronika</cp:lastModifiedBy>
  <cp:revision>21</cp:revision>
  <cp:lastPrinted>2022-05-05T10:44:00Z</cp:lastPrinted>
  <dcterms:created xsi:type="dcterms:W3CDTF">2022-05-05T13:34:00Z</dcterms:created>
  <dcterms:modified xsi:type="dcterms:W3CDTF">2022-11-03T12:43:00Z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