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5E79CEC5" w:rsidR="00C97018" w:rsidRDefault="00050743" w:rsidP="00C97018">
      <w:pPr>
        <w:pStyle w:val="Datum"/>
        <w:rPr>
          <w:lang w:val="en-US"/>
        </w:rPr>
      </w:pPr>
      <w:r>
        <w:rPr>
          <w:lang w:val="en-US"/>
        </w:rPr>
        <w:t>Ju</w:t>
      </w:r>
      <w:r w:rsidR="000941C7">
        <w:rPr>
          <w:lang w:val="en-US"/>
        </w:rPr>
        <w:t>ly</w:t>
      </w:r>
      <w:r>
        <w:rPr>
          <w:lang w:val="en-US"/>
        </w:rPr>
        <w:t xml:space="preserve"> 2</w:t>
      </w:r>
      <w:r w:rsidR="000941C7">
        <w:rPr>
          <w:lang w:val="en-US"/>
        </w:rPr>
        <w:t>4</w:t>
      </w:r>
      <w:r w:rsidR="00C97018">
        <w:rPr>
          <w:lang w:val="en-US"/>
        </w:rPr>
        <w:t>, 202</w:t>
      </w:r>
      <w:r w:rsidR="003C1D43">
        <w:rPr>
          <w:lang w:val="en-US"/>
        </w:rPr>
        <w:t>3</w:t>
      </w:r>
    </w:p>
    <w:p w14:paraId="0EA55355" w14:textId="3445D67E" w:rsidR="000941C7" w:rsidRDefault="00046683" w:rsidP="00B156B3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Overall confidence in the economy increased m-o-m</w:t>
      </w:r>
    </w:p>
    <w:p w14:paraId="7C075273" w14:textId="2B1D5B0B" w:rsidR="00F304C3" w:rsidRPr="000941C7" w:rsidRDefault="00C97018" w:rsidP="000941C7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050743">
        <w:rPr>
          <w:rFonts w:eastAsia="Times New Roman"/>
          <w:b/>
          <w:bCs/>
          <w:sz w:val="28"/>
          <w:szCs w:val="28"/>
        </w:rPr>
        <w:t>Ju</w:t>
      </w:r>
      <w:r w:rsidR="000941C7">
        <w:rPr>
          <w:rFonts w:eastAsia="Times New Roman"/>
          <w:b/>
          <w:bCs/>
          <w:sz w:val="28"/>
          <w:szCs w:val="28"/>
        </w:rPr>
        <w:t>ly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3C1D43">
        <w:rPr>
          <w:rFonts w:eastAsia="Times New Roman"/>
          <w:b/>
          <w:bCs/>
          <w:sz w:val="28"/>
          <w:szCs w:val="28"/>
        </w:rPr>
        <w:t>2023</w:t>
      </w:r>
      <w:r w:rsidR="00F304C3">
        <w:rPr>
          <w:rFonts w:eastAsia="Times New Roman"/>
          <w:b/>
          <w:bCs/>
          <w:sz w:val="28"/>
          <w:szCs w:val="28"/>
        </w:rPr>
        <w:br/>
      </w:r>
    </w:p>
    <w:p w14:paraId="11023E8F" w14:textId="440599B5" w:rsidR="00DD2977" w:rsidRDefault="00DD2977" w:rsidP="00DD2977">
      <w:pPr>
        <w:rPr>
          <w:rFonts w:cs="Arial"/>
          <w:b/>
          <w:color w:val="000000" w:themeColor="text1"/>
          <w:szCs w:val="18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 w:rsidR="00F93C85">
        <w:rPr>
          <w:rFonts w:cs="Arial"/>
          <w:b/>
          <w:szCs w:val="18"/>
        </w:rPr>
        <w:t>asis index form –</w:t>
      </w:r>
      <w:r w:rsidR="00B2299B">
        <w:rPr>
          <w:rFonts w:cs="Arial"/>
          <w:b/>
          <w:szCs w:val="18"/>
        </w:rPr>
        <w:t xml:space="preserve"> </w:t>
      </w:r>
      <w:r w:rsidR="00310E7C">
        <w:rPr>
          <w:rFonts w:cs="Arial"/>
          <w:b/>
          <w:szCs w:val="18"/>
        </w:rPr>
        <w:t>in</w:t>
      </w:r>
      <w:r w:rsidR="0095012A">
        <w:rPr>
          <w:rFonts w:cs="Arial"/>
          <w:b/>
          <w:szCs w:val="18"/>
        </w:rPr>
        <w:t>creased by</w:t>
      </w:r>
      <w:r w:rsidR="00310E7C">
        <w:rPr>
          <w:rFonts w:cs="Arial"/>
          <w:b/>
          <w:szCs w:val="18"/>
        </w:rPr>
        <w:t xml:space="preserve"> 1.1</w:t>
      </w:r>
      <w:r w:rsidR="00FE73C6">
        <w:rPr>
          <w:rFonts w:cs="Arial"/>
          <w:b/>
          <w:szCs w:val="18"/>
        </w:rPr>
        <w:t xml:space="preserve"> points</w:t>
      </w:r>
      <w:r w:rsidR="00F93C85">
        <w:rPr>
          <w:rFonts w:cs="Arial"/>
          <w:b/>
          <w:szCs w:val="18"/>
        </w:rPr>
        <w:t xml:space="preserve"> </w:t>
      </w:r>
      <w:r w:rsidR="00A50D78">
        <w:rPr>
          <w:rFonts w:cs="Arial"/>
          <w:b/>
          <w:szCs w:val="18"/>
        </w:rPr>
        <w:t>to 9</w:t>
      </w:r>
      <w:r w:rsidR="00310E7C">
        <w:rPr>
          <w:rFonts w:cs="Arial"/>
          <w:b/>
          <w:szCs w:val="18"/>
        </w:rPr>
        <w:t>1.4</w:t>
      </w:r>
      <w:r w:rsidR="00BB246D">
        <w:rPr>
          <w:rFonts w:cs="Arial"/>
          <w:b/>
          <w:szCs w:val="18"/>
        </w:rPr>
        <w:t xml:space="preserve"> m-o-m</w:t>
      </w:r>
      <w:r w:rsidR="00F85A3F">
        <w:rPr>
          <w:rFonts w:cs="Arial"/>
          <w:b/>
          <w:szCs w:val="18"/>
        </w:rPr>
        <w:t xml:space="preserve">, with the </w:t>
      </w:r>
      <w:r w:rsidR="0095012A">
        <w:rPr>
          <w:rFonts w:cs="Arial"/>
          <w:b/>
          <w:szCs w:val="18"/>
        </w:rPr>
        <w:t>same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 w:rsidR="00310E7C">
        <w:rPr>
          <w:rFonts w:cs="Arial"/>
          <w:b/>
          <w:szCs w:val="18"/>
        </w:rPr>
        <w:t>dence indicator in</w:t>
      </w:r>
      <w:r w:rsidR="00FE73C6">
        <w:rPr>
          <w:rFonts w:cs="Arial"/>
          <w:b/>
          <w:szCs w:val="18"/>
        </w:rPr>
        <w:t>crease</w:t>
      </w:r>
      <w:r w:rsidR="0095012A">
        <w:rPr>
          <w:rFonts w:cs="Arial"/>
          <w:b/>
          <w:szCs w:val="18"/>
        </w:rPr>
        <w:t xml:space="preserve">d by </w:t>
      </w:r>
      <w:r w:rsidR="00310E7C">
        <w:rPr>
          <w:rFonts w:cs="Arial"/>
          <w:b/>
          <w:szCs w:val="18"/>
        </w:rPr>
        <w:t>0.1</w:t>
      </w:r>
      <w:r w:rsidR="00F85A3F">
        <w:rPr>
          <w:rFonts w:cs="Arial"/>
          <w:b/>
          <w:szCs w:val="18"/>
        </w:rPr>
        <w:t xml:space="preserve"> percentage points to 9</w:t>
      </w:r>
      <w:r w:rsidR="00310E7C">
        <w:rPr>
          <w:rFonts w:cs="Arial"/>
          <w:b/>
          <w:szCs w:val="18"/>
        </w:rPr>
        <w:t>1.1</w:t>
      </w:r>
      <w:r w:rsidR="00F304C3">
        <w:rPr>
          <w:rFonts w:cs="Arial"/>
          <w:b/>
          <w:szCs w:val="18"/>
        </w:rPr>
        <w:t xml:space="preserve"> </w:t>
      </w:r>
      <w:r w:rsidR="00F85A3F" w:rsidRPr="00F85A3F">
        <w:rPr>
          <w:rFonts w:cs="Arial"/>
          <w:b/>
          <w:szCs w:val="18"/>
        </w:rPr>
        <w:t xml:space="preserve">and the </w:t>
      </w:r>
      <w:r w:rsidR="00A50D78">
        <w:rPr>
          <w:rFonts w:cs="Arial"/>
          <w:b/>
          <w:szCs w:val="18"/>
        </w:rPr>
        <w:t xml:space="preserve">consumer </w:t>
      </w:r>
      <w:r w:rsidR="00310E7C">
        <w:rPr>
          <w:rFonts w:cs="Arial"/>
          <w:b/>
          <w:szCs w:val="18"/>
        </w:rPr>
        <w:t>confidence indicator in</w:t>
      </w:r>
      <w:r w:rsidR="00F85A3F" w:rsidRPr="00F85A3F">
        <w:rPr>
          <w:rFonts w:cs="Arial"/>
          <w:b/>
          <w:szCs w:val="18"/>
        </w:rPr>
        <w:t>creased</w:t>
      </w:r>
      <w:r w:rsidR="00A50D78">
        <w:rPr>
          <w:rFonts w:cs="Arial"/>
          <w:b/>
          <w:szCs w:val="18"/>
        </w:rPr>
        <w:t xml:space="preserve"> </w:t>
      </w:r>
      <w:r w:rsidR="00BB246D">
        <w:rPr>
          <w:rFonts w:cs="Arial"/>
          <w:b/>
          <w:szCs w:val="18"/>
        </w:rPr>
        <w:t xml:space="preserve">by </w:t>
      </w:r>
      <w:r w:rsidR="00310E7C">
        <w:rPr>
          <w:rFonts w:cs="Arial"/>
          <w:b/>
          <w:szCs w:val="18"/>
        </w:rPr>
        <w:t>5.9</w:t>
      </w:r>
      <w:r w:rsidR="0095012A">
        <w:rPr>
          <w:rFonts w:cs="Arial"/>
          <w:b/>
          <w:szCs w:val="18"/>
        </w:rPr>
        <w:t xml:space="preserve"> points to </w:t>
      </w:r>
      <w:r w:rsidR="00310E7C">
        <w:rPr>
          <w:rFonts w:cs="Arial"/>
          <w:b/>
          <w:szCs w:val="18"/>
        </w:rPr>
        <w:t>92.7</w:t>
      </w:r>
      <w:r w:rsidR="00C5561F">
        <w:rPr>
          <w:rFonts w:cs="Arial"/>
          <w:b/>
          <w:szCs w:val="18"/>
        </w:rPr>
        <w:t>.</w:t>
      </w:r>
      <w:r w:rsidR="007643EB">
        <w:rPr>
          <w:rFonts w:cs="Arial"/>
          <w:b/>
          <w:szCs w:val="18"/>
        </w:rPr>
        <w:t xml:space="preserve"> </w:t>
      </w:r>
      <w:r w:rsidR="00F85A3F">
        <w:rPr>
          <w:rFonts w:cs="Arial"/>
          <w:b/>
          <w:szCs w:val="18"/>
        </w:rPr>
        <w:t xml:space="preserve">Compared to </w:t>
      </w:r>
      <w:r w:rsidR="00577410">
        <w:rPr>
          <w:rFonts w:cs="Arial"/>
          <w:b/>
          <w:szCs w:val="18"/>
        </w:rPr>
        <w:t>July</w:t>
      </w:r>
      <w:r w:rsidR="007643EB" w:rsidRPr="007643EB">
        <w:rPr>
          <w:rFonts w:cs="Arial"/>
          <w:b/>
          <w:szCs w:val="18"/>
        </w:rPr>
        <w:t xml:space="preserve"> last year, the </w:t>
      </w:r>
      <w:r w:rsidR="00F85A3F">
        <w:rPr>
          <w:rFonts w:cs="Arial"/>
          <w:b/>
          <w:szCs w:val="18"/>
        </w:rPr>
        <w:t>composite</w:t>
      </w:r>
      <w:r w:rsidR="00BB246D">
        <w:rPr>
          <w:rFonts w:cs="Arial"/>
          <w:b/>
          <w:szCs w:val="18"/>
        </w:rPr>
        <w:t xml:space="preserve"> indicator and </w:t>
      </w:r>
      <w:r w:rsidR="007643EB" w:rsidRPr="007643EB">
        <w:rPr>
          <w:rFonts w:cs="Arial"/>
          <w:b/>
          <w:szCs w:val="18"/>
        </w:rPr>
        <w:t xml:space="preserve">the business indicator </w:t>
      </w:r>
      <w:r w:rsidR="00A50D78">
        <w:rPr>
          <w:rFonts w:cs="Arial"/>
          <w:b/>
          <w:szCs w:val="18"/>
        </w:rPr>
        <w:t xml:space="preserve">are at a lower level, while the consumer indicator is higher. </w:t>
      </w:r>
    </w:p>
    <w:p w14:paraId="43429E2E" w14:textId="77777777" w:rsidR="00855013" w:rsidRPr="005C1DA8" w:rsidRDefault="00855013" w:rsidP="0085352A"/>
    <w:p w14:paraId="5B5F4BF3" w14:textId="074BA6D9" w:rsidR="00F85A3F" w:rsidRDefault="00F0479F" w:rsidP="00F60DE6">
      <w:r>
        <w:t>I</w:t>
      </w:r>
      <w:r w:rsidR="00EF7627">
        <w:t xml:space="preserve">n </w:t>
      </w:r>
      <w:r>
        <w:rPr>
          <w:b/>
        </w:rPr>
        <w:t xml:space="preserve">industrial </w:t>
      </w:r>
      <w:r w:rsidR="00452ECA" w:rsidRPr="00F85A3F">
        <w:t>sec</w:t>
      </w:r>
      <w:r>
        <w:t xml:space="preserve">tor, confidence of entrepreneurs </w:t>
      </w:r>
      <w:r w:rsidR="00FF3ECD">
        <w:t>in</w:t>
      </w:r>
      <w:r w:rsidR="00F85A3F" w:rsidRPr="00F85A3F">
        <w:t>creased</w:t>
      </w:r>
      <w:r w:rsidR="00FF3ECD">
        <w:t xml:space="preserve"> </w:t>
      </w:r>
      <w:r w:rsidR="00452ECA">
        <w:t>m-o-m</w:t>
      </w:r>
      <w:r>
        <w:t xml:space="preserve"> </w:t>
      </w:r>
      <w:r w:rsidR="00FF3ECD">
        <w:t>after a two-month decline</w:t>
      </w:r>
      <w:r w:rsidR="005D4717">
        <w:t xml:space="preserve">. The </w:t>
      </w:r>
      <w:r w:rsidR="00FF3ECD">
        <w:t>confidence indicator rose</w:t>
      </w:r>
      <w:r w:rsidR="00452ECA">
        <w:t xml:space="preserve"> by </w:t>
      </w:r>
      <w:r w:rsidR="00FF3ECD">
        <w:t>2.9</w:t>
      </w:r>
      <w:r w:rsidR="00F85A3F" w:rsidRPr="00F85A3F">
        <w:t xml:space="preserve"> points </w:t>
      </w:r>
      <w:r w:rsidR="005D4717">
        <w:t xml:space="preserve">to </w:t>
      </w:r>
      <w:r>
        <w:t>8</w:t>
      </w:r>
      <w:r w:rsidR="00FF3ECD">
        <w:t>8.1</w:t>
      </w:r>
      <w:r w:rsidR="00577410">
        <w:t xml:space="preserve"> in July</w:t>
      </w:r>
      <w:r w:rsidR="00F85A3F" w:rsidRPr="00F85A3F">
        <w:t xml:space="preserve">. The share of entrepreneurs negatively </w:t>
      </w:r>
      <w:r w:rsidR="00F85A3F">
        <w:t>evaluating</w:t>
      </w:r>
      <w:r w:rsidR="00F85A3F" w:rsidRPr="00F85A3F">
        <w:t xml:space="preserve"> </w:t>
      </w:r>
      <w:r w:rsidR="00F85A3F" w:rsidRPr="00F85A3F">
        <w:rPr>
          <w:i/>
        </w:rPr>
        <w:t>their current overall demand</w:t>
      </w:r>
      <w:r w:rsidR="005D4717">
        <w:rPr>
          <w:i/>
        </w:rPr>
        <w:t xml:space="preserve"> </w:t>
      </w:r>
      <w:r w:rsidR="00577410">
        <w:t>remains</w:t>
      </w:r>
      <w:r>
        <w:t xml:space="preserve"> unchanged</w:t>
      </w:r>
      <w:r w:rsidR="00817CF1">
        <w:t>.</w:t>
      </w:r>
      <w:r w:rsidR="005D4717">
        <w:t xml:space="preserve"> </w:t>
      </w:r>
      <w:r w:rsidR="00577410">
        <w:t>Compared to June, t</w:t>
      </w:r>
      <w:r w:rsidR="00F85A3F" w:rsidRPr="00F85A3F">
        <w:t xml:space="preserve">he share of entrepreneurs expecting an increase in the pace of </w:t>
      </w:r>
      <w:r w:rsidR="00F85A3F" w:rsidRPr="00F85A3F">
        <w:rPr>
          <w:i/>
        </w:rPr>
        <w:t>production activity</w:t>
      </w:r>
      <w:r w:rsidR="00F85A3F" w:rsidRPr="00F85A3F">
        <w:t xml:space="preserve"> for the pe</w:t>
      </w:r>
      <w:r w:rsidR="00817CF1">
        <w:t xml:space="preserve">riod of the next three months </w:t>
      </w:r>
      <w:r w:rsidR="00577410">
        <w:t>in</w:t>
      </w:r>
      <w:r w:rsidR="00452ECA">
        <w:t>creased</w:t>
      </w:r>
      <w:r w:rsidR="00F85A3F" w:rsidRPr="00F85A3F">
        <w:t xml:space="preserve">. </w:t>
      </w:r>
      <w:r w:rsidR="00452ECA">
        <w:t>The</w:t>
      </w:r>
      <w:r w:rsidR="000157B1">
        <w:t xml:space="preserve"> stock level of </w:t>
      </w:r>
      <w:r w:rsidR="000157B1" w:rsidRPr="000A59B7">
        <w:rPr>
          <w:i/>
        </w:rPr>
        <w:t>f</w:t>
      </w:r>
      <w:r w:rsidR="00F85A3F" w:rsidRPr="000A59B7">
        <w:rPr>
          <w:i/>
        </w:rPr>
        <w:t>i</w:t>
      </w:r>
      <w:r w:rsidR="00F85A3F" w:rsidRPr="00F85A3F">
        <w:rPr>
          <w:i/>
        </w:rPr>
        <w:t xml:space="preserve">nished goods </w:t>
      </w:r>
      <w:r w:rsidR="000A59B7">
        <w:t xml:space="preserve">did not change after a significant increase </w:t>
      </w:r>
      <w:r>
        <w:t>in June</w:t>
      </w:r>
      <w:r w:rsidR="003527BD">
        <w:t>. The share of entrepreneurs expecting</w:t>
      </w:r>
      <w:r w:rsidR="00F85A3F" w:rsidRPr="00F85A3F">
        <w:t xml:space="preserve"> price gr</w:t>
      </w:r>
      <w:r w:rsidR="00817CF1">
        <w:t xml:space="preserve">owth in the next three months </w:t>
      </w:r>
      <w:r>
        <w:t>did not change after the significant drop in May</w:t>
      </w:r>
      <w:r w:rsidR="003527BD">
        <w:t>.</w:t>
      </w:r>
      <w:r w:rsidR="000A59B7" w:rsidRPr="000A59B7">
        <w:t xml:space="preserve"> Entrepreneurs in industry expect a deterioration in the overall economic situation of their companies in the next three to six months.</w:t>
      </w:r>
      <w:r w:rsidR="000A59B7">
        <w:t xml:space="preserve"> The main barrier to production, cited by approximately 37% of industrial enterprises,</w:t>
      </w:r>
      <w:r w:rsidR="000941C7">
        <w:t xml:space="preserve"> is insufficient demand</w:t>
      </w:r>
      <w:r w:rsidR="000A59B7">
        <w:t xml:space="preserve">. Compared to the previous quarter, however, the number of enterprises that are limited by the </w:t>
      </w:r>
      <w:r w:rsidR="000941C7">
        <w:t>lack of material</w:t>
      </w:r>
      <w:r w:rsidR="000A59B7">
        <w:t>s and equipment has significantly decreased (about 17%).</w:t>
      </w:r>
      <w:r w:rsidR="000941C7">
        <w:t xml:space="preserve"> </w:t>
      </w:r>
      <w:r w:rsidR="000A59B7">
        <w:t>About 19</w:t>
      </w:r>
      <w:r w:rsidR="000941C7">
        <w:t xml:space="preserve">% of </w:t>
      </w:r>
      <w:r w:rsidR="000A59B7">
        <w:t xml:space="preserve">entrepreneurs said that they are limited by other factors </w:t>
      </w:r>
      <w:r w:rsidR="000A59B7" w:rsidRPr="000A59B7">
        <w:t>(for example, energy prices, geopolitical situation, etc.). Compared to July last year, business confidence in industry is lower.</w:t>
      </w:r>
    </w:p>
    <w:p w14:paraId="28AADAEB" w14:textId="4C013595" w:rsidR="000941C7" w:rsidRDefault="000941C7" w:rsidP="00F60DE6"/>
    <w:p w14:paraId="4E10EFFE" w14:textId="2C6DEB87" w:rsidR="000941C7" w:rsidRDefault="000941C7" w:rsidP="000941C7">
      <w:r w:rsidRPr="00F60DE6">
        <w:t xml:space="preserve">The utilization of the production capacities of </w:t>
      </w:r>
      <w:r w:rsidR="002E357B">
        <w:t>enterprises</w:t>
      </w:r>
      <w:r w:rsidRPr="00F60DE6">
        <w:t xml:space="preserve"> in the </w:t>
      </w:r>
      <w:r w:rsidRPr="00F60DE6">
        <w:rPr>
          <w:b/>
        </w:rPr>
        <w:t>manufacturing industry</w:t>
      </w:r>
      <w:r w:rsidR="002E357B">
        <w:rPr>
          <w:b/>
        </w:rPr>
        <w:t xml:space="preserve"> </w:t>
      </w:r>
      <w:r w:rsidR="002E357B">
        <w:t>reached 83.1</w:t>
      </w:r>
      <w:r>
        <w:t xml:space="preserve">%, </w:t>
      </w:r>
      <w:r w:rsidR="002E357B">
        <w:t>which is approximately the same as in the last quarter</w:t>
      </w:r>
      <w:r>
        <w:t>. En</w:t>
      </w:r>
      <w:r w:rsidRPr="00F60DE6">
        <w:t xml:space="preserve">trepreneurs estimated </w:t>
      </w:r>
      <w:r w:rsidR="002E357B">
        <w:t>the provision of</w:t>
      </w:r>
      <w:r w:rsidRPr="00F60DE6">
        <w:t xml:space="preserve"> work through contracts</w:t>
      </w:r>
      <w:r w:rsidR="002E357B">
        <w:t xml:space="preserve"> at 8.3 months, which is slightly more than in April</w:t>
      </w:r>
      <w:r w:rsidRPr="00F60DE6">
        <w:t>.</w:t>
      </w:r>
    </w:p>
    <w:p w14:paraId="22086AC9" w14:textId="59F070EF" w:rsidR="00F85A3F" w:rsidRDefault="00F85A3F" w:rsidP="00F60DE6"/>
    <w:p w14:paraId="683AD9D8" w14:textId="250FA5F2" w:rsidR="00F85A3F" w:rsidRDefault="00EF7627" w:rsidP="00F60DE6">
      <w:r>
        <w:t>In</w:t>
      </w:r>
      <w:r w:rsidR="00F85A3F" w:rsidRPr="00F85A3F">
        <w:t xml:space="preserve"> </w:t>
      </w:r>
      <w:r w:rsidR="00F85A3F" w:rsidRPr="00F85A3F">
        <w:rPr>
          <w:b/>
        </w:rPr>
        <w:t>construction</w:t>
      </w:r>
      <w:r>
        <w:t xml:space="preserve"> industry</w:t>
      </w:r>
      <w:r w:rsidR="00D56DC0">
        <w:t>,</w:t>
      </w:r>
      <w:r>
        <w:t xml:space="preserve"> busin</w:t>
      </w:r>
      <w:r w:rsidR="00D56DC0">
        <w:t>ess confidence in the economy de</w:t>
      </w:r>
      <w:r>
        <w:t xml:space="preserve">creased </w:t>
      </w:r>
      <w:r w:rsidR="00D56DC0">
        <w:t>m-o-m</w:t>
      </w:r>
      <w:r>
        <w:t>. The</w:t>
      </w:r>
      <w:r w:rsidR="003806AD">
        <w:t xml:space="preserve"> confidence indicator </w:t>
      </w:r>
      <w:r w:rsidR="00D56DC0">
        <w:t>fell by 4.2</w:t>
      </w:r>
      <w:r>
        <w:t xml:space="preserve"> points to </w:t>
      </w:r>
      <w:r w:rsidR="00D56DC0">
        <w:t>99.0, below its long-term average for the first time since October 2017.</w:t>
      </w:r>
      <w:r w:rsidR="00F85A3F" w:rsidRPr="00F85A3F">
        <w:t xml:space="preserve"> The share of entrepreneurs </w:t>
      </w:r>
      <w:r w:rsidR="00832751">
        <w:t>evaluating</w:t>
      </w:r>
      <w:r w:rsidR="00F85A3F" w:rsidRPr="00F85A3F">
        <w:t xml:space="preserve"> their </w:t>
      </w:r>
      <w:r w:rsidR="00F85A3F" w:rsidRPr="00F85A3F">
        <w:rPr>
          <w:i/>
        </w:rPr>
        <w:t>current demand</w:t>
      </w:r>
      <w:r w:rsidR="00F85A3F" w:rsidRPr="00F85A3F">
        <w:t xml:space="preserve"> </w:t>
      </w:r>
      <w:r w:rsidR="00F85A3F" w:rsidRPr="00F85A3F">
        <w:rPr>
          <w:i/>
        </w:rPr>
        <w:t>for construction work</w:t>
      </w:r>
      <w:r w:rsidR="003806AD">
        <w:t xml:space="preserve"> as insufficient </w:t>
      </w:r>
      <w:r w:rsidR="00D56DC0">
        <w:t>increased compared to June</w:t>
      </w:r>
      <w:r w:rsidR="00F85A3F" w:rsidRPr="00F85A3F">
        <w:t>. The number</w:t>
      </w:r>
      <w:r w:rsidR="003806AD">
        <w:t xml:space="preserve"> of entrepreneurs who expect a de</w:t>
      </w:r>
      <w:r w:rsidR="00F85A3F" w:rsidRPr="00F85A3F">
        <w:t xml:space="preserve">crease in the current </w:t>
      </w:r>
      <w:r w:rsidR="00F85A3F" w:rsidRPr="00F85A3F">
        <w:rPr>
          <w:i/>
        </w:rPr>
        <w:t>number of employees</w:t>
      </w:r>
      <w:r w:rsidR="00F85A3F" w:rsidRPr="00F85A3F">
        <w:t xml:space="preserve"> for the period </w:t>
      </w:r>
      <w:r w:rsidR="003806AD">
        <w:t xml:space="preserve">of the next three months </w:t>
      </w:r>
      <w:r w:rsidR="00D56DC0">
        <w:t>in</w:t>
      </w:r>
      <w:r w:rsidR="00F85A3F" w:rsidRPr="00F85A3F">
        <w:t>creased</w:t>
      </w:r>
      <w:r w:rsidR="003527BD">
        <w:t xml:space="preserve"> slightly</w:t>
      </w:r>
      <w:r w:rsidR="00F85A3F" w:rsidRPr="00F85A3F">
        <w:t xml:space="preserve">. </w:t>
      </w:r>
      <w:r w:rsidR="00D56DC0">
        <w:t>The share of entrepreneurs who believe that construction work prices will rise in the next three months decreased m-o-m</w:t>
      </w:r>
      <w:r w:rsidR="0033377D">
        <w:t>. As in the last quarter, the main barrier to production growth remains the lack of</w:t>
      </w:r>
      <w:r>
        <w:t xml:space="preserve"> </w:t>
      </w:r>
      <w:r w:rsidR="0033377D">
        <w:t>employees, cited</w:t>
      </w:r>
      <w:r w:rsidR="000941C7">
        <w:t xml:space="preserve"> by a</w:t>
      </w:r>
      <w:r w:rsidR="0033377D">
        <w:t xml:space="preserve">pproximately 25% of respondents. </w:t>
      </w:r>
      <w:r w:rsidR="000941C7">
        <w:t xml:space="preserve">The second most significant barrier is insufficient demand (stated by approximately 22% of respondents). </w:t>
      </w:r>
      <w:r w:rsidR="000941C7" w:rsidRPr="005A0B5E">
        <w:t>The number of representatives of construction companies who cite the lack of material as a significant obstacle to production growth is gradual</w:t>
      </w:r>
      <w:r w:rsidR="0033377D">
        <w:t>ly decreasing - approximately 10</w:t>
      </w:r>
      <w:r w:rsidR="000941C7" w:rsidRPr="005A0B5E">
        <w:t>% of respondents stated this</w:t>
      </w:r>
      <w:r w:rsidR="005A0B5E" w:rsidRPr="005A0B5E">
        <w:t>.</w:t>
      </w:r>
      <w:r w:rsidR="0033377D">
        <w:t xml:space="preserve"> </w:t>
      </w:r>
      <w:r w:rsidR="0033377D" w:rsidRPr="0033377D">
        <w:t xml:space="preserve">In a </w:t>
      </w:r>
      <w:r w:rsidR="0033377D">
        <w:t>y-o-y</w:t>
      </w:r>
      <w:r w:rsidR="0033377D" w:rsidRPr="0033377D">
        <w:t xml:space="preserve"> comparison, the confidence of entrepreneurs in the construction industry is significantly lower.</w:t>
      </w:r>
    </w:p>
    <w:p w14:paraId="068467CE" w14:textId="77777777" w:rsidR="00780A22" w:rsidRDefault="00780A22" w:rsidP="00097815">
      <w:pPr>
        <w:rPr>
          <w:b/>
        </w:rPr>
      </w:pPr>
    </w:p>
    <w:p w14:paraId="6569531A" w14:textId="09DA7C88" w:rsidR="000A04ED" w:rsidRDefault="0033377D" w:rsidP="00780A22">
      <w:r>
        <w:lastRenderedPageBreak/>
        <w:t>Business confidence in the trade sector increased m-o-m</w:t>
      </w:r>
      <w:r w:rsidR="00832751">
        <w:t>. The</w:t>
      </w:r>
      <w:r>
        <w:t xml:space="preserve"> confidence indicator rose</w:t>
      </w:r>
      <w:r w:rsidR="00DE4B3A">
        <w:t xml:space="preserve"> by </w:t>
      </w:r>
      <w:r>
        <w:t>1.7</w:t>
      </w:r>
      <w:r w:rsidR="00C22BAF">
        <w:t xml:space="preserve"> points to </w:t>
      </w:r>
      <w:r>
        <w:t>95.3</w:t>
      </w:r>
      <w:r w:rsidR="00F85A3F" w:rsidRPr="00F85A3F">
        <w:t xml:space="preserve">. The share of entrepreneurs in the trade positively evaluating their </w:t>
      </w:r>
      <w:r w:rsidR="00F85A3F" w:rsidRPr="006C3C4E">
        <w:rPr>
          <w:i/>
        </w:rPr>
        <w:t>overall economic situation</w:t>
      </w:r>
      <w:r w:rsidR="00C22BAF">
        <w:t xml:space="preserve"> </w:t>
      </w:r>
      <w:r>
        <w:t>has increased</w:t>
      </w:r>
      <w:r w:rsidR="00471605">
        <w:rPr>
          <w:i/>
        </w:rPr>
        <w:t xml:space="preserve">. </w:t>
      </w:r>
      <w:r w:rsidR="000A04ED">
        <w:t>Conversely, the share</w:t>
      </w:r>
      <w:r w:rsidR="00DE4B3A">
        <w:t xml:space="preserve"> of respondents expecting an improvement in their economic situation in the next three months </w:t>
      </w:r>
      <w:r w:rsidR="000A04ED">
        <w:t>decreased slightly</w:t>
      </w:r>
      <w:r w:rsidR="00DE4B3A">
        <w:t xml:space="preserve">. </w:t>
      </w:r>
      <w:r w:rsidR="000A04ED" w:rsidRPr="000A04ED">
        <w:t xml:space="preserve">After a significant increase in June, the stock of goods in warehouses decreased slightly. </w:t>
      </w:r>
      <w:r w:rsidR="000A04ED">
        <w:t xml:space="preserve">Y-o-y confidence in business is </w:t>
      </w:r>
      <w:r w:rsidR="000A04ED" w:rsidRPr="000A04ED">
        <w:t>lower.</w:t>
      </w:r>
    </w:p>
    <w:p w14:paraId="7EC238F2" w14:textId="4AF407B5" w:rsidR="00780A22" w:rsidRDefault="006573F1" w:rsidP="00780A22">
      <w:r>
        <w:br/>
      </w:r>
      <w:r w:rsidR="000A04ED">
        <w:t>I</w:t>
      </w:r>
      <w:r w:rsidR="00BE72C9">
        <w:t xml:space="preserve">n </w:t>
      </w:r>
      <w:r w:rsidR="006C3C4E" w:rsidRPr="006C3C4E">
        <w:rPr>
          <w:b/>
        </w:rPr>
        <w:t>selected service</w:t>
      </w:r>
      <w:r w:rsidR="006C3C4E" w:rsidRPr="006C3C4E">
        <w:t xml:space="preserve"> sectors (i</w:t>
      </w:r>
      <w:r w:rsidR="0081272C">
        <w:t>ncluding the financial sector)</w:t>
      </w:r>
      <w:r w:rsidR="000A04ED">
        <w:t>, e</w:t>
      </w:r>
      <w:r w:rsidR="000A04ED">
        <w:t>ntrepreneurs´ confidence in the economy decreased</w:t>
      </w:r>
      <w:r w:rsidR="006C3C4E" w:rsidRPr="006C3C4E">
        <w:t xml:space="preserve"> </w:t>
      </w:r>
      <w:r w:rsidR="000A04ED">
        <w:t xml:space="preserve">compared to June. </w:t>
      </w:r>
      <w:r w:rsidR="006C3C4E" w:rsidRPr="006C3C4E">
        <w:t>The confidence indi</w:t>
      </w:r>
      <w:r w:rsidR="00BE72C9">
        <w:t>cator fell</w:t>
      </w:r>
      <w:r w:rsidR="000A04ED">
        <w:t xml:space="preserve"> by 2.5</w:t>
      </w:r>
      <w:r w:rsidR="006C3C4E" w:rsidRPr="006C3C4E">
        <w:t xml:space="preserve"> points</w:t>
      </w:r>
      <w:r w:rsidR="000A04ED">
        <w:t xml:space="preserve"> to 92.8</w:t>
      </w:r>
      <w:r w:rsidR="006C3C4E" w:rsidRPr="006C3C4E">
        <w:t>.</w:t>
      </w:r>
      <w:r w:rsidR="0081272C">
        <w:t xml:space="preserve"> The </w:t>
      </w:r>
      <w:r w:rsidR="00BE72C9">
        <w:t>share</w:t>
      </w:r>
      <w:r w:rsidR="0081272C">
        <w:t xml:space="preserve"> of </w:t>
      </w:r>
      <w:r w:rsidR="006C3C4E" w:rsidRPr="006C3C4E">
        <w:t xml:space="preserve">entrepreneurs </w:t>
      </w:r>
      <w:r w:rsidR="0081272C">
        <w:t>positively evaluating</w:t>
      </w:r>
      <w:r w:rsidR="00F51393">
        <w:t xml:space="preserve"> </w:t>
      </w:r>
      <w:r w:rsidR="006C3C4E" w:rsidRPr="006C3C4E">
        <w:t xml:space="preserve">their </w:t>
      </w:r>
      <w:r w:rsidR="006C3C4E" w:rsidRPr="006C3C4E">
        <w:rPr>
          <w:i/>
        </w:rPr>
        <w:t>current demand</w:t>
      </w:r>
      <w:r w:rsidR="006C3C4E" w:rsidRPr="006C3C4E">
        <w:t xml:space="preserve"> for services</w:t>
      </w:r>
      <w:r w:rsidR="00F51393">
        <w:t xml:space="preserve"> </w:t>
      </w:r>
      <w:r w:rsidR="00BE72C9">
        <w:t>de</w:t>
      </w:r>
      <w:r w:rsidR="0081272C">
        <w:t>creased</w:t>
      </w:r>
      <w:r w:rsidR="00BE72C9">
        <w:t xml:space="preserve">, as did </w:t>
      </w:r>
      <w:r w:rsidR="0081272C">
        <w:t>th</w:t>
      </w:r>
      <w:r w:rsidR="00F51393">
        <w:t>e share</w:t>
      </w:r>
      <w:r w:rsidR="006C3C4E" w:rsidRPr="006C3C4E">
        <w:t xml:space="preserve"> of respondents expecting it to improve in the next three months. </w:t>
      </w:r>
      <w:r w:rsidR="00EB55E8">
        <w:t xml:space="preserve">The assessment of </w:t>
      </w:r>
      <w:r w:rsidR="00EB55E8">
        <w:rPr>
          <w:i/>
        </w:rPr>
        <w:t>the</w:t>
      </w:r>
      <w:r w:rsidR="006C3C4E" w:rsidRPr="006C3C4E">
        <w:rPr>
          <w:i/>
        </w:rPr>
        <w:t xml:space="preserve"> current overall economic situation</w:t>
      </w:r>
      <w:r w:rsidR="00F51393">
        <w:t xml:space="preserve"> </w:t>
      </w:r>
      <w:r w:rsidR="00EB55E8">
        <w:t xml:space="preserve">among service entrepreneurs </w:t>
      </w:r>
      <w:r w:rsidR="000A04ED">
        <w:t>decreased slightly m-o-m</w:t>
      </w:r>
      <w:r w:rsidR="006C3C4E" w:rsidRPr="006C3C4E">
        <w:t xml:space="preserve">. </w:t>
      </w:r>
      <w:r w:rsidR="00BE72C9">
        <w:t>A still</w:t>
      </w:r>
      <w:r w:rsidR="00EB55E8" w:rsidRPr="00EB55E8">
        <w:t xml:space="preserve"> relatively high </w:t>
      </w:r>
      <w:r w:rsidR="00EB55E8">
        <w:t>number</w:t>
      </w:r>
      <w:r w:rsidR="00EB55E8" w:rsidRPr="00EB55E8">
        <w:t xml:space="preserve"> of entrepreneurs expecting a reduction in the number of employees in the next three mon</w:t>
      </w:r>
      <w:r w:rsidR="00BE72C9">
        <w:t>ths</w:t>
      </w:r>
      <w:r w:rsidR="00EB55E8" w:rsidRPr="00EB55E8">
        <w:t xml:space="preserve">. </w:t>
      </w:r>
      <w:r w:rsidR="00EB55E8">
        <w:t>The number of respondents who expect</w:t>
      </w:r>
      <w:r w:rsidR="006C3C4E" w:rsidRPr="006C3C4E">
        <w:t xml:space="preserve"> further price growth over the next three months </w:t>
      </w:r>
      <w:r w:rsidR="00EB55E8">
        <w:t>remains high</w:t>
      </w:r>
      <w:r w:rsidR="006C3C4E" w:rsidRPr="006C3C4E">
        <w:t xml:space="preserve">. </w:t>
      </w:r>
      <w:r w:rsidR="000941C7">
        <w:t>Most responden</w:t>
      </w:r>
      <w:r w:rsidR="00851904">
        <w:t>ts in services (approximately 49</w:t>
      </w:r>
      <w:r w:rsidR="000941C7">
        <w:t xml:space="preserve">%) stated that they currently do not experience any barriers limiting production. </w:t>
      </w:r>
      <w:r w:rsidR="00851904">
        <w:t>The number</w:t>
      </w:r>
      <w:r w:rsidR="000941C7">
        <w:t xml:space="preserve"> of respondents </w:t>
      </w:r>
      <w:r w:rsidR="00851904">
        <w:t xml:space="preserve">(approximately 25%) </w:t>
      </w:r>
      <w:r w:rsidR="00991B00" w:rsidRPr="00991B00">
        <w:t xml:space="preserve">who state that they are limited by insufficient demand has increased quite significantly </w:t>
      </w:r>
      <w:r w:rsidR="00991B00">
        <w:t>m-o-m</w:t>
      </w:r>
      <w:r w:rsidR="00991B00" w:rsidRPr="00991B00">
        <w:t xml:space="preserve">. About 13% of respondents indicated that they were constrained by other factors (for example, legislation, competition, geopolitical influences, fuel and input prices, high inflation, </w:t>
      </w:r>
      <w:proofErr w:type="spellStart"/>
      <w:r w:rsidR="00991B00" w:rsidRPr="00991B00">
        <w:t>labor</w:t>
      </w:r>
      <w:proofErr w:type="spellEnd"/>
      <w:r w:rsidR="00991B00" w:rsidRPr="00991B00">
        <w:t xml:space="preserve"> costs, etc.). Compared to July 2022, confidence is lower in selected service industries</w:t>
      </w:r>
      <w:r w:rsidR="00991B00">
        <w:t>.</w:t>
      </w:r>
    </w:p>
    <w:p w14:paraId="69222112" w14:textId="29280627" w:rsidR="006C3C4E" w:rsidRDefault="006C3C4E" w:rsidP="00E17A3B"/>
    <w:p w14:paraId="1C716DC3" w14:textId="414BB557" w:rsidR="006C3C4E" w:rsidRDefault="00991B00" w:rsidP="00E17A3B">
      <w:pPr>
        <w:rPr>
          <w:lang w:val="en"/>
        </w:rPr>
      </w:pPr>
      <w:r>
        <w:rPr>
          <w:rStyle w:val="rynqvb"/>
          <w:lang w:val="en"/>
        </w:rPr>
        <w:t xml:space="preserve">Among </w:t>
      </w:r>
      <w:r>
        <w:rPr>
          <w:rStyle w:val="rynqvb"/>
          <w:b/>
          <w:lang w:val="en"/>
        </w:rPr>
        <w:t>c</w:t>
      </w:r>
      <w:r w:rsidR="006C3C4E" w:rsidRPr="006C3C4E">
        <w:rPr>
          <w:rStyle w:val="rynqvb"/>
          <w:b/>
          <w:lang w:val="en"/>
        </w:rPr>
        <w:t>onsumer</w:t>
      </w:r>
      <w:r>
        <w:rPr>
          <w:rStyle w:val="rynqvb"/>
          <w:b/>
          <w:lang w:val="en"/>
        </w:rPr>
        <w:t>s,</w:t>
      </w:r>
      <w:r w:rsidR="006C3C4E" w:rsidRPr="006C3C4E">
        <w:rPr>
          <w:rStyle w:val="rynqvb"/>
          <w:b/>
          <w:lang w:val="en"/>
        </w:rPr>
        <w:t xml:space="preserve"> confidence</w:t>
      </w:r>
      <w:r w:rsidR="0036196C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in the economy increased in July</w:t>
      </w:r>
      <w:r w:rsidR="006C3C4E">
        <w:rPr>
          <w:rStyle w:val="rynqvb"/>
          <w:lang w:val="en"/>
        </w:rPr>
        <w:t>.</w:t>
      </w:r>
      <w:r w:rsidR="006C3C4E">
        <w:rPr>
          <w:rStyle w:val="hwtze"/>
          <w:lang w:val="en"/>
        </w:rPr>
        <w:t xml:space="preserve"> </w:t>
      </w:r>
      <w:r w:rsidR="00EB55E8">
        <w:rPr>
          <w:rStyle w:val="rynqvb"/>
          <w:lang w:val="en"/>
        </w:rPr>
        <w:t xml:space="preserve">The </w:t>
      </w:r>
      <w:r>
        <w:rPr>
          <w:rStyle w:val="rynqvb"/>
          <w:lang w:val="en"/>
        </w:rPr>
        <w:t>confidence indicator rose by 5.9</w:t>
      </w:r>
      <w:r w:rsidR="0036196C">
        <w:rPr>
          <w:rStyle w:val="rynqvb"/>
          <w:lang w:val="en"/>
        </w:rPr>
        <w:t xml:space="preserve"> points </w:t>
      </w:r>
      <w:r>
        <w:rPr>
          <w:rStyle w:val="rynqvb"/>
          <w:lang w:val="en"/>
        </w:rPr>
        <w:t>to 92.7</w:t>
      </w:r>
      <w:r w:rsidR="006C3C4E">
        <w:rPr>
          <w:rStyle w:val="rynqvb"/>
          <w:lang w:val="en"/>
        </w:rPr>
        <w:t>.</w:t>
      </w:r>
      <w:r w:rsidR="006C3C4E">
        <w:rPr>
          <w:rStyle w:val="hwtze"/>
          <w:lang w:val="en"/>
        </w:rPr>
        <w:t xml:space="preserve"> </w:t>
      </w:r>
      <w:r>
        <w:rPr>
          <w:rStyle w:val="hwtze"/>
          <w:lang w:val="en"/>
        </w:rPr>
        <w:t>T</w:t>
      </w:r>
      <w:r w:rsidR="006C3C4E">
        <w:rPr>
          <w:rStyle w:val="rynqvb"/>
          <w:lang w:val="en"/>
        </w:rPr>
        <w:t xml:space="preserve">he share of respondents expecting a </w:t>
      </w:r>
      <w:r w:rsidR="006C3C4E" w:rsidRPr="006C3C4E">
        <w:rPr>
          <w:rStyle w:val="rynqvb"/>
          <w:i/>
          <w:lang w:val="en"/>
        </w:rPr>
        <w:t>worsening of the overall economic situation</w:t>
      </w:r>
      <w:r w:rsidR="006C3C4E">
        <w:rPr>
          <w:rStyle w:val="rynqvb"/>
          <w:lang w:val="en"/>
        </w:rPr>
        <w:t xml:space="preserve"> </w:t>
      </w:r>
      <w:r w:rsidR="009D06E0">
        <w:rPr>
          <w:rStyle w:val="rynqvb"/>
          <w:lang w:val="en"/>
        </w:rPr>
        <w:t xml:space="preserve">in the Czech Republic </w:t>
      </w:r>
      <w:r w:rsidR="006C3C4E">
        <w:rPr>
          <w:rStyle w:val="rynqvb"/>
          <w:lang w:val="en"/>
        </w:rPr>
        <w:t>for the period of the next twelve months</w:t>
      </w:r>
      <w:r w:rsidR="009D06E0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de</w:t>
      </w:r>
      <w:r w:rsidR="00EB55E8">
        <w:rPr>
          <w:rStyle w:val="rynqvb"/>
          <w:lang w:val="en"/>
        </w:rPr>
        <w:t xml:space="preserve">creased </w:t>
      </w:r>
      <w:r>
        <w:rPr>
          <w:rStyle w:val="rynqvb"/>
          <w:lang w:val="en"/>
        </w:rPr>
        <w:t>m-o-m</w:t>
      </w:r>
      <w:r w:rsidR="006C3C4E">
        <w:rPr>
          <w:rStyle w:val="rynqvb"/>
          <w:lang w:val="en"/>
        </w:rPr>
        <w:t>.</w:t>
      </w:r>
      <w:r w:rsidR="006C3C4E">
        <w:rPr>
          <w:rStyle w:val="hwtze"/>
          <w:lang w:val="en"/>
        </w:rPr>
        <w:t xml:space="preserve"> </w:t>
      </w:r>
      <w:r w:rsidR="006C3C4E">
        <w:rPr>
          <w:rStyle w:val="rynqvb"/>
          <w:lang w:val="en"/>
        </w:rPr>
        <w:t xml:space="preserve">The number of households evaluating their </w:t>
      </w:r>
      <w:r w:rsidR="006C3C4E" w:rsidRPr="006C3C4E">
        <w:rPr>
          <w:rStyle w:val="rynqvb"/>
          <w:i/>
          <w:lang w:val="en"/>
        </w:rPr>
        <w:t>current financial situation</w:t>
      </w:r>
      <w:r w:rsidR="006C3C4E">
        <w:rPr>
          <w:rStyle w:val="rynqvb"/>
          <w:lang w:val="en"/>
        </w:rPr>
        <w:t xml:space="preserve"> worse compared to the period of the previous twelve months</w:t>
      </w:r>
      <w:r w:rsidR="009D06E0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also decreased</w:t>
      </w:r>
      <w:r w:rsidR="009D06E0">
        <w:rPr>
          <w:rStyle w:val="rynqvb"/>
          <w:lang w:val="en"/>
        </w:rPr>
        <w:t xml:space="preserve"> m-o-m</w:t>
      </w:r>
      <w:r w:rsidR="006C3C4E" w:rsidRPr="00F35345">
        <w:rPr>
          <w:rStyle w:val="rynqvb"/>
          <w:lang w:val="en"/>
        </w:rPr>
        <w:t>.</w:t>
      </w:r>
      <w:r w:rsidR="006C3C4E" w:rsidRPr="00F35345">
        <w:rPr>
          <w:rStyle w:val="hwtze"/>
          <w:lang w:val="en"/>
        </w:rPr>
        <w:t xml:space="preserve"> </w:t>
      </w:r>
      <w:r>
        <w:rPr>
          <w:rStyle w:val="hwtze"/>
          <w:lang w:val="en"/>
        </w:rPr>
        <w:t>Similar to last month,</w:t>
      </w:r>
      <w:r w:rsidR="00EB55E8">
        <w:rPr>
          <w:rStyle w:val="hwtze"/>
          <w:lang w:val="en"/>
        </w:rPr>
        <w:t xml:space="preserve"> t</w:t>
      </w:r>
      <w:r w:rsidR="006C3C4E" w:rsidRPr="00F35345">
        <w:rPr>
          <w:rStyle w:val="rynqvb"/>
          <w:lang w:val="en"/>
        </w:rPr>
        <w:t>he number</w:t>
      </w:r>
      <w:r w:rsidR="006C3C4E">
        <w:rPr>
          <w:rStyle w:val="rynqvb"/>
          <w:lang w:val="en"/>
        </w:rPr>
        <w:t xml:space="preserve"> of households that fear a worsening of their own financial situation in the next twelve months </w:t>
      </w:r>
      <w:r>
        <w:rPr>
          <w:rStyle w:val="rynqvb"/>
          <w:lang w:val="en"/>
        </w:rPr>
        <w:t>also slightly decreased in July</w:t>
      </w:r>
      <w:r w:rsidR="00232FD2">
        <w:rPr>
          <w:rStyle w:val="hwtze"/>
          <w:lang w:val="en"/>
        </w:rPr>
        <w:t xml:space="preserve">. </w:t>
      </w:r>
      <w:r w:rsidRPr="00991B00">
        <w:rPr>
          <w:rStyle w:val="hwtze"/>
          <w:lang w:val="en"/>
        </w:rPr>
        <w:t xml:space="preserve">The number of surveyed households who state that it is difficult to make ends meet with their financial resources has slightly increased (approximately 30%). However, the number of households that state that they save some money every month has also increased (approximately 49%). The number of consumers who do not plan to make major purchases in the next twelve months was almost unchanged. Household concerns about an increase in unemployment </w:t>
      </w:r>
      <w:r>
        <w:rPr>
          <w:rStyle w:val="hwtze"/>
          <w:lang w:val="en"/>
        </w:rPr>
        <w:t>decreased slightly m-o-m</w:t>
      </w:r>
      <w:r w:rsidRPr="00991B00">
        <w:rPr>
          <w:rStyle w:val="hwtze"/>
          <w:lang w:val="en"/>
        </w:rPr>
        <w:t>, while concerns about price growth increased sli</w:t>
      </w:r>
      <w:r>
        <w:rPr>
          <w:rStyle w:val="hwtze"/>
          <w:lang w:val="en"/>
        </w:rPr>
        <w:t>ghtly. In a y-o-y</w:t>
      </w:r>
      <w:bookmarkStart w:id="0" w:name="_GoBack"/>
      <w:bookmarkEnd w:id="0"/>
      <w:r w:rsidRPr="00991B00">
        <w:rPr>
          <w:rStyle w:val="hwtze"/>
          <w:lang w:val="en"/>
        </w:rPr>
        <w:t xml:space="preserve"> comparison, consumer confidence is higher.</w:t>
      </w: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6D699F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A4FB3" w14:textId="77777777" w:rsidR="006D699F" w:rsidRDefault="006D699F" w:rsidP="00BA6370">
      <w:r>
        <w:separator/>
      </w:r>
    </w:p>
  </w:endnote>
  <w:endnote w:type="continuationSeparator" w:id="0">
    <w:p w14:paraId="2E9DB982" w14:textId="77777777" w:rsidR="006D699F" w:rsidRDefault="006D699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78A59798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91B00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78A59798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91B00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0FA30" w14:textId="77777777" w:rsidR="006D699F" w:rsidRDefault="006D699F" w:rsidP="00BA6370">
      <w:r>
        <w:separator/>
      </w:r>
    </w:p>
  </w:footnote>
  <w:footnote w:type="continuationSeparator" w:id="0">
    <w:p w14:paraId="664EA279" w14:textId="77777777" w:rsidR="006D699F" w:rsidRDefault="006D699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29B9"/>
    <w:rsid w:val="00013AF6"/>
    <w:rsid w:val="000157B1"/>
    <w:rsid w:val="000159B0"/>
    <w:rsid w:val="000159F2"/>
    <w:rsid w:val="00023B5B"/>
    <w:rsid w:val="00031A09"/>
    <w:rsid w:val="00034C0C"/>
    <w:rsid w:val="00037A4E"/>
    <w:rsid w:val="000424B1"/>
    <w:rsid w:val="00043611"/>
    <w:rsid w:val="00043BF4"/>
    <w:rsid w:val="00046683"/>
    <w:rsid w:val="00050743"/>
    <w:rsid w:val="00052AB1"/>
    <w:rsid w:val="000717B2"/>
    <w:rsid w:val="00076126"/>
    <w:rsid w:val="000843A5"/>
    <w:rsid w:val="000855AC"/>
    <w:rsid w:val="00090240"/>
    <w:rsid w:val="0009050B"/>
    <w:rsid w:val="00091722"/>
    <w:rsid w:val="000941C7"/>
    <w:rsid w:val="00097815"/>
    <w:rsid w:val="000A04ED"/>
    <w:rsid w:val="000A1DA0"/>
    <w:rsid w:val="000A2425"/>
    <w:rsid w:val="000A414F"/>
    <w:rsid w:val="000A431D"/>
    <w:rsid w:val="000A59B7"/>
    <w:rsid w:val="000B6F63"/>
    <w:rsid w:val="000C7EF2"/>
    <w:rsid w:val="000D1BF4"/>
    <w:rsid w:val="000D2884"/>
    <w:rsid w:val="000D6093"/>
    <w:rsid w:val="000D623D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23FB"/>
    <w:rsid w:val="00116ED1"/>
    <w:rsid w:val="00121027"/>
    <w:rsid w:val="001230E2"/>
    <w:rsid w:val="00123849"/>
    <w:rsid w:val="0013242C"/>
    <w:rsid w:val="0013400F"/>
    <w:rsid w:val="00134AE4"/>
    <w:rsid w:val="001404AB"/>
    <w:rsid w:val="001432D5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393F"/>
    <w:rsid w:val="001B607F"/>
    <w:rsid w:val="001C71FD"/>
    <w:rsid w:val="001D369A"/>
    <w:rsid w:val="001E1E0F"/>
    <w:rsid w:val="001E23B3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7ABF"/>
    <w:rsid w:val="00221DCF"/>
    <w:rsid w:val="002236F2"/>
    <w:rsid w:val="00232FD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58A9"/>
    <w:rsid w:val="0029199C"/>
    <w:rsid w:val="00296001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E357B"/>
    <w:rsid w:val="002F1D06"/>
    <w:rsid w:val="002F5A09"/>
    <w:rsid w:val="002F7CE1"/>
    <w:rsid w:val="0030126C"/>
    <w:rsid w:val="00301B06"/>
    <w:rsid w:val="0030704E"/>
    <w:rsid w:val="00307391"/>
    <w:rsid w:val="00310E7C"/>
    <w:rsid w:val="00320C04"/>
    <w:rsid w:val="0032398D"/>
    <w:rsid w:val="00325751"/>
    <w:rsid w:val="00326C57"/>
    <w:rsid w:val="0032747A"/>
    <w:rsid w:val="003301A3"/>
    <w:rsid w:val="00331315"/>
    <w:rsid w:val="003319D6"/>
    <w:rsid w:val="003325F2"/>
    <w:rsid w:val="003330AF"/>
    <w:rsid w:val="0033377D"/>
    <w:rsid w:val="00333CF0"/>
    <w:rsid w:val="00340D74"/>
    <w:rsid w:val="00340F76"/>
    <w:rsid w:val="003438BA"/>
    <w:rsid w:val="003527BD"/>
    <w:rsid w:val="0036196C"/>
    <w:rsid w:val="003628E4"/>
    <w:rsid w:val="0036777B"/>
    <w:rsid w:val="00371661"/>
    <w:rsid w:val="00376DE2"/>
    <w:rsid w:val="00380178"/>
    <w:rsid w:val="003806AD"/>
    <w:rsid w:val="0038282A"/>
    <w:rsid w:val="00390BD7"/>
    <w:rsid w:val="0039293A"/>
    <w:rsid w:val="00397580"/>
    <w:rsid w:val="003A213E"/>
    <w:rsid w:val="003A28D2"/>
    <w:rsid w:val="003A45C8"/>
    <w:rsid w:val="003A6261"/>
    <w:rsid w:val="003B3DFA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2ECA"/>
    <w:rsid w:val="004531BF"/>
    <w:rsid w:val="0045547F"/>
    <w:rsid w:val="00457182"/>
    <w:rsid w:val="0045729C"/>
    <w:rsid w:val="00461209"/>
    <w:rsid w:val="0046266A"/>
    <w:rsid w:val="004636EF"/>
    <w:rsid w:val="00464392"/>
    <w:rsid w:val="00471605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934D7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68C6"/>
    <w:rsid w:val="004E7277"/>
    <w:rsid w:val="004E79E5"/>
    <w:rsid w:val="004F1152"/>
    <w:rsid w:val="004F5023"/>
    <w:rsid w:val="004F5F61"/>
    <w:rsid w:val="004F6EBE"/>
    <w:rsid w:val="004F78E6"/>
    <w:rsid w:val="00501234"/>
    <w:rsid w:val="005024FA"/>
    <w:rsid w:val="0050251E"/>
    <w:rsid w:val="00505EF1"/>
    <w:rsid w:val="005128F3"/>
    <w:rsid w:val="00512D99"/>
    <w:rsid w:val="00512E95"/>
    <w:rsid w:val="00513164"/>
    <w:rsid w:val="00514B9C"/>
    <w:rsid w:val="0051732F"/>
    <w:rsid w:val="00521D03"/>
    <w:rsid w:val="005316DE"/>
    <w:rsid w:val="00531D7A"/>
    <w:rsid w:val="00531DBB"/>
    <w:rsid w:val="0053350A"/>
    <w:rsid w:val="005340A4"/>
    <w:rsid w:val="00537DAE"/>
    <w:rsid w:val="0055269A"/>
    <w:rsid w:val="005566AF"/>
    <w:rsid w:val="00557BEA"/>
    <w:rsid w:val="00561CEE"/>
    <w:rsid w:val="00563233"/>
    <w:rsid w:val="00564213"/>
    <w:rsid w:val="00564772"/>
    <w:rsid w:val="00576FE7"/>
    <w:rsid w:val="00577410"/>
    <w:rsid w:val="00580B66"/>
    <w:rsid w:val="005830E5"/>
    <w:rsid w:val="005847C6"/>
    <w:rsid w:val="00587708"/>
    <w:rsid w:val="00587C6B"/>
    <w:rsid w:val="005901F0"/>
    <w:rsid w:val="005A0317"/>
    <w:rsid w:val="005A08F3"/>
    <w:rsid w:val="005A0B5E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50A6"/>
    <w:rsid w:val="00637CE0"/>
    <w:rsid w:val="00640882"/>
    <w:rsid w:val="0064139A"/>
    <w:rsid w:val="00641465"/>
    <w:rsid w:val="00643F17"/>
    <w:rsid w:val="00652C42"/>
    <w:rsid w:val="006535DC"/>
    <w:rsid w:val="00653DA5"/>
    <w:rsid w:val="006573F1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C3C4E"/>
    <w:rsid w:val="006C6B1A"/>
    <w:rsid w:val="006D5C60"/>
    <w:rsid w:val="006D699F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6AB3"/>
    <w:rsid w:val="00780A22"/>
    <w:rsid w:val="00782AF9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E1E39"/>
    <w:rsid w:val="007E3A05"/>
    <w:rsid w:val="007F041F"/>
    <w:rsid w:val="007F2E34"/>
    <w:rsid w:val="007F456D"/>
    <w:rsid w:val="007F4AEB"/>
    <w:rsid w:val="007F5F85"/>
    <w:rsid w:val="007F75B2"/>
    <w:rsid w:val="008043C4"/>
    <w:rsid w:val="00805210"/>
    <w:rsid w:val="008069E9"/>
    <w:rsid w:val="00810E8D"/>
    <w:rsid w:val="0081272C"/>
    <w:rsid w:val="00817CF1"/>
    <w:rsid w:val="00831543"/>
    <w:rsid w:val="00831B1B"/>
    <w:rsid w:val="00832751"/>
    <w:rsid w:val="00832FF1"/>
    <w:rsid w:val="00833B27"/>
    <w:rsid w:val="00834FAA"/>
    <w:rsid w:val="0084696B"/>
    <w:rsid w:val="008513FB"/>
    <w:rsid w:val="00851904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47AE"/>
    <w:rsid w:val="008B52DB"/>
    <w:rsid w:val="008C384C"/>
    <w:rsid w:val="008D03A2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012A"/>
    <w:rsid w:val="00956679"/>
    <w:rsid w:val="00965C43"/>
    <w:rsid w:val="009663C3"/>
    <w:rsid w:val="009708A3"/>
    <w:rsid w:val="00970CEB"/>
    <w:rsid w:val="00971374"/>
    <w:rsid w:val="0098326B"/>
    <w:rsid w:val="00983CEA"/>
    <w:rsid w:val="00984AE4"/>
    <w:rsid w:val="00987E8C"/>
    <w:rsid w:val="00990040"/>
    <w:rsid w:val="00990D9F"/>
    <w:rsid w:val="00991B00"/>
    <w:rsid w:val="009935A5"/>
    <w:rsid w:val="0099430D"/>
    <w:rsid w:val="00995F6C"/>
    <w:rsid w:val="009A6178"/>
    <w:rsid w:val="009B38A8"/>
    <w:rsid w:val="009B55B1"/>
    <w:rsid w:val="009C0A36"/>
    <w:rsid w:val="009C174C"/>
    <w:rsid w:val="009C2674"/>
    <w:rsid w:val="009C28EC"/>
    <w:rsid w:val="009D06E0"/>
    <w:rsid w:val="009D32CD"/>
    <w:rsid w:val="009D3DC5"/>
    <w:rsid w:val="009D508D"/>
    <w:rsid w:val="009D524A"/>
    <w:rsid w:val="009D6247"/>
    <w:rsid w:val="009D6F25"/>
    <w:rsid w:val="009E39C5"/>
    <w:rsid w:val="009F1312"/>
    <w:rsid w:val="009F5591"/>
    <w:rsid w:val="00A003C2"/>
    <w:rsid w:val="00A01763"/>
    <w:rsid w:val="00A037ED"/>
    <w:rsid w:val="00A07BA7"/>
    <w:rsid w:val="00A22DCE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50D78"/>
    <w:rsid w:val="00A601EB"/>
    <w:rsid w:val="00A64B7D"/>
    <w:rsid w:val="00A70A83"/>
    <w:rsid w:val="00A77DD1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B685A"/>
    <w:rsid w:val="00AC3140"/>
    <w:rsid w:val="00AD1448"/>
    <w:rsid w:val="00AD1DA4"/>
    <w:rsid w:val="00AD4AAF"/>
    <w:rsid w:val="00AE14C1"/>
    <w:rsid w:val="00AE7D29"/>
    <w:rsid w:val="00AF0172"/>
    <w:rsid w:val="00AF190A"/>
    <w:rsid w:val="00AF6E11"/>
    <w:rsid w:val="00B00C1D"/>
    <w:rsid w:val="00B01F4C"/>
    <w:rsid w:val="00B12766"/>
    <w:rsid w:val="00B12814"/>
    <w:rsid w:val="00B14281"/>
    <w:rsid w:val="00B156B3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4700E"/>
    <w:rsid w:val="00B51B89"/>
    <w:rsid w:val="00B5764D"/>
    <w:rsid w:val="00B57F09"/>
    <w:rsid w:val="00B62859"/>
    <w:rsid w:val="00B632CC"/>
    <w:rsid w:val="00B634D3"/>
    <w:rsid w:val="00B7103B"/>
    <w:rsid w:val="00B72824"/>
    <w:rsid w:val="00B729A5"/>
    <w:rsid w:val="00B77261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246D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5C55"/>
    <w:rsid w:val="00BE72C9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3F7"/>
    <w:rsid w:val="00C13E6F"/>
    <w:rsid w:val="00C15ACD"/>
    <w:rsid w:val="00C17D04"/>
    <w:rsid w:val="00C209A3"/>
    <w:rsid w:val="00C228B7"/>
    <w:rsid w:val="00C22BAF"/>
    <w:rsid w:val="00C269D4"/>
    <w:rsid w:val="00C33BD4"/>
    <w:rsid w:val="00C34A42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61F"/>
    <w:rsid w:val="00C55EC2"/>
    <w:rsid w:val="00C61189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2DBF"/>
    <w:rsid w:val="00CA3A87"/>
    <w:rsid w:val="00CA3EEE"/>
    <w:rsid w:val="00CA5AF4"/>
    <w:rsid w:val="00CB2144"/>
    <w:rsid w:val="00CB2709"/>
    <w:rsid w:val="00CB3CB0"/>
    <w:rsid w:val="00CB6F89"/>
    <w:rsid w:val="00CC0282"/>
    <w:rsid w:val="00CC6255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56DC0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0450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7AE5"/>
    <w:rsid w:val="00DD2977"/>
    <w:rsid w:val="00DD32BF"/>
    <w:rsid w:val="00DD479B"/>
    <w:rsid w:val="00DD724F"/>
    <w:rsid w:val="00DD7BA4"/>
    <w:rsid w:val="00DE15B9"/>
    <w:rsid w:val="00DE4654"/>
    <w:rsid w:val="00DE4B3A"/>
    <w:rsid w:val="00DE72EB"/>
    <w:rsid w:val="00DF2607"/>
    <w:rsid w:val="00DF3376"/>
    <w:rsid w:val="00DF3782"/>
    <w:rsid w:val="00DF47FE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39FA"/>
    <w:rsid w:val="00E4403C"/>
    <w:rsid w:val="00E46E83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1483"/>
    <w:rsid w:val="00E74E31"/>
    <w:rsid w:val="00E81C2B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B55E8"/>
    <w:rsid w:val="00EB5AF5"/>
    <w:rsid w:val="00EC287B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627"/>
    <w:rsid w:val="00EF7E5E"/>
    <w:rsid w:val="00F012A4"/>
    <w:rsid w:val="00F0479F"/>
    <w:rsid w:val="00F05B86"/>
    <w:rsid w:val="00F1114B"/>
    <w:rsid w:val="00F264CC"/>
    <w:rsid w:val="00F304C3"/>
    <w:rsid w:val="00F314B7"/>
    <w:rsid w:val="00F33281"/>
    <w:rsid w:val="00F3423A"/>
    <w:rsid w:val="00F34257"/>
    <w:rsid w:val="00F35345"/>
    <w:rsid w:val="00F41DA1"/>
    <w:rsid w:val="00F51393"/>
    <w:rsid w:val="00F518CF"/>
    <w:rsid w:val="00F53F3F"/>
    <w:rsid w:val="00F5420A"/>
    <w:rsid w:val="00F55F04"/>
    <w:rsid w:val="00F573B3"/>
    <w:rsid w:val="00F5792D"/>
    <w:rsid w:val="00F60DE6"/>
    <w:rsid w:val="00F664A4"/>
    <w:rsid w:val="00F7253F"/>
    <w:rsid w:val="00F7683F"/>
    <w:rsid w:val="00F77ACD"/>
    <w:rsid w:val="00F83C49"/>
    <w:rsid w:val="00F8419A"/>
    <w:rsid w:val="00F85A3F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20D4"/>
    <w:rsid w:val="00FD45F1"/>
    <w:rsid w:val="00FD491B"/>
    <w:rsid w:val="00FD6FD4"/>
    <w:rsid w:val="00FD7CDC"/>
    <w:rsid w:val="00FE045E"/>
    <w:rsid w:val="00FE114D"/>
    <w:rsid w:val="00FE73C6"/>
    <w:rsid w:val="00FE7DFD"/>
    <w:rsid w:val="00FF1DDB"/>
    <w:rsid w:val="00FF3ECD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9D97B-98BA-4929-A9B0-DE2569486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2F846-C711-499B-8130-C3D6C4EAE546}"/>
</file>

<file path=customXml/itemProps3.xml><?xml version="1.0" encoding="utf-8"?>
<ds:datastoreItem xmlns:ds="http://schemas.openxmlformats.org/officeDocument/2006/customXml" ds:itemID="{B1E945F5-21FB-430E-B714-6032027C2032}"/>
</file>

<file path=customXml/itemProps4.xml><?xml version="1.0" encoding="utf-8"?>
<ds:datastoreItem xmlns:ds="http://schemas.openxmlformats.org/officeDocument/2006/customXml" ds:itemID="{776D93CB-774A-4FBE-9E33-8DE4638BEF0D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993</TotalTime>
  <Pages>3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Nejasova Anastasija</cp:lastModifiedBy>
  <cp:revision>83</cp:revision>
  <dcterms:created xsi:type="dcterms:W3CDTF">2022-05-20T08:47:00Z</dcterms:created>
  <dcterms:modified xsi:type="dcterms:W3CDTF">2023-07-19T12:43:00Z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