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3-03-09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0B4C70E" w14:textId="275768B0" w:rsidR="00A50440" w:rsidRDefault="00FC3509" w:rsidP="00A50440">
          <w:pPr>
            <w:pStyle w:val="Datum"/>
          </w:pPr>
          <w:r>
            <w:t>0</w:t>
          </w:r>
          <w:r w:rsidR="00BD2CF0">
            <w:t>9</w:t>
          </w:r>
          <w:r>
            <w:t>. 0</w:t>
          </w:r>
          <w:r w:rsidR="00BD2CF0">
            <w:t>3</w:t>
          </w:r>
          <w:r>
            <w:t>. 2023</w:t>
          </w:r>
        </w:p>
      </w:sdtContent>
    </w:sdt>
    <w:p w14:paraId="224538C2" w14:textId="69C100FC" w:rsidR="00A50440" w:rsidRPr="001121C8" w:rsidRDefault="00BD34AA" w:rsidP="001121C8">
      <w:pPr>
        <w:pStyle w:val="Nzev"/>
      </w:pPr>
      <w:r>
        <w:t>Lednová obchodní bilance skončila přebytkem</w:t>
      </w:r>
    </w:p>
    <w:p w14:paraId="549F3EB2" w14:textId="6B53ABE5" w:rsidR="00A50440" w:rsidRPr="001167EB" w:rsidRDefault="00314AE2" w:rsidP="001121C8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color w:val="2B579A"/>
            <w:sz w:val="28"/>
            <w:szCs w:val="28"/>
            <w:shd w:val="clear" w:color="auto" w:fill="E6E6E6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="001167EB" w:rsidRP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3-01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BD2CF0">
            <w:rPr>
              <w:rStyle w:val="Podtitulek0"/>
              <w:szCs w:val="28"/>
            </w:rPr>
            <w:t>leden 2023</w:t>
          </w:r>
        </w:sdtContent>
      </w:sdt>
    </w:p>
    <w:p w14:paraId="7C3512CB" w14:textId="372811B4" w:rsidR="00A50440" w:rsidRPr="008D3263" w:rsidRDefault="00314AE2" w:rsidP="008D3263">
      <w:pPr>
        <w:spacing w:after="280"/>
        <w:rPr>
          <w:b/>
        </w:rPr>
      </w:pPr>
      <w:sdt>
        <w:sdtPr>
          <w:rPr>
            <w:b/>
            <w:color w:val="2B579A"/>
            <w:shd w:val="clear" w:color="auto" w:fill="E6E6E6"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="00371D3E" w:rsidRPr="00A50440">
            <w:rPr>
              <w:b/>
            </w:rPr>
            <w:t xml:space="preserve">Podle předběžných údajů skončila v </w:t>
          </w:r>
          <w:r w:rsidR="00BD2CF0">
            <w:rPr>
              <w:b/>
            </w:rPr>
            <w:t>lednu</w:t>
          </w:r>
          <w:r w:rsidR="00371D3E" w:rsidRPr="00A50440">
            <w:rPr>
              <w:b/>
            </w:rPr>
            <w:t xml:space="preserve"> bilance zahraničního obchodu se zbožím v běžných cenách </w:t>
          </w:r>
          <w:r w:rsidR="00DC28B3">
            <w:rPr>
              <w:b/>
            </w:rPr>
            <w:t>přebytkem 9,5</w:t>
          </w:r>
          <w:r w:rsidR="00371D3E" w:rsidRPr="00A50440">
            <w:rPr>
              <w:b/>
            </w:rPr>
            <w:t> mld. Kč</w:t>
          </w:r>
          <w:r w:rsidR="00543B17">
            <w:rPr>
              <w:b/>
            </w:rPr>
            <w:t>, který byl meziročně o</w:t>
          </w:r>
          <w:r w:rsidR="00F31ECD">
            <w:rPr>
              <w:b/>
            </w:rPr>
            <w:t> </w:t>
          </w:r>
          <w:r w:rsidR="00DC28B3">
            <w:rPr>
              <w:b/>
            </w:rPr>
            <w:t>2,1</w:t>
          </w:r>
          <w:r w:rsidR="00F31ECD">
            <w:rPr>
              <w:b/>
            </w:rPr>
            <w:t> </w:t>
          </w:r>
          <w:r w:rsidR="00543B17">
            <w:rPr>
              <w:b/>
            </w:rPr>
            <w:t>mld.</w:t>
          </w:r>
          <w:r w:rsidR="00F31ECD">
            <w:rPr>
              <w:b/>
            </w:rPr>
            <w:t> </w:t>
          </w:r>
          <w:r w:rsidR="00543B17">
            <w:rPr>
              <w:b/>
            </w:rPr>
            <w:t xml:space="preserve">Kč </w:t>
          </w:r>
          <w:r w:rsidR="00DC28B3">
            <w:rPr>
              <w:b/>
            </w:rPr>
            <w:t>větší</w:t>
          </w:r>
          <w:r w:rsidR="00543B17">
            <w:rPr>
              <w:b/>
            </w:rPr>
            <w:t>.</w:t>
          </w:r>
          <w:r w:rsidR="00371D3E" w:rsidRPr="00A50440">
            <w:rPr>
              <w:b/>
            </w:rPr>
            <w:t xml:space="preserve"> </w:t>
          </w:r>
        </w:sdtContent>
      </w:sdt>
    </w:p>
    <w:sdt>
      <w:sdtPr>
        <w:rPr>
          <w:color w:val="2B579A"/>
          <w:shd w:val="clear" w:color="auto" w:fill="E6E6E6"/>
        </w:rPr>
        <w:alias w:val="Text RI"/>
        <w:tag w:val="Text RI"/>
        <w:id w:val="1900171952"/>
        <w:placeholder>
          <w:docPart w:val="EF6E87DB82E54A08926BA9C86F85D6B2"/>
        </w:placeholder>
      </w:sdtPr>
      <w:sdtEndPr>
        <w:rPr>
          <w:color w:val="auto"/>
          <w:shd w:val="clear" w:color="auto" w:fill="auto"/>
        </w:rPr>
      </w:sdtEndPr>
      <w:sdtContent>
        <w:p w14:paraId="0E105A21" w14:textId="5AAAF9CD" w:rsidR="00A50440" w:rsidRDefault="00A50440" w:rsidP="4E2F08CB">
          <w:pPr>
            <w:keepNext/>
            <w:outlineLvl w:val="0"/>
          </w:pPr>
          <w:r>
            <w:t>Celkové saldo zahraničního obchodu</w:t>
          </w:r>
          <w:r w:rsidRPr="4E2F08CB">
            <w:rPr>
              <w:vertAlign w:val="superscript"/>
            </w:rPr>
            <w:t>1)</w:t>
          </w:r>
          <w:r>
            <w:t xml:space="preserve"> se zbožím</w:t>
          </w:r>
          <w:r w:rsidRPr="4E2F08CB">
            <w:rPr>
              <w:vertAlign w:val="superscript"/>
            </w:rPr>
            <w:t>2)</w:t>
          </w:r>
          <w:r w:rsidR="0010368E" w:rsidRPr="4E2F08CB">
            <w:rPr>
              <w:vertAlign w:val="superscript"/>
            </w:rPr>
            <w:t xml:space="preserve"> </w:t>
          </w:r>
          <w:r w:rsidRPr="4E2F08CB">
            <w:rPr>
              <w:b/>
              <w:bCs/>
            </w:rPr>
            <w:t>příznivě ovlivnil</w:t>
          </w:r>
          <w:r>
            <w:t xml:space="preserve"> </w:t>
          </w:r>
          <w:r w:rsidR="00633F2F">
            <w:t>zejména</w:t>
          </w:r>
          <w:r w:rsidR="004312CF">
            <w:t xml:space="preserve"> meziročně </w:t>
          </w:r>
          <w:r w:rsidR="00B753D2">
            <w:t>vyšší přebytek obchodu s motorovými vozidly o</w:t>
          </w:r>
          <w:r w:rsidR="00114C95">
            <w:t> </w:t>
          </w:r>
          <w:r w:rsidR="00B753D2">
            <w:t>6,0</w:t>
          </w:r>
          <w:r w:rsidR="00114C95">
            <w:t> </w:t>
          </w:r>
          <w:r w:rsidR="00B753D2">
            <w:t>mld.</w:t>
          </w:r>
          <w:r w:rsidR="00114C95">
            <w:t> </w:t>
          </w:r>
          <w:r w:rsidR="00B753D2">
            <w:t>Kč. Schode</w:t>
          </w:r>
          <w:r w:rsidR="00114C95">
            <w:t>k obchodu se základními kovy se </w:t>
          </w:r>
          <w:r w:rsidR="00B753D2">
            <w:t>snížil o</w:t>
          </w:r>
          <w:r w:rsidR="00114C95">
            <w:t> </w:t>
          </w:r>
          <w:r w:rsidR="00B753D2">
            <w:t>2,1</w:t>
          </w:r>
          <w:r w:rsidR="00114C95">
            <w:t> </w:t>
          </w:r>
          <w:r w:rsidR="00B753D2">
            <w:t>mld.</w:t>
          </w:r>
          <w:r w:rsidR="00114C95">
            <w:t> </w:t>
          </w:r>
          <w:r w:rsidR="00B753D2">
            <w:t>Kč a</w:t>
          </w:r>
          <w:r w:rsidR="00114C95">
            <w:t> </w:t>
          </w:r>
          <w:r w:rsidR="00486ABB">
            <w:t>kladné</w:t>
          </w:r>
          <w:r w:rsidR="00B753D2">
            <w:t xml:space="preserve"> saldo ostatních dopravních prostředků vzrostlo o</w:t>
          </w:r>
          <w:r w:rsidR="00114C95">
            <w:t> </w:t>
          </w:r>
          <w:r w:rsidR="00B753D2">
            <w:t>1,7</w:t>
          </w:r>
          <w:r w:rsidR="00114C95">
            <w:t> </w:t>
          </w:r>
          <w:r w:rsidR="00B753D2">
            <w:t>mld.</w:t>
          </w:r>
          <w:r w:rsidR="00114C95">
            <w:t> </w:t>
          </w:r>
          <w:r w:rsidR="00B753D2">
            <w:t>Kč.</w:t>
          </w:r>
          <w:r w:rsidR="00486ABB">
            <w:t xml:space="preserve"> </w:t>
          </w:r>
          <w:r w:rsidR="00C0233C">
            <w:rPr>
              <w:b/>
              <w:bCs/>
            </w:rPr>
            <w:t>Nep</w:t>
          </w:r>
          <w:r w:rsidR="00715F9B" w:rsidRPr="4E2F08CB">
            <w:rPr>
              <w:b/>
              <w:bCs/>
            </w:rPr>
            <w:t>říznivý vliv</w:t>
          </w:r>
          <w:r w:rsidR="00715F9B">
            <w:t xml:space="preserve"> na</w:t>
          </w:r>
          <w:r w:rsidR="00B178D3">
            <w:t> </w:t>
          </w:r>
          <w:r w:rsidR="00715F9B">
            <w:t>celkové saldo měl zejména</w:t>
          </w:r>
          <w:r w:rsidR="00C0233C">
            <w:t xml:space="preserve"> větší deficit obchodu s </w:t>
          </w:r>
          <w:r w:rsidR="002E34CB">
            <w:t>počítači, elektronickými a optickými přístroji o</w:t>
          </w:r>
          <w:r w:rsidR="00114C95">
            <w:t> </w:t>
          </w:r>
          <w:r w:rsidR="002E34CB">
            <w:t>2,5</w:t>
          </w:r>
          <w:r w:rsidR="00114C95">
            <w:t> </w:t>
          </w:r>
          <w:r w:rsidR="002E34CB">
            <w:t>mld.</w:t>
          </w:r>
          <w:r w:rsidR="00114C95">
            <w:t> </w:t>
          </w:r>
          <w:r w:rsidR="002E34CB">
            <w:t>Kč, rafinovanými ropnými produkty o</w:t>
          </w:r>
          <w:r w:rsidR="00114C95">
            <w:t> </w:t>
          </w:r>
          <w:r w:rsidR="002E34CB">
            <w:t>1,5</w:t>
          </w:r>
          <w:r w:rsidR="00114C95">
            <w:t> </w:t>
          </w:r>
          <w:r w:rsidR="002E34CB">
            <w:t>mld. Kč a</w:t>
          </w:r>
          <w:r w:rsidR="00114C95">
            <w:t> </w:t>
          </w:r>
          <w:r w:rsidR="002E34CB">
            <w:t>ropou a</w:t>
          </w:r>
          <w:r w:rsidR="00114C95">
            <w:t> </w:t>
          </w:r>
          <w:r w:rsidR="002E34CB">
            <w:t>zemním plynem o</w:t>
          </w:r>
          <w:r w:rsidR="00114C95">
            <w:t> </w:t>
          </w:r>
          <w:r w:rsidR="002E34CB">
            <w:t>1,3</w:t>
          </w:r>
          <w:r w:rsidR="00114C95">
            <w:t> </w:t>
          </w:r>
          <w:r w:rsidR="002E34CB">
            <w:t>mld.</w:t>
          </w:r>
          <w:r w:rsidR="00114C95">
            <w:t> </w:t>
          </w:r>
          <w:r w:rsidR="002E34CB" w:rsidRPr="00250727">
            <w:t xml:space="preserve">Kč </w:t>
          </w:r>
          <w:r w:rsidR="00486ABB" w:rsidRPr="00250727">
            <w:t>(v důsledku vyššího dovezeného množství).</w:t>
          </w:r>
          <w:r w:rsidR="00486ABB">
            <w:t xml:space="preserve"> Přechodem z aktiva do</w:t>
          </w:r>
          <w:r w:rsidR="00114C95">
            <w:t> </w:t>
          </w:r>
          <w:r w:rsidR="00486ABB">
            <w:t>pasiva se</w:t>
          </w:r>
          <w:r w:rsidR="00114C95">
            <w:t> </w:t>
          </w:r>
          <w:r w:rsidR="00486ABB">
            <w:t>zhoršila bilance zemědělských produktů o</w:t>
          </w:r>
          <w:r w:rsidR="00114C95">
            <w:t> </w:t>
          </w:r>
          <w:r w:rsidR="00486ABB">
            <w:t>1,4</w:t>
          </w:r>
          <w:r w:rsidR="00114C95">
            <w:t> </w:t>
          </w:r>
          <w:r w:rsidR="00486ABB">
            <w:t>mld.</w:t>
          </w:r>
          <w:r w:rsidR="00114C95">
            <w:t> </w:t>
          </w:r>
          <w:r w:rsidR="00486ABB">
            <w:t>Kč.</w:t>
          </w:r>
        </w:p>
      </w:sdtContent>
    </w:sdt>
    <w:p w14:paraId="275AA51E" w14:textId="6B62EECA" w:rsidR="009D2658" w:rsidRDefault="009D2658" w:rsidP="00043BF4">
      <w:bookmarkStart w:id="0" w:name="_GoBack"/>
      <w:bookmarkEnd w:id="0"/>
    </w:p>
    <w:sdt>
      <w:sdtPr>
        <w:rPr>
          <w:color w:val="2B579A"/>
          <w:shd w:val="clear" w:color="auto" w:fill="E6E6E6"/>
        </w:rPr>
        <w:alias w:val="Text RI"/>
        <w:tag w:val="Text RI"/>
        <w:id w:val="-1462565218"/>
        <w:placeholder>
          <w:docPart w:val="6B37A5351C7D4F86A65882D6875A43FB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alias w:val="Text RI"/>
            <w:tag w:val="Text RI"/>
            <w:id w:val="449509786"/>
            <w:placeholder>
              <w:docPart w:val="BF624AC1051D404093D791281948243C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p w14:paraId="224EBB38" w14:textId="4EDEEE51" w:rsidR="00580847" w:rsidRDefault="00580847" w:rsidP="00580847">
              <w:pPr>
                <w:outlineLvl w:val="0"/>
              </w:pPr>
              <w:r w:rsidRPr="008D0FAE">
                <w:rPr>
                  <w:i/>
                </w:rPr>
                <w:t>„</w:t>
              </w:r>
              <w:r w:rsidRPr="00580847">
                <w:rPr>
                  <w:i/>
                </w:rPr>
                <w:t xml:space="preserve">Leden bývá tradičně spojen s kladnou obchodní bilancí. V českém zahraničním obchodu se zbožím toto platí už od roku 2010. Nejinak tomu bylo i v prvním měsíci roku 2023. Tentokrát se dařilo zejména vývozu motorových vozidel, který ve sledovaném měsíci vzrostl meziročně téměř o čtvrtinu a </w:t>
              </w:r>
              <w:r>
                <w:rPr>
                  <w:i/>
                </w:rPr>
                <w:t>mírně tak překročil 100 mld. Kč</w:t>
              </w:r>
              <w:r w:rsidRPr="008D0FAE">
                <w:rPr>
                  <w:i/>
                </w:rPr>
                <w:t>,“</w:t>
              </w:r>
              <w:r w:rsidRPr="008D0FAE">
                <w:t xml:space="preserve"> </w:t>
              </w:r>
              <w:r w:rsidRPr="00580847">
                <w:t>říká Stanislav Konvička, vedoucí oddělení obchodní bilance</w:t>
              </w:r>
              <w:r w:rsidR="00314AE2">
                <w:t xml:space="preserve"> ČSÚ</w:t>
              </w:r>
              <w:r w:rsidRPr="00580847">
                <w:t>.</w:t>
              </w:r>
              <w:r w:rsidRPr="008D0FAE">
                <w:t xml:space="preserve">  </w:t>
              </w:r>
            </w:p>
          </w:sdtContent>
        </w:sdt>
      </w:sdtContent>
    </w:sdt>
    <w:p w14:paraId="4D6FB537" w14:textId="77777777" w:rsidR="00580847" w:rsidRDefault="00580847" w:rsidP="00043BF4"/>
    <w:sdt>
      <w:sdtPr>
        <w:rPr>
          <w:color w:val="2B579A"/>
          <w:shd w:val="clear" w:color="auto" w:fill="E6E6E6"/>
        </w:rPr>
        <w:alias w:val="Text RI"/>
        <w:tag w:val="Text RI"/>
        <w:id w:val="2116788633"/>
        <w:placeholder>
          <w:docPart w:val="1975BCA7ABA04FB6B7BA2298037F179A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p w14:paraId="245E52E5" w14:textId="3BD32D7E" w:rsidR="00A50440" w:rsidRPr="00FB0CEA" w:rsidRDefault="00A50440" w:rsidP="00A50440">
              <w:pPr>
                <w:outlineLvl w:val="0"/>
              </w:pPr>
              <w:r w:rsidRPr="007873DE">
                <w:rPr>
                  <w:b/>
                </w:rPr>
                <w:t>Bilance zahraničního obchodu se státy EU</w:t>
              </w:r>
              <w:r>
                <w:t xml:space="preserve"> se v </w:t>
              </w:r>
              <w:r w:rsidR="00B042C8">
                <w:t>lednu</w:t>
              </w:r>
              <w:r w:rsidR="00696DEE">
                <w:t xml:space="preserve"> </w:t>
              </w:r>
              <w:r>
                <w:t xml:space="preserve">meziročně </w:t>
              </w:r>
              <w:r w:rsidR="004B55C7">
                <w:t>zlepšila</w:t>
              </w:r>
              <w:r>
                <w:t xml:space="preserve"> o</w:t>
              </w:r>
              <w:r w:rsidR="00003D63">
                <w:t> </w:t>
              </w:r>
              <w:r w:rsidR="00250727">
                <w:t>19,8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>Kč.</w:t>
              </w:r>
              <w:r w:rsidR="00A44EA4">
                <w:t xml:space="preserve"> </w:t>
              </w:r>
              <w:r w:rsidR="00CE6520">
                <w:br/>
              </w:r>
              <w:r>
                <w:t>Deficit obchodu se</w:t>
              </w:r>
              <w:r w:rsidR="00B178D3">
                <w:t> </w:t>
              </w:r>
              <w:r>
                <w:t xml:space="preserve">státy </w:t>
              </w:r>
              <w:r w:rsidRPr="00F71419">
                <w:rPr>
                  <w:b/>
                </w:rPr>
                <w:t>mimo EU</w:t>
              </w:r>
              <w:r>
                <w:t xml:space="preserve"> se</w:t>
              </w:r>
              <w:r w:rsidR="00B178D3">
                <w:t> </w:t>
              </w:r>
              <w:r>
                <w:t>prohloubil o</w:t>
              </w:r>
              <w:r w:rsidR="00003D63">
                <w:t> </w:t>
              </w:r>
              <w:r w:rsidR="00250727">
                <w:t>17,5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 xml:space="preserve">Kč. </w:t>
              </w:r>
            </w:p>
          </w:sdtContent>
        </w:sdt>
      </w:sdtContent>
    </w:sdt>
    <w:p w14:paraId="309E970C" w14:textId="3A2C3B0D" w:rsidR="00AD7A1B" w:rsidRDefault="00AD7A1B" w:rsidP="00043BF4"/>
    <w:sdt>
      <w:sdtPr>
        <w:rPr>
          <w:color w:val="2B579A"/>
          <w:shd w:val="clear" w:color="auto" w:fill="E6E6E6"/>
        </w:rPr>
        <w:alias w:val="Text RI"/>
        <w:tag w:val="Text RI"/>
        <w:id w:val="1320162330"/>
        <w:placeholder>
          <w:docPart w:val="6F086549FAF44A1EA1BA0C00193E7990"/>
        </w:placeholder>
      </w:sdtPr>
      <w:sdtEndPr>
        <w:rPr>
          <w:color w:val="auto"/>
          <w:shd w:val="clear" w:color="auto" w:fill="auto"/>
        </w:rPr>
      </w:sdtEndPr>
      <w:sdtContent>
        <w:p w14:paraId="587BD8FA" w14:textId="5DD09703" w:rsidR="00A50440" w:rsidRPr="00FB0CEA" w:rsidRDefault="00A50440" w:rsidP="00A50440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4B55C7"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DC28B3">
            <w:rPr>
              <w:rFonts w:cs="Arial"/>
              <w:szCs w:val="18"/>
            </w:rPr>
            <w:t>12,1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DC28B3">
            <w:rPr>
              <w:rFonts w:cs="Arial"/>
              <w:szCs w:val="18"/>
            </w:rPr>
            <w:t>375,5</w:t>
          </w:r>
          <w:r w:rsidRPr="00FB0CEA">
            <w:rPr>
              <w:rFonts w:cs="Arial"/>
              <w:szCs w:val="18"/>
            </w:rPr>
            <w:t xml:space="preserve"> mld. Kč</w:t>
          </w:r>
          <w:r w:rsidR="004B55C7">
            <w:rPr>
              <w:rFonts w:cs="Arial"/>
              <w:szCs w:val="18"/>
            </w:rPr>
            <w:t xml:space="preserve"> a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 </w:t>
          </w:r>
          <w:r w:rsidR="00DC28B3">
            <w:rPr>
              <w:rFonts w:cs="Arial"/>
              <w:szCs w:val="18"/>
            </w:rPr>
            <w:t>11,8</w:t>
          </w:r>
          <w:r w:rsidRPr="00FB0CEA">
            <w:rPr>
              <w:rFonts w:cs="Arial"/>
              <w:szCs w:val="18"/>
            </w:rPr>
            <w:t xml:space="preserve"> % na</w:t>
          </w:r>
          <w:r>
            <w:rPr>
              <w:rFonts w:cs="Arial"/>
              <w:szCs w:val="18"/>
            </w:rPr>
            <w:t> </w:t>
          </w:r>
          <w:r w:rsidR="00DC28B3">
            <w:rPr>
              <w:rFonts w:cs="Arial"/>
              <w:szCs w:val="18"/>
            </w:rPr>
            <w:t>366,0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Pr="00FB0CEA">
            <w:t xml:space="preserve"> </w:t>
          </w:r>
          <w:r w:rsidR="001059E6">
            <w:br/>
          </w:r>
          <w:r w:rsidR="00B042C8">
            <w:rPr>
              <w:rFonts w:cs="Arial"/>
              <w:szCs w:val="18"/>
            </w:rPr>
            <w:t>Leden</w:t>
          </w:r>
          <w:r w:rsidR="00C261A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202</w:t>
          </w:r>
          <w:r w:rsidR="00B042C8">
            <w:rPr>
              <w:rFonts w:cs="Arial"/>
              <w:szCs w:val="18"/>
            </w:rPr>
            <w:t>3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měl </w:t>
          </w:r>
          <w:r w:rsidR="00BE3D82">
            <w:rPr>
              <w:rFonts w:cs="Arial"/>
              <w:szCs w:val="18"/>
            </w:rPr>
            <w:t>o</w:t>
          </w:r>
          <w:r w:rsidR="00F31ECD">
            <w:rPr>
              <w:rFonts w:cs="Arial"/>
              <w:szCs w:val="18"/>
            </w:rPr>
            <w:t> </w:t>
          </w:r>
          <w:r w:rsidR="00BE3D82">
            <w:rPr>
              <w:rFonts w:cs="Arial"/>
              <w:szCs w:val="18"/>
            </w:rPr>
            <w:t xml:space="preserve">jeden pracovní den </w:t>
          </w:r>
          <w:r w:rsidR="00B042C8">
            <w:rPr>
              <w:rFonts w:cs="Arial"/>
              <w:szCs w:val="18"/>
            </w:rPr>
            <w:t>více</w:t>
          </w:r>
          <w:r w:rsidR="00BE3D82">
            <w:rPr>
              <w:rFonts w:cs="Arial"/>
              <w:szCs w:val="18"/>
            </w:rPr>
            <w:t xml:space="preserve"> než </w:t>
          </w:r>
          <w:r w:rsidR="00B042C8">
            <w:rPr>
              <w:rFonts w:cs="Arial"/>
              <w:szCs w:val="18"/>
            </w:rPr>
            <w:t>leden</w:t>
          </w:r>
          <w:r w:rsidR="00114C95">
            <w:rPr>
              <w:rFonts w:cs="Arial"/>
              <w:szCs w:val="18"/>
            </w:rPr>
            <w:t> </w:t>
          </w:r>
          <w:r w:rsidR="00235395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02</w:t>
          </w:r>
          <w:r w:rsidR="00B042C8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61E9E0DC" w14:textId="72C931F5" w:rsidR="004C6FE2" w:rsidRDefault="004C6FE2" w:rsidP="00AD7A1B">
      <w:pPr>
        <w:rPr>
          <w:rFonts w:cs="Arial"/>
          <w:szCs w:val="20"/>
          <w:lang w:eastAsia="cs-CZ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2060819702"/>
        <w:placeholder>
          <w:docPart w:val="B4D63C86DC8D420DB7C0E47F11D9973E"/>
        </w:placeholder>
      </w:sdtPr>
      <w:sdtEndPr>
        <w:rPr>
          <w:color w:val="auto"/>
          <w:shd w:val="clear" w:color="auto" w:fill="auto"/>
        </w:rPr>
      </w:sdtEndPr>
      <w:sdtContent>
        <w:p w14:paraId="04974658" w14:textId="59FA269E" w:rsidR="00A50440" w:rsidRPr="00FB0CEA" w:rsidRDefault="00A50440" w:rsidP="00A50440">
          <w:pPr>
            <w:outlineLvl w:val="0"/>
          </w:pPr>
          <w:r w:rsidRPr="0057506D">
            <w:rPr>
              <w:rFonts w:cs="Arial"/>
              <w:b/>
              <w:szCs w:val="18"/>
            </w:rPr>
            <w:t>Meziměsíčně</w:t>
          </w:r>
          <w:r w:rsidRPr="0057506D">
            <w:rPr>
              <w:rFonts w:cs="Arial"/>
              <w:szCs w:val="18"/>
            </w:rPr>
            <w:t xml:space="preserve"> se po sezónním očištění </w:t>
          </w:r>
          <w:r w:rsidR="00950225">
            <w:rPr>
              <w:rFonts w:cs="Arial"/>
              <w:szCs w:val="18"/>
            </w:rPr>
            <w:t>zvýšil</w:t>
          </w:r>
          <w:r w:rsidR="0093151C" w:rsidRPr="0057506D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b/>
              <w:szCs w:val="18"/>
            </w:rPr>
            <w:t>vývoz</w:t>
          </w:r>
          <w:r w:rsidRPr="0057506D">
            <w:rPr>
              <w:rFonts w:cs="Arial"/>
              <w:szCs w:val="18"/>
            </w:rPr>
            <w:t xml:space="preserve"> o</w:t>
          </w:r>
          <w:r w:rsidR="00003D63" w:rsidRPr="0057506D">
            <w:rPr>
              <w:rFonts w:cs="Arial"/>
              <w:szCs w:val="18"/>
            </w:rPr>
            <w:t> </w:t>
          </w:r>
          <w:r w:rsidR="00DF246C">
            <w:rPr>
              <w:rFonts w:cs="Arial"/>
              <w:szCs w:val="18"/>
            </w:rPr>
            <w:t>0,</w:t>
          </w:r>
          <w:r w:rsidR="00950225">
            <w:rPr>
              <w:rFonts w:cs="Arial"/>
              <w:szCs w:val="18"/>
            </w:rPr>
            <w:t>4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>%</w:t>
          </w:r>
          <w:r w:rsidR="008D2FA1">
            <w:rPr>
              <w:rFonts w:cs="Arial"/>
              <w:szCs w:val="18"/>
            </w:rPr>
            <w:t xml:space="preserve"> a</w:t>
          </w:r>
          <w:r w:rsidR="00F31ECD">
            <w:rPr>
              <w:rFonts w:cs="Arial"/>
              <w:szCs w:val="18"/>
            </w:rPr>
            <w:t> </w:t>
          </w:r>
          <w:r w:rsidRPr="0057506D">
            <w:rPr>
              <w:rFonts w:cs="Arial"/>
              <w:b/>
              <w:szCs w:val="18"/>
            </w:rPr>
            <w:t>dovoz</w:t>
          </w:r>
          <w:r w:rsidR="00930AD3">
            <w:rPr>
              <w:rFonts w:cs="Arial"/>
              <w:b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>o</w:t>
          </w:r>
          <w:r w:rsidR="00A245C9">
            <w:rPr>
              <w:rFonts w:cs="Arial"/>
              <w:szCs w:val="18"/>
            </w:rPr>
            <w:t> </w:t>
          </w:r>
          <w:r w:rsidR="00950225">
            <w:rPr>
              <w:rFonts w:cs="Arial"/>
              <w:szCs w:val="18"/>
            </w:rPr>
            <w:t>2,3</w:t>
          </w:r>
          <w:r w:rsidR="007531F4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 xml:space="preserve">%. </w:t>
          </w:r>
        </w:p>
      </w:sdtContent>
    </w:sdt>
    <w:p w14:paraId="62FFF4C2" w14:textId="77777777" w:rsidR="002F349B" w:rsidRDefault="002F349B">
      <w:pPr>
        <w:spacing w:line="240" w:lineRule="auto"/>
        <w:jc w:val="left"/>
        <w:rPr>
          <w:color w:val="000000"/>
        </w:rPr>
      </w:pPr>
    </w:p>
    <w:p w14:paraId="669EEF1C" w14:textId="24997D5A" w:rsidR="00C97F20" w:rsidRDefault="00C97F20" w:rsidP="00EA5FA8">
      <w:pPr>
        <w:spacing w:line="240" w:lineRule="auto"/>
        <w:jc w:val="left"/>
      </w:pPr>
      <w:r>
        <w:br w:type="page"/>
      </w:r>
    </w:p>
    <w:sdt>
      <w:sdtPr>
        <w:rPr>
          <w:rFonts w:cs="Times New Roman"/>
          <w:i w:val="0"/>
          <w:color w:val="000000"/>
          <w:sz w:val="20"/>
          <w:szCs w:val="22"/>
          <w:shd w:val="clear" w:color="auto" w:fill="E6E6E6"/>
        </w:rPr>
        <w:alias w:val="Metodická poznámka"/>
        <w:tag w:val="Metodická poznámka"/>
        <w:id w:val="564449050"/>
        <w:placeholder>
          <w:docPart w:val="560A68889C1A476D9FD34DC7C7F88EC7"/>
        </w:placeholder>
      </w:sdtPr>
      <w:sdtEndPr>
        <w:rPr>
          <w:color w:val="auto"/>
        </w:rPr>
      </w:sdtEndPr>
      <w:sdtContent>
        <w:p w14:paraId="6040F41A" w14:textId="77777777" w:rsidR="00005488" w:rsidRDefault="00005488" w:rsidP="00005488">
          <w:pPr>
            <w:pStyle w:val="Poznmky0"/>
            <w:spacing w:before="0"/>
            <w:rPr>
              <w:color w:val="000000"/>
            </w:rPr>
          </w:pPr>
          <w:r>
            <w:rPr>
              <w:color w:val="000000"/>
            </w:rPr>
            <w:t>Metodické poznámky:</w:t>
          </w:r>
        </w:p>
        <w:p w14:paraId="3C059049" w14:textId="13D95C56" w:rsidR="00BA465F" w:rsidRDefault="00BA465F" w:rsidP="00247ED9">
          <w:pPr>
            <w:rPr>
              <w:rStyle w:val="Zdraznn"/>
              <w:rFonts w:cs="Arial"/>
              <w:sz w:val="18"/>
              <w:szCs w:val="18"/>
            </w:rPr>
          </w:pPr>
          <w:r w:rsidRPr="00BA465F">
            <w:rPr>
              <w:rStyle w:val="Zdraznn"/>
              <w:rFonts w:cs="Arial"/>
              <w:sz w:val="18"/>
              <w:szCs w:val="18"/>
            </w:rPr>
            <w:t>Údaje za zahraniční obchod se zbožím od roku 2020 jsou přepočítávány aktualizovanou metodou založenou na vyšší míře detailu</w:t>
          </w:r>
          <w:r>
            <w:rPr>
              <w:rStyle w:val="Zdraznn"/>
              <w:rFonts w:cs="Arial"/>
              <w:sz w:val="18"/>
              <w:szCs w:val="18"/>
            </w:rPr>
            <w:t xml:space="preserve">, viz </w:t>
          </w:r>
          <w:hyperlink r:id="rId10" w:history="1">
            <w:r w:rsidRPr="00831959">
              <w:rPr>
                <w:rStyle w:val="Hypertextovodkaz"/>
                <w:rFonts w:cs="Arial"/>
                <w:sz w:val="18"/>
                <w:szCs w:val="18"/>
              </w:rPr>
              <w:t>Aktualizace metody propočtu - Zahraniční obchod se zbožím</w:t>
            </w:r>
          </w:hyperlink>
          <w:r>
            <w:rPr>
              <w:rStyle w:val="Zdraznn"/>
              <w:rFonts w:cs="Arial"/>
              <w:sz w:val="18"/>
              <w:szCs w:val="18"/>
            </w:rPr>
            <w:t>.</w:t>
          </w:r>
        </w:p>
        <w:p w14:paraId="42D7CBE2" w14:textId="77777777" w:rsidR="00BA465F" w:rsidRDefault="00BA465F" w:rsidP="00247ED9">
          <w:pPr>
            <w:rPr>
              <w:rStyle w:val="Zdraznn"/>
              <w:rFonts w:cs="Arial"/>
              <w:sz w:val="18"/>
              <w:szCs w:val="18"/>
            </w:rPr>
          </w:pPr>
        </w:p>
        <w:p w14:paraId="144A6E9C" w14:textId="3DA9F415" w:rsidR="00247ED9" w:rsidRDefault="00377C9B" w:rsidP="00247ED9">
          <w:pPr>
            <w:rPr>
              <w:rStyle w:val="Zdraznn"/>
              <w:rFonts w:cs="Arial"/>
              <w:sz w:val="18"/>
              <w:szCs w:val="18"/>
            </w:rPr>
          </w:pPr>
          <w:r w:rsidRPr="00C24438">
            <w:rPr>
              <w:rStyle w:val="Zdraznn"/>
              <w:rFonts w:cs="Arial"/>
              <w:sz w:val="18"/>
              <w:szCs w:val="18"/>
            </w:rPr>
    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    </w:r>
        </w:p>
        <w:p w14:paraId="67B63BBB" w14:textId="5B808E1C" w:rsidR="003E513B" w:rsidRDefault="003E513B" w:rsidP="00247ED9">
          <w:pPr>
            <w:rPr>
              <w:rStyle w:val="Zdraznn"/>
              <w:rFonts w:cs="Arial"/>
              <w:sz w:val="18"/>
              <w:szCs w:val="18"/>
            </w:rPr>
          </w:pPr>
        </w:p>
        <w:p w14:paraId="7CC6EA44" w14:textId="268B6E2B" w:rsidR="00B632CC" w:rsidRPr="00247ED9" w:rsidRDefault="003E513B" w:rsidP="00247ED9">
          <w:r w:rsidRPr="003E513B">
            <w:rPr>
              <w:rStyle w:val="Zdraznn"/>
              <w:rFonts w:cs="Arial"/>
              <w:sz w:val="18"/>
              <w:szCs w:val="18"/>
            </w:rPr>
            <w:t>Dovoz zemního plynu ve statistice zahraničního obchodu se zbožím</w:t>
          </w:r>
          <w:r w:rsidRPr="00B042C8">
            <w:rPr>
              <w:rStyle w:val="Zdraznn"/>
              <w:rFonts w:cs="Arial"/>
              <w:i w:val="0"/>
              <w:sz w:val="18"/>
              <w:szCs w:val="18"/>
            </w:rPr>
            <w:t xml:space="preserve">: </w:t>
          </w:r>
          <w:hyperlink r:id="rId11" w:history="1">
            <w:r w:rsidRPr="00B042C8">
              <w:rPr>
                <w:rStyle w:val="Hypertextovodkaz"/>
                <w:rFonts w:cs="Arial"/>
                <w:i/>
                <w:sz w:val="18"/>
                <w:szCs w:val="18"/>
              </w:rPr>
              <w:t>metodický komentář</w:t>
            </w:r>
          </w:hyperlink>
          <w:r w:rsidR="009E59CE">
            <w:rPr>
              <w:rStyle w:val="Zdraznn"/>
              <w:rFonts w:cs="Arial"/>
              <w:sz w:val="18"/>
              <w:szCs w:val="18"/>
            </w:rPr>
            <w:t>.</w:t>
          </w:r>
          <w:r>
            <w:rPr>
              <w:rStyle w:val="Zdraznn"/>
              <w:rFonts w:cs="Arial"/>
              <w:sz w:val="18"/>
              <w:szCs w:val="18"/>
            </w:rPr>
            <w:t xml:space="preserve"> </w:t>
          </w:r>
        </w:p>
      </w:sdtContent>
    </w:sdt>
    <w:sdt>
      <w:sdtPr>
        <w:rPr>
          <w:rFonts w:cs="Arial"/>
          <w:b/>
          <w:i w:val="0"/>
          <w:color w:val="2B579A"/>
          <w:szCs w:val="22"/>
          <w:shd w:val="clear" w:color="auto" w:fill="E6E6E6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14:paraId="76163C32" w14:textId="77777777" w:rsidR="00A50440" w:rsidRDefault="00A50440" w:rsidP="009A2387">
          <w:pPr>
            <w:pStyle w:val="Poznmky0"/>
            <w:spacing w:before="120"/>
          </w:pPr>
          <w:r>
            <w:t>Poznámky:</w:t>
          </w:r>
        </w:p>
        <w:p w14:paraId="5E0DF76B" w14:textId="265ECB9E" w:rsidR="00A50440" w:rsidRPr="00ED40C7" w:rsidRDefault="00A50440" w:rsidP="004312CF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58D99D09" w14:textId="77777777" w:rsidR="00A50440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2F6A41F4" w14:textId="77777777" w:rsidR="00A50440" w:rsidRPr="007A30A2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A7105C2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7CF6AE54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E8AB7F7" w14:textId="0D705710" w:rsidR="00A50440" w:rsidRPr="007B28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E80876">
            <w:rPr>
              <w:rFonts w:eastAsia="Arial" w:cs="Arial"/>
              <w:b/>
              <w:bCs/>
              <w:i/>
              <w:iCs/>
            </w:rPr>
            <w:t>2022</w:t>
          </w:r>
          <w:r w:rsidR="00B042C8">
            <w:rPr>
              <w:rFonts w:eastAsia="Arial" w:cs="Arial"/>
              <w:b/>
              <w:bCs/>
              <w:i/>
              <w:iCs/>
            </w:rPr>
            <w:t xml:space="preserve"> a 2023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4AC0447D" w14:textId="77777777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4D104D5F" w14:textId="77777777" w:rsidR="00A50440" w:rsidRPr="00CF2F0A" w:rsidRDefault="00A50440" w:rsidP="00A50440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057506D0" w14:textId="0266C87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12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  <w:r w:rsidR="00E95E30">
            <w:rPr>
              <w:rStyle w:val="Hypertextovodkaz"/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7593101B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5DDE50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3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4CA7215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42B604FB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5BE9E1E1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368B66A1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1CED0BED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4CEF49FB" w14:textId="15463E6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4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12F5F595" w14:textId="6ECF02CC" w:rsidR="00A50440" w:rsidRDefault="00614494" w:rsidP="009A2387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00DB0EFA" w14:textId="1BC16C28" w:rsidR="00A50440" w:rsidRDefault="00A50440" w:rsidP="00A50440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  <w:shd w:val="clear" w:color="auto" w:fill="E6E6E6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3-04-06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0</w:t>
              </w:r>
              <w:r w:rsidR="009A2387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6</w:t>
              </w:r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. 0</w:t>
              </w:r>
              <w:r w:rsidR="009A2387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4</w:t>
              </w:r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. 2023</w:t>
              </w:r>
            </w:sdtContent>
          </w:sdt>
        </w:p>
      </w:sdtContent>
    </w:sdt>
    <w:p w14:paraId="6EDA48FC" w14:textId="77777777" w:rsidR="00A50440" w:rsidRDefault="00A50440" w:rsidP="00A50440">
      <w:pPr>
        <w:pStyle w:val="Datum"/>
      </w:pPr>
    </w:p>
    <w:sdt>
      <w:sdtPr>
        <w:rPr>
          <w:rFonts w:eastAsia="Arial" w:cs="Arial"/>
          <w:i/>
          <w:iCs/>
          <w:color w:val="2B579A"/>
          <w:sz w:val="18"/>
          <w:szCs w:val="18"/>
          <w:shd w:val="clear" w:color="auto" w:fill="E6E6E6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14:paraId="472EE648" w14:textId="77777777" w:rsidR="00A50440" w:rsidRPr="00ED40C7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19EE0B1" w14:textId="26AB324F" w:rsidR="00A50440" w:rsidRPr="005D32FF" w:rsidRDefault="00A50440" w:rsidP="005D32FF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sectPr w:rsidR="00A50440" w:rsidRPr="005D32FF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3079" w14:textId="77777777" w:rsidR="006B374C" w:rsidRDefault="006B374C" w:rsidP="00BA6370">
      <w:r>
        <w:separator/>
      </w:r>
    </w:p>
  </w:endnote>
  <w:endnote w:type="continuationSeparator" w:id="0">
    <w:p w14:paraId="5715C7A4" w14:textId="77777777" w:rsidR="006B374C" w:rsidRDefault="006B374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color w:val="2B579A"/>
        <w:shd w:val="clear" w:color="auto" w:fill="E6E6E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67F4AD03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314AE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67F4AD03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314AE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F2BEE" w14:textId="77777777" w:rsidR="006B374C" w:rsidRDefault="006B374C" w:rsidP="00BA6370">
      <w:r>
        <w:separator/>
      </w:r>
    </w:p>
  </w:footnote>
  <w:footnote w:type="continuationSeparator" w:id="0">
    <w:p w14:paraId="78FEBC7D" w14:textId="77777777" w:rsidR="006B374C" w:rsidRDefault="006B374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4262A"/>
    <w:rsid w:val="00043BF4"/>
    <w:rsid w:val="00064123"/>
    <w:rsid w:val="0006746F"/>
    <w:rsid w:val="00070CD6"/>
    <w:rsid w:val="0007117E"/>
    <w:rsid w:val="000746A9"/>
    <w:rsid w:val="00076115"/>
    <w:rsid w:val="00077CB4"/>
    <w:rsid w:val="000809AA"/>
    <w:rsid w:val="000843A5"/>
    <w:rsid w:val="000910DA"/>
    <w:rsid w:val="000924EF"/>
    <w:rsid w:val="000962CE"/>
    <w:rsid w:val="00096D6C"/>
    <w:rsid w:val="0009725A"/>
    <w:rsid w:val="000A37BB"/>
    <w:rsid w:val="000A3F0F"/>
    <w:rsid w:val="000A7BE4"/>
    <w:rsid w:val="000B017B"/>
    <w:rsid w:val="000B6F63"/>
    <w:rsid w:val="000D093F"/>
    <w:rsid w:val="000D23CF"/>
    <w:rsid w:val="000E43CC"/>
    <w:rsid w:val="000E7831"/>
    <w:rsid w:val="000F18DE"/>
    <w:rsid w:val="000F756B"/>
    <w:rsid w:val="00101539"/>
    <w:rsid w:val="0010368E"/>
    <w:rsid w:val="00104CE4"/>
    <w:rsid w:val="001059E6"/>
    <w:rsid w:val="001121C8"/>
    <w:rsid w:val="00112D5B"/>
    <w:rsid w:val="00114C95"/>
    <w:rsid w:val="001167EB"/>
    <w:rsid w:val="00121DB3"/>
    <w:rsid w:val="00136A4C"/>
    <w:rsid w:val="001404AB"/>
    <w:rsid w:val="001424B3"/>
    <w:rsid w:val="00147337"/>
    <w:rsid w:val="001511B3"/>
    <w:rsid w:val="001569E9"/>
    <w:rsid w:val="0017231D"/>
    <w:rsid w:val="00173ECA"/>
    <w:rsid w:val="00174F4F"/>
    <w:rsid w:val="001756A8"/>
    <w:rsid w:val="00180344"/>
    <w:rsid w:val="001810DC"/>
    <w:rsid w:val="00182762"/>
    <w:rsid w:val="0018408B"/>
    <w:rsid w:val="001849B8"/>
    <w:rsid w:val="00184ED3"/>
    <w:rsid w:val="00190CAF"/>
    <w:rsid w:val="00191288"/>
    <w:rsid w:val="001B2E40"/>
    <w:rsid w:val="001B4572"/>
    <w:rsid w:val="001B607F"/>
    <w:rsid w:val="001C3943"/>
    <w:rsid w:val="001C48D1"/>
    <w:rsid w:val="001C6F83"/>
    <w:rsid w:val="001D369A"/>
    <w:rsid w:val="001D4F4D"/>
    <w:rsid w:val="001E3FC7"/>
    <w:rsid w:val="001E4807"/>
    <w:rsid w:val="001E5BFA"/>
    <w:rsid w:val="001F08B3"/>
    <w:rsid w:val="001F1F33"/>
    <w:rsid w:val="001F2FE0"/>
    <w:rsid w:val="001F6BE8"/>
    <w:rsid w:val="00200854"/>
    <w:rsid w:val="002070FB"/>
    <w:rsid w:val="002102BC"/>
    <w:rsid w:val="00213729"/>
    <w:rsid w:val="002157A3"/>
    <w:rsid w:val="00216DD3"/>
    <w:rsid w:val="00223013"/>
    <w:rsid w:val="00235395"/>
    <w:rsid w:val="002357D1"/>
    <w:rsid w:val="00235BDC"/>
    <w:rsid w:val="002406FA"/>
    <w:rsid w:val="00242662"/>
    <w:rsid w:val="00246452"/>
    <w:rsid w:val="00247ED9"/>
    <w:rsid w:val="00250727"/>
    <w:rsid w:val="002511AD"/>
    <w:rsid w:val="0026107B"/>
    <w:rsid w:val="00263DC0"/>
    <w:rsid w:val="00273288"/>
    <w:rsid w:val="00275DF8"/>
    <w:rsid w:val="00284728"/>
    <w:rsid w:val="00291DE6"/>
    <w:rsid w:val="00294791"/>
    <w:rsid w:val="002A18A2"/>
    <w:rsid w:val="002B2E47"/>
    <w:rsid w:val="002B5189"/>
    <w:rsid w:val="002B66AC"/>
    <w:rsid w:val="002C2F8A"/>
    <w:rsid w:val="002C5DD8"/>
    <w:rsid w:val="002D31F9"/>
    <w:rsid w:val="002D3670"/>
    <w:rsid w:val="002D7F4F"/>
    <w:rsid w:val="002E34CB"/>
    <w:rsid w:val="002F349B"/>
    <w:rsid w:val="0030065B"/>
    <w:rsid w:val="00305D32"/>
    <w:rsid w:val="00310FFD"/>
    <w:rsid w:val="00314AE2"/>
    <w:rsid w:val="0031721C"/>
    <w:rsid w:val="00327B7D"/>
    <w:rsid w:val="003301A3"/>
    <w:rsid w:val="0033075B"/>
    <w:rsid w:val="00331CA4"/>
    <w:rsid w:val="0033676D"/>
    <w:rsid w:val="00337B38"/>
    <w:rsid w:val="00346E41"/>
    <w:rsid w:val="003517EA"/>
    <w:rsid w:val="00362C0D"/>
    <w:rsid w:val="0036777B"/>
    <w:rsid w:val="003718F8"/>
    <w:rsid w:val="00371D3E"/>
    <w:rsid w:val="0037762B"/>
    <w:rsid w:val="00377C9B"/>
    <w:rsid w:val="0038282A"/>
    <w:rsid w:val="00382DB3"/>
    <w:rsid w:val="00386702"/>
    <w:rsid w:val="00395B8F"/>
    <w:rsid w:val="0039631B"/>
    <w:rsid w:val="00397580"/>
    <w:rsid w:val="00397848"/>
    <w:rsid w:val="003A45C8"/>
    <w:rsid w:val="003A57F2"/>
    <w:rsid w:val="003C0558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54FC"/>
    <w:rsid w:val="003D6C57"/>
    <w:rsid w:val="003D7EC9"/>
    <w:rsid w:val="003E513B"/>
    <w:rsid w:val="003E6819"/>
    <w:rsid w:val="003E7981"/>
    <w:rsid w:val="003F1E9E"/>
    <w:rsid w:val="003F526A"/>
    <w:rsid w:val="00405244"/>
    <w:rsid w:val="00410A4D"/>
    <w:rsid w:val="00410BFD"/>
    <w:rsid w:val="00414C47"/>
    <w:rsid w:val="004154C7"/>
    <w:rsid w:val="004312CF"/>
    <w:rsid w:val="0044214D"/>
    <w:rsid w:val="004436EE"/>
    <w:rsid w:val="0045547F"/>
    <w:rsid w:val="00471DEF"/>
    <w:rsid w:val="00472310"/>
    <w:rsid w:val="00472E1C"/>
    <w:rsid w:val="00473A3B"/>
    <w:rsid w:val="00481034"/>
    <w:rsid w:val="0048208F"/>
    <w:rsid w:val="00482238"/>
    <w:rsid w:val="00486ABB"/>
    <w:rsid w:val="004920AD"/>
    <w:rsid w:val="004959CD"/>
    <w:rsid w:val="004A0B24"/>
    <w:rsid w:val="004B1A17"/>
    <w:rsid w:val="004B3327"/>
    <w:rsid w:val="004B55C7"/>
    <w:rsid w:val="004C1484"/>
    <w:rsid w:val="004C1568"/>
    <w:rsid w:val="004C2D3E"/>
    <w:rsid w:val="004C421D"/>
    <w:rsid w:val="004C6FE2"/>
    <w:rsid w:val="004D05B3"/>
    <w:rsid w:val="004D0B12"/>
    <w:rsid w:val="004D473E"/>
    <w:rsid w:val="004E479E"/>
    <w:rsid w:val="004E5761"/>
    <w:rsid w:val="004F067F"/>
    <w:rsid w:val="004F4B24"/>
    <w:rsid w:val="004F686C"/>
    <w:rsid w:val="004F6B29"/>
    <w:rsid w:val="004F78E6"/>
    <w:rsid w:val="0050420E"/>
    <w:rsid w:val="0050496E"/>
    <w:rsid w:val="00511B51"/>
    <w:rsid w:val="00512D99"/>
    <w:rsid w:val="00520AAA"/>
    <w:rsid w:val="00531DBB"/>
    <w:rsid w:val="005414A9"/>
    <w:rsid w:val="00543B17"/>
    <w:rsid w:val="00546001"/>
    <w:rsid w:val="005517A2"/>
    <w:rsid w:val="00553A04"/>
    <w:rsid w:val="00555B02"/>
    <w:rsid w:val="00557B3C"/>
    <w:rsid w:val="00563762"/>
    <w:rsid w:val="00573994"/>
    <w:rsid w:val="0057506D"/>
    <w:rsid w:val="00580692"/>
    <w:rsid w:val="00580847"/>
    <w:rsid w:val="00581B68"/>
    <w:rsid w:val="005843C3"/>
    <w:rsid w:val="00587FED"/>
    <w:rsid w:val="005A495B"/>
    <w:rsid w:val="005B039C"/>
    <w:rsid w:val="005B3526"/>
    <w:rsid w:val="005C724A"/>
    <w:rsid w:val="005D2B2F"/>
    <w:rsid w:val="005D32FF"/>
    <w:rsid w:val="005D6CA1"/>
    <w:rsid w:val="005F046E"/>
    <w:rsid w:val="005F5ADD"/>
    <w:rsid w:val="005F761B"/>
    <w:rsid w:val="005F79FB"/>
    <w:rsid w:val="00600E5C"/>
    <w:rsid w:val="00604406"/>
    <w:rsid w:val="00605F4A"/>
    <w:rsid w:val="00607822"/>
    <w:rsid w:val="006103AA"/>
    <w:rsid w:val="00611829"/>
    <w:rsid w:val="00613BBF"/>
    <w:rsid w:val="00614494"/>
    <w:rsid w:val="0061487D"/>
    <w:rsid w:val="00616EC4"/>
    <w:rsid w:val="00621F77"/>
    <w:rsid w:val="00622B80"/>
    <w:rsid w:val="00633F2F"/>
    <w:rsid w:val="006342BE"/>
    <w:rsid w:val="0064139A"/>
    <w:rsid w:val="0065597D"/>
    <w:rsid w:val="00667D43"/>
    <w:rsid w:val="00692211"/>
    <w:rsid w:val="006931CF"/>
    <w:rsid w:val="00695799"/>
    <w:rsid w:val="00696DEE"/>
    <w:rsid w:val="006B374C"/>
    <w:rsid w:val="006B782E"/>
    <w:rsid w:val="006C2170"/>
    <w:rsid w:val="006D21EB"/>
    <w:rsid w:val="006D25F0"/>
    <w:rsid w:val="006E024F"/>
    <w:rsid w:val="006E055A"/>
    <w:rsid w:val="006E1F9C"/>
    <w:rsid w:val="006E4E81"/>
    <w:rsid w:val="006F145A"/>
    <w:rsid w:val="00700BBA"/>
    <w:rsid w:val="00702114"/>
    <w:rsid w:val="00706E3D"/>
    <w:rsid w:val="00707F7D"/>
    <w:rsid w:val="00710EE3"/>
    <w:rsid w:val="0071277F"/>
    <w:rsid w:val="00715F9B"/>
    <w:rsid w:val="00717EC5"/>
    <w:rsid w:val="00723E90"/>
    <w:rsid w:val="007255B0"/>
    <w:rsid w:val="00752A85"/>
    <w:rsid w:val="007531F4"/>
    <w:rsid w:val="00754958"/>
    <w:rsid w:val="00754C20"/>
    <w:rsid w:val="0077105D"/>
    <w:rsid w:val="0077370B"/>
    <w:rsid w:val="007A140C"/>
    <w:rsid w:val="007A2048"/>
    <w:rsid w:val="007A39F9"/>
    <w:rsid w:val="007A57F2"/>
    <w:rsid w:val="007B1333"/>
    <w:rsid w:val="007B2D59"/>
    <w:rsid w:val="007B5816"/>
    <w:rsid w:val="007C6682"/>
    <w:rsid w:val="007C67FD"/>
    <w:rsid w:val="007D1C94"/>
    <w:rsid w:val="007D1CF1"/>
    <w:rsid w:val="007D3F14"/>
    <w:rsid w:val="007D6584"/>
    <w:rsid w:val="007D73FF"/>
    <w:rsid w:val="007E3A20"/>
    <w:rsid w:val="007E56D4"/>
    <w:rsid w:val="007E5AE4"/>
    <w:rsid w:val="007F4AEB"/>
    <w:rsid w:val="007F75B2"/>
    <w:rsid w:val="00800D65"/>
    <w:rsid w:val="00803993"/>
    <w:rsid w:val="008043C4"/>
    <w:rsid w:val="00804F12"/>
    <w:rsid w:val="008056DF"/>
    <w:rsid w:val="008067AB"/>
    <w:rsid w:val="00811424"/>
    <w:rsid w:val="00817131"/>
    <w:rsid w:val="00831959"/>
    <w:rsid w:val="00831B1B"/>
    <w:rsid w:val="008523E3"/>
    <w:rsid w:val="008530AE"/>
    <w:rsid w:val="00855FB3"/>
    <w:rsid w:val="00861798"/>
    <w:rsid w:val="00861D0E"/>
    <w:rsid w:val="008662BB"/>
    <w:rsid w:val="008671EC"/>
    <w:rsid w:val="00867569"/>
    <w:rsid w:val="008A7170"/>
    <w:rsid w:val="008A750A"/>
    <w:rsid w:val="008A763C"/>
    <w:rsid w:val="008B09C9"/>
    <w:rsid w:val="008B3970"/>
    <w:rsid w:val="008C384C"/>
    <w:rsid w:val="008D0F11"/>
    <w:rsid w:val="008D0FAE"/>
    <w:rsid w:val="008D2FA1"/>
    <w:rsid w:val="008D3263"/>
    <w:rsid w:val="008D5833"/>
    <w:rsid w:val="008E2E7A"/>
    <w:rsid w:val="008E3875"/>
    <w:rsid w:val="008E4FE3"/>
    <w:rsid w:val="008F73B4"/>
    <w:rsid w:val="0090522C"/>
    <w:rsid w:val="0091142B"/>
    <w:rsid w:val="009125F8"/>
    <w:rsid w:val="00912A9F"/>
    <w:rsid w:val="00921A01"/>
    <w:rsid w:val="00930AD3"/>
    <w:rsid w:val="0093151C"/>
    <w:rsid w:val="00947CAD"/>
    <w:rsid w:val="00950225"/>
    <w:rsid w:val="009541EB"/>
    <w:rsid w:val="00956B5B"/>
    <w:rsid w:val="00956BB1"/>
    <w:rsid w:val="00957A68"/>
    <w:rsid w:val="00957CA0"/>
    <w:rsid w:val="00970B48"/>
    <w:rsid w:val="00970D45"/>
    <w:rsid w:val="00974100"/>
    <w:rsid w:val="0098089B"/>
    <w:rsid w:val="009819FA"/>
    <w:rsid w:val="009864F2"/>
    <w:rsid w:val="00986DD7"/>
    <w:rsid w:val="00991D32"/>
    <w:rsid w:val="00991DE9"/>
    <w:rsid w:val="009A2387"/>
    <w:rsid w:val="009A7B43"/>
    <w:rsid w:val="009B3629"/>
    <w:rsid w:val="009B55B1"/>
    <w:rsid w:val="009B62A7"/>
    <w:rsid w:val="009C39F0"/>
    <w:rsid w:val="009D2658"/>
    <w:rsid w:val="009D4AE9"/>
    <w:rsid w:val="009E41A2"/>
    <w:rsid w:val="009E59CE"/>
    <w:rsid w:val="009E6A98"/>
    <w:rsid w:val="009F5A37"/>
    <w:rsid w:val="009F6A50"/>
    <w:rsid w:val="00A0762A"/>
    <w:rsid w:val="00A1095E"/>
    <w:rsid w:val="00A13255"/>
    <w:rsid w:val="00A14326"/>
    <w:rsid w:val="00A17345"/>
    <w:rsid w:val="00A238D4"/>
    <w:rsid w:val="00A245C9"/>
    <w:rsid w:val="00A367F8"/>
    <w:rsid w:val="00A400C9"/>
    <w:rsid w:val="00A41B20"/>
    <w:rsid w:val="00A4343D"/>
    <w:rsid w:val="00A44EA4"/>
    <w:rsid w:val="00A47CB0"/>
    <w:rsid w:val="00A502F1"/>
    <w:rsid w:val="00A50440"/>
    <w:rsid w:val="00A52819"/>
    <w:rsid w:val="00A54FC6"/>
    <w:rsid w:val="00A61432"/>
    <w:rsid w:val="00A6400E"/>
    <w:rsid w:val="00A671F9"/>
    <w:rsid w:val="00A70A83"/>
    <w:rsid w:val="00A747F5"/>
    <w:rsid w:val="00A81EB3"/>
    <w:rsid w:val="00A8720D"/>
    <w:rsid w:val="00A9335A"/>
    <w:rsid w:val="00A93749"/>
    <w:rsid w:val="00A955BC"/>
    <w:rsid w:val="00AA437E"/>
    <w:rsid w:val="00AA6C36"/>
    <w:rsid w:val="00AB3410"/>
    <w:rsid w:val="00AB4A84"/>
    <w:rsid w:val="00AC6DDD"/>
    <w:rsid w:val="00AC7480"/>
    <w:rsid w:val="00AD0163"/>
    <w:rsid w:val="00AD112E"/>
    <w:rsid w:val="00AD7A1B"/>
    <w:rsid w:val="00AE471A"/>
    <w:rsid w:val="00AE7719"/>
    <w:rsid w:val="00AF5FEA"/>
    <w:rsid w:val="00B00A6E"/>
    <w:rsid w:val="00B00C1D"/>
    <w:rsid w:val="00B02929"/>
    <w:rsid w:val="00B042C8"/>
    <w:rsid w:val="00B06F62"/>
    <w:rsid w:val="00B0762F"/>
    <w:rsid w:val="00B156DE"/>
    <w:rsid w:val="00B16B6C"/>
    <w:rsid w:val="00B178D3"/>
    <w:rsid w:val="00B26043"/>
    <w:rsid w:val="00B3426E"/>
    <w:rsid w:val="00B4101C"/>
    <w:rsid w:val="00B435D0"/>
    <w:rsid w:val="00B4468A"/>
    <w:rsid w:val="00B46E3D"/>
    <w:rsid w:val="00B52EA1"/>
    <w:rsid w:val="00B55375"/>
    <w:rsid w:val="00B632CC"/>
    <w:rsid w:val="00B65F3D"/>
    <w:rsid w:val="00B71CA6"/>
    <w:rsid w:val="00B753D2"/>
    <w:rsid w:val="00B825AE"/>
    <w:rsid w:val="00B911E1"/>
    <w:rsid w:val="00BA08CD"/>
    <w:rsid w:val="00BA12F1"/>
    <w:rsid w:val="00BA1808"/>
    <w:rsid w:val="00BA22EA"/>
    <w:rsid w:val="00BA439F"/>
    <w:rsid w:val="00BA465F"/>
    <w:rsid w:val="00BA6370"/>
    <w:rsid w:val="00BA77F5"/>
    <w:rsid w:val="00BC65AC"/>
    <w:rsid w:val="00BC66D6"/>
    <w:rsid w:val="00BD2091"/>
    <w:rsid w:val="00BD20C0"/>
    <w:rsid w:val="00BD2558"/>
    <w:rsid w:val="00BD2740"/>
    <w:rsid w:val="00BD2CF0"/>
    <w:rsid w:val="00BD34AA"/>
    <w:rsid w:val="00BD7667"/>
    <w:rsid w:val="00BD7854"/>
    <w:rsid w:val="00BE1FDD"/>
    <w:rsid w:val="00BE3D82"/>
    <w:rsid w:val="00BE7EE6"/>
    <w:rsid w:val="00BF1B72"/>
    <w:rsid w:val="00BF43B7"/>
    <w:rsid w:val="00C0233C"/>
    <w:rsid w:val="00C07114"/>
    <w:rsid w:val="00C1559D"/>
    <w:rsid w:val="00C210C8"/>
    <w:rsid w:val="00C23623"/>
    <w:rsid w:val="00C24438"/>
    <w:rsid w:val="00C261A7"/>
    <w:rsid w:val="00C269D4"/>
    <w:rsid w:val="00C3209E"/>
    <w:rsid w:val="00C3410B"/>
    <w:rsid w:val="00C35900"/>
    <w:rsid w:val="00C37ADB"/>
    <w:rsid w:val="00C4160D"/>
    <w:rsid w:val="00C42D03"/>
    <w:rsid w:val="00C50FF3"/>
    <w:rsid w:val="00C523B6"/>
    <w:rsid w:val="00C606EE"/>
    <w:rsid w:val="00C617AD"/>
    <w:rsid w:val="00C65A2A"/>
    <w:rsid w:val="00C65ECE"/>
    <w:rsid w:val="00C664EB"/>
    <w:rsid w:val="00C66787"/>
    <w:rsid w:val="00C74786"/>
    <w:rsid w:val="00C80303"/>
    <w:rsid w:val="00C8247C"/>
    <w:rsid w:val="00C82657"/>
    <w:rsid w:val="00C8406E"/>
    <w:rsid w:val="00C85877"/>
    <w:rsid w:val="00C930FA"/>
    <w:rsid w:val="00C93B98"/>
    <w:rsid w:val="00C97F20"/>
    <w:rsid w:val="00CA0458"/>
    <w:rsid w:val="00CA11B9"/>
    <w:rsid w:val="00CA14E1"/>
    <w:rsid w:val="00CB2709"/>
    <w:rsid w:val="00CB620E"/>
    <w:rsid w:val="00CB6F89"/>
    <w:rsid w:val="00CC0AE9"/>
    <w:rsid w:val="00CC4A7A"/>
    <w:rsid w:val="00CD4EF4"/>
    <w:rsid w:val="00CD618A"/>
    <w:rsid w:val="00CE0A1A"/>
    <w:rsid w:val="00CE13A2"/>
    <w:rsid w:val="00CE228C"/>
    <w:rsid w:val="00CE6520"/>
    <w:rsid w:val="00CE71D9"/>
    <w:rsid w:val="00CF0FC0"/>
    <w:rsid w:val="00CF14B3"/>
    <w:rsid w:val="00CF2DEE"/>
    <w:rsid w:val="00CF545B"/>
    <w:rsid w:val="00CF5F5E"/>
    <w:rsid w:val="00D2076A"/>
    <w:rsid w:val="00D209A7"/>
    <w:rsid w:val="00D215E5"/>
    <w:rsid w:val="00D27D69"/>
    <w:rsid w:val="00D33243"/>
    <w:rsid w:val="00D33658"/>
    <w:rsid w:val="00D3597A"/>
    <w:rsid w:val="00D35E66"/>
    <w:rsid w:val="00D41014"/>
    <w:rsid w:val="00D448C2"/>
    <w:rsid w:val="00D45755"/>
    <w:rsid w:val="00D50B61"/>
    <w:rsid w:val="00D54284"/>
    <w:rsid w:val="00D548D1"/>
    <w:rsid w:val="00D57C5A"/>
    <w:rsid w:val="00D666C3"/>
    <w:rsid w:val="00D67AAE"/>
    <w:rsid w:val="00D7429C"/>
    <w:rsid w:val="00D822AC"/>
    <w:rsid w:val="00D85E95"/>
    <w:rsid w:val="00D9189F"/>
    <w:rsid w:val="00D92833"/>
    <w:rsid w:val="00D93EE1"/>
    <w:rsid w:val="00D94D96"/>
    <w:rsid w:val="00DA72C3"/>
    <w:rsid w:val="00DB1226"/>
    <w:rsid w:val="00DB6FF7"/>
    <w:rsid w:val="00DC28B3"/>
    <w:rsid w:val="00DC575E"/>
    <w:rsid w:val="00DE12C7"/>
    <w:rsid w:val="00DE40DC"/>
    <w:rsid w:val="00DE628F"/>
    <w:rsid w:val="00DF23AD"/>
    <w:rsid w:val="00DF246C"/>
    <w:rsid w:val="00DF47FE"/>
    <w:rsid w:val="00E0156A"/>
    <w:rsid w:val="00E237FF"/>
    <w:rsid w:val="00E25FE3"/>
    <w:rsid w:val="00E26704"/>
    <w:rsid w:val="00E31980"/>
    <w:rsid w:val="00E32710"/>
    <w:rsid w:val="00E350D6"/>
    <w:rsid w:val="00E462FA"/>
    <w:rsid w:val="00E464EA"/>
    <w:rsid w:val="00E53D4D"/>
    <w:rsid w:val="00E6418B"/>
    <w:rsid w:val="00E6423C"/>
    <w:rsid w:val="00E6440F"/>
    <w:rsid w:val="00E64F63"/>
    <w:rsid w:val="00E67709"/>
    <w:rsid w:val="00E74976"/>
    <w:rsid w:val="00E80876"/>
    <w:rsid w:val="00E86E93"/>
    <w:rsid w:val="00E93830"/>
    <w:rsid w:val="00E93E0E"/>
    <w:rsid w:val="00E95AD1"/>
    <w:rsid w:val="00E95E30"/>
    <w:rsid w:val="00E9607A"/>
    <w:rsid w:val="00EA5226"/>
    <w:rsid w:val="00EA5FA8"/>
    <w:rsid w:val="00EB1ED3"/>
    <w:rsid w:val="00EB3B7D"/>
    <w:rsid w:val="00EC496B"/>
    <w:rsid w:val="00EC69C6"/>
    <w:rsid w:val="00ED7BF1"/>
    <w:rsid w:val="00EE2A6D"/>
    <w:rsid w:val="00EE3DFC"/>
    <w:rsid w:val="00EE5946"/>
    <w:rsid w:val="00EE7A14"/>
    <w:rsid w:val="00EF3498"/>
    <w:rsid w:val="00EF662F"/>
    <w:rsid w:val="00EF7FA2"/>
    <w:rsid w:val="00F03F86"/>
    <w:rsid w:val="00F07408"/>
    <w:rsid w:val="00F16C80"/>
    <w:rsid w:val="00F31ECD"/>
    <w:rsid w:val="00F320A9"/>
    <w:rsid w:val="00F40289"/>
    <w:rsid w:val="00F549B8"/>
    <w:rsid w:val="00F61BE7"/>
    <w:rsid w:val="00F6594C"/>
    <w:rsid w:val="00F737AB"/>
    <w:rsid w:val="00F75F2A"/>
    <w:rsid w:val="00F82FC7"/>
    <w:rsid w:val="00F92E16"/>
    <w:rsid w:val="00F969E7"/>
    <w:rsid w:val="00FA6612"/>
    <w:rsid w:val="00FA74E6"/>
    <w:rsid w:val="00FA7842"/>
    <w:rsid w:val="00FB1D50"/>
    <w:rsid w:val="00FB687C"/>
    <w:rsid w:val="00FC3509"/>
    <w:rsid w:val="00FD14D9"/>
    <w:rsid w:val="00FD14E3"/>
    <w:rsid w:val="00FD3676"/>
    <w:rsid w:val="00FE714E"/>
    <w:rsid w:val="00FF79E3"/>
    <w:rsid w:val="053EBCAA"/>
    <w:rsid w:val="05B2BA76"/>
    <w:rsid w:val="0C03B24D"/>
    <w:rsid w:val="0C731750"/>
    <w:rsid w:val="0D9BFEF5"/>
    <w:rsid w:val="11EC1496"/>
    <w:rsid w:val="127E367A"/>
    <w:rsid w:val="17427EF5"/>
    <w:rsid w:val="1A5B5483"/>
    <w:rsid w:val="1FFCF50F"/>
    <w:rsid w:val="204CB1A2"/>
    <w:rsid w:val="23B7D778"/>
    <w:rsid w:val="2914C483"/>
    <w:rsid w:val="2AA6A957"/>
    <w:rsid w:val="3524101C"/>
    <w:rsid w:val="397EC4DD"/>
    <w:rsid w:val="405D94F7"/>
    <w:rsid w:val="49672137"/>
    <w:rsid w:val="496B5917"/>
    <w:rsid w:val="49A03A80"/>
    <w:rsid w:val="4C9EC1F9"/>
    <w:rsid w:val="4D99FFAA"/>
    <w:rsid w:val="4DF9FAA5"/>
    <w:rsid w:val="4E2F08CB"/>
    <w:rsid w:val="4E3A925A"/>
    <w:rsid w:val="4FAA73FA"/>
    <w:rsid w:val="51EF1464"/>
    <w:rsid w:val="53DA8E2A"/>
    <w:rsid w:val="570AB570"/>
    <w:rsid w:val="5862A774"/>
    <w:rsid w:val="58EEDFA5"/>
    <w:rsid w:val="5C085ED3"/>
    <w:rsid w:val="5FE52D3C"/>
    <w:rsid w:val="5FF1AF48"/>
    <w:rsid w:val="608A437F"/>
    <w:rsid w:val="63280A13"/>
    <w:rsid w:val="67B9A9B4"/>
    <w:rsid w:val="6D9C0DF6"/>
    <w:rsid w:val="6F1CC298"/>
    <w:rsid w:val="70B892F9"/>
    <w:rsid w:val="70D0D4CE"/>
    <w:rsid w:val="7235CC6D"/>
    <w:rsid w:val="72B25F88"/>
    <w:rsid w:val="7484F147"/>
    <w:rsid w:val="748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anislav.konvicka@czso.cz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477e47d347994d0d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miluse.kaven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dovoz-zemniho-plynu-ve-statistice-zahranicniho-obchodu-se-zbozi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aktualizace-metody-propoctu-zahranicni-obchod-se-zbozim" TargetMode="External"/><Relationship Id="rId19" Type="http://schemas.openxmlformats.org/officeDocument/2006/relationships/theme" Target="theme/theme1.xml"/><Relationship Id="R17650de0afb746f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vzonu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37A5351C7D4F86A65882D6875A43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7A031-B83A-4313-85E1-404A0DD3ACD3}"/>
      </w:docPartPr>
      <w:docPartBody>
        <w:p w:rsidR="00FE6434" w:rsidRDefault="00EB1402" w:rsidP="00EB1402">
          <w:pPr>
            <w:pStyle w:val="6B37A5351C7D4F86A65882D6875A43F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624AC1051D404093D7912819482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7F23B-991C-45EF-BF0C-6914EDB5B0B5}"/>
      </w:docPartPr>
      <w:docPartBody>
        <w:p w:rsidR="00FE6434" w:rsidRDefault="00EB1402" w:rsidP="00EB1402">
          <w:pPr>
            <w:pStyle w:val="BF624AC1051D404093D791281948243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0718F9"/>
    <w:rsid w:val="0008441F"/>
    <w:rsid w:val="000A7DEE"/>
    <w:rsid w:val="000B4AA9"/>
    <w:rsid w:val="00136521"/>
    <w:rsid w:val="001445B6"/>
    <w:rsid w:val="0015453C"/>
    <w:rsid w:val="001555ED"/>
    <w:rsid w:val="001A0403"/>
    <w:rsid w:val="0021678B"/>
    <w:rsid w:val="00220D51"/>
    <w:rsid w:val="00222144"/>
    <w:rsid w:val="00275D00"/>
    <w:rsid w:val="00294791"/>
    <w:rsid w:val="002C47B5"/>
    <w:rsid w:val="00305FA3"/>
    <w:rsid w:val="0032754F"/>
    <w:rsid w:val="00337AE4"/>
    <w:rsid w:val="00346606"/>
    <w:rsid w:val="003C6279"/>
    <w:rsid w:val="004173F6"/>
    <w:rsid w:val="00430371"/>
    <w:rsid w:val="00431012"/>
    <w:rsid w:val="004D41E4"/>
    <w:rsid w:val="004E01DB"/>
    <w:rsid w:val="004F77C3"/>
    <w:rsid w:val="00500672"/>
    <w:rsid w:val="005158B7"/>
    <w:rsid w:val="0055294B"/>
    <w:rsid w:val="00561507"/>
    <w:rsid w:val="00567F93"/>
    <w:rsid w:val="005A5558"/>
    <w:rsid w:val="005E4999"/>
    <w:rsid w:val="006072E3"/>
    <w:rsid w:val="00647ABE"/>
    <w:rsid w:val="00686314"/>
    <w:rsid w:val="006B6FE3"/>
    <w:rsid w:val="006C448A"/>
    <w:rsid w:val="006D75B9"/>
    <w:rsid w:val="00713A2C"/>
    <w:rsid w:val="00785BBB"/>
    <w:rsid w:val="00785ED6"/>
    <w:rsid w:val="00787B21"/>
    <w:rsid w:val="00790C3F"/>
    <w:rsid w:val="007A2207"/>
    <w:rsid w:val="00800D65"/>
    <w:rsid w:val="00822986"/>
    <w:rsid w:val="00827050"/>
    <w:rsid w:val="0084669E"/>
    <w:rsid w:val="0089796D"/>
    <w:rsid w:val="008F328C"/>
    <w:rsid w:val="009A341A"/>
    <w:rsid w:val="009B3260"/>
    <w:rsid w:val="009D5299"/>
    <w:rsid w:val="009F08F5"/>
    <w:rsid w:val="00A47CB0"/>
    <w:rsid w:val="00A7406A"/>
    <w:rsid w:val="00A97A26"/>
    <w:rsid w:val="00AC0808"/>
    <w:rsid w:val="00AE1C7D"/>
    <w:rsid w:val="00B331AE"/>
    <w:rsid w:val="00BE4CB7"/>
    <w:rsid w:val="00C36676"/>
    <w:rsid w:val="00C62EF5"/>
    <w:rsid w:val="00C727BF"/>
    <w:rsid w:val="00C873B5"/>
    <w:rsid w:val="00CA5CA1"/>
    <w:rsid w:val="00CD71F9"/>
    <w:rsid w:val="00CE3B6C"/>
    <w:rsid w:val="00CF2559"/>
    <w:rsid w:val="00CF6F23"/>
    <w:rsid w:val="00D15B5C"/>
    <w:rsid w:val="00D40E25"/>
    <w:rsid w:val="00D45AD2"/>
    <w:rsid w:val="00D65C36"/>
    <w:rsid w:val="00D745C1"/>
    <w:rsid w:val="00DB7E37"/>
    <w:rsid w:val="00DC0FC9"/>
    <w:rsid w:val="00DC2313"/>
    <w:rsid w:val="00DE6806"/>
    <w:rsid w:val="00E433D9"/>
    <w:rsid w:val="00E75AE0"/>
    <w:rsid w:val="00EB1402"/>
    <w:rsid w:val="00ED1229"/>
    <w:rsid w:val="00F3758E"/>
    <w:rsid w:val="00F37E8E"/>
    <w:rsid w:val="00F458F5"/>
    <w:rsid w:val="00F94C3C"/>
    <w:rsid w:val="00FA1083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B1402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  <w:style w:type="paragraph" w:customStyle="1" w:styleId="0788329317FE4CD8BA8295A454EB5912">
    <w:name w:val="0788329317FE4CD8BA8295A454EB5912"/>
    <w:rsid w:val="009D5299"/>
  </w:style>
  <w:style w:type="paragraph" w:customStyle="1" w:styleId="F9FCAF5A5D7742648F9762251F4CADAE">
    <w:name w:val="F9FCAF5A5D7742648F9762251F4CADAE"/>
    <w:rsid w:val="009D5299"/>
  </w:style>
  <w:style w:type="paragraph" w:customStyle="1" w:styleId="817E635F61114349930470B13D92E2A5">
    <w:name w:val="817E635F61114349930470B13D92E2A5"/>
    <w:rsid w:val="00800D65"/>
  </w:style>
  <w:style w:type="paragraph" w:customStyle="1" w:styleId="BA147353CB844148A27E8F7039944543">
    <w:name w:val="BA147353CB844148A27E8F7039944543"/>
    <w:rsid w:val="00800D65"/>
  </w:style>
  <w:style w:type="paragraph" w:customStyle="1" w:styleId="5273E3EA3B374BF9B828DB1A881FEFE0">
    <w:name w:val="5273E3EA3B374BF9B828DB1A881FEFE0"/>
    <w:rsid w:val="00800D65"/>
  </w:style>
  <w:style w:type="paragraph" w:customStyle="1" w:styleId="6677D115B3824A5983C0BCA98569F369">
    <w:name w:val="6677D115B3824A5983C0BCA98569F369"/>
    <w:rsid w:val="00800D65"/>
  </w:style>
  <w:style w:type="paragraph" w:customStyle="1" w:styleId="F1B0FE7DC91E4FD7B9AF022E17EC34C9">
    <w:name w:val="F1B0FE7DC91E4FD7B9AF022E17EC34C9"/>
    <w:rsid w:val="00305FA3"/>
    <w:rPr>
      <w:lang w:val="en-US" w:eastAsia="en-US"/>
    </w:rPr>
  </w:style>
  <w:style w:type="paragraph" w:customStyle="1" w:styleId="89AC7D3FD73F4817B086035BB9ADE487">
    <w:name w:val="89AC7D3FD73F4817B086035BB9ADE487"/>
    <w:rsid w:val="00305FA3"/>
    <w:rPr>
      <w:lang w:val="en-US" w:eastAsia="en-US"/>
    </w:rPr>
  </w:style>
  <w:style w:type="paragraph" w:customStyle="1" w:styleId="6B37A5351C7D4F86A65882D6875A43FB">
    <w:name w:val="6B37A5351C7D4F86A65882D6875A43FB"/>
    <w:rsid w:val="00EB1402"/>
    <w:rPr>
      <w:lang w:val="en-US" w:eastAsia="en-US"/>
    </w:rPr>
  </w:style>
  <w:style w:type="paragraph" w:customStyle="1" w:styleId="BF624AC1051D404093D791281948243C">
    <w:name w:val="BF624AC1051D404093D791281948243C"/>
    <w:rsid w:val="00EB140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A8A21-950C-4ECF-8EE1-DE008E9B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37A5F9-101E-42C9-BFFB-E346A45BC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81B0EF-913E-4665-85CD-2DEE08BC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341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Konvička Stanislav</cp:lastModifiedBy>
  <cp:revision>40</cp:revision>
  <cp:lastPrinted>2022-12-01T09:04:00Z</cp:lastPrinted>
  <dcterms:created xsi:type="dcterms:W3CDTF">2023-02-02T06:50:00Z</dcterms:created>
  <dcterms:modified xsi:type="dcterms:W3CDTF">2023-03-08T08:56:00Z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