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F928" w14:textId="77777777" w:rsidR="00DF3F77" w:rsidRPr="000533DD" w:rsidRDefault="00C93D51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5</w:t>
      </w:r>
      <w:r w:rsidR="00DF3F77" w:rsidRPr="000533DD">
        <w:rPr>
          <w:lang w:val="cs-CZ"/>
        </w:rPr>
        <w:t>. 202</w:t>
      </w:r>
      <w:r w:rsidR="0061427F">
        <w:rPr>
          <w:lang w:val="cs-CZ"/>
        </w:rPr>
        <w:t>4</w:t>
      </w:r>
    </w:p>
    <w:p w14:paraId="6C92662B" w14:textId="77777777" w:rsidR="00A85EF5" w:rsidRPr="00A85EF5" w:rsidRDefault="00FE39A0" w:rsidP="00A85EF5">
      <w:pPr>
        <w:pStyle w:val="Podtitulek"/>
        <w:spacing w:before="280" w:after="0" w:line="360" w:lineRule="exact"/>
      </w:pPr>
      <w:r w:rsidRPr="00FE39A0">
        <w:rPr>
          <w:color w:val="BD1B21"/>
          <w:sz w:val="32"/>
          <w:szCs w:val="32"/>
        </w:rPr>
        <w:t>Pozemní stavitelství prohloubilo pokles produkce</w:t>
      </w:r>
    </w:p>
    <w:p w14:paraId="47667C60" w14:textId="77777777"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DC1B8D">
        <w:t>březen</w:t>
      </w:r>
      <w:r w:rsidR="00DC73AA" w:rsidRPr="00D337E2">
        <w:t xml:space="preserve"> </w:t>
      </w:r>
      <w:r w:rsidRPr="00D337E2">
        <w:t>202</w:t>
      </w:r>
      <w:r w:rsidR="00CC7FBC">
        <w:t>4</w:t>
      </w:r>
    </w:p>
    <w:p w14:paraId="41BE5959" w14:textId="77777777"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1F6C5D">
        <w:t>břez</w:t>
      </w:r>
      <w:r w:rsidR="00DC1B8D">
        <w:t>nu</w:t>
      </w:r>
      <w:r w:rsidR="009567CE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meziročně </w:t>
      </w:r>
      <w:r w:rsidR="00D36F8E">
        <w:rPr>
          <w:rFonts w:cs="Arial"/>
        </w:rPr>
        <w:t>kles</w:t>
      </w:r>
      <w:r w:rsidR="00D84693">
        <w:rPr>
          <w:rFonts w:cs="Arial"/>
        </w:rPr>
        <w:t>la</w:t>
      </w:r>
      <w:r w:rsidRPr="000533DD">
        <w:rPr>
          <w:rFonts w:cs="Arial"/>
        </w:rPr>
        <w:t xml:space="preserve"> o </w:t>
      </w:r>
      <w:r w:rsidR="00D36F8E">
        <w:rPr>
          <w:rFonts w:cs="Arial"/>
        </w:rPr>
        <w:t>8</w:t>
      </w:r>
      <w:r w:rsidR="007E289F">
        <w:rPr>
          <w:rFonts w:cs="Arial"/>
        </w:rPr>
        <w:t>,</w:t>
      </w:r>
      <w:r w:rsidR="00D36F8E">
        <w:rPr>
          <w:rFonts w:cs="Arial"/>
        </w:rPr>
        <w:t>3</w:t>
      </w:r>
      <w:r w:rsidR="007E289F">
        <w:rPr>
          <w:rFonts w:cs="Arial"/>
        </w:rPr>
        <w:t xml:space="preserve"> </w:t>
      </w:r>
      <w:r w:rsidRPr="000533DD">
        <w:rPr>
          <w:rFonts w:cs="Arial"/>
        </w:rPr>
        <w:t>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D36F8E">
        <w:rPr>
          <w:rFonts w:cs="Arial"/>
        </w:rPr>
        <w:t>niž</w:t>
      </w:r>
      <w:r w:rsidR="007E289F">
        <w:rPr>
          <w:rFonts w:cs="Arial"/>
        </w:rPr>
        <w:t xml:space="preserve">ší </w:t>
      </w:r>
      <w:r w:rsidRPr="000533DD">
        <w:rPr>
          <w:rFonts w:cs="Arial"/>
        </w:rPr>
        <w:t>o </w:t>
      </w:r>
      <w:r w:rsidR="00A90175">
        <w:rPr>
          <w:rFonts w:cs="Arial"/>
        </w:rPr>
        <w:t>7</w:t>
      </w:r>
      <w:r w:rsidR="007E289F">
        <w:rPr>
          <w:rFonts w:cs="Arial"/>
        </w:rPr>
        <w:t>,</w:t>
      </w:r>
      <w:r w:rsidR="00A90175">
        <w:rPr>
          <w:rFonts w:cs="Arial"/>
        </w:rPr>
        <w:t>8</w:t>
      </w:r>
      <w:r w:rsidR="000D2E9F">
        <w:rPr>
          <w:rFonts w:cs="Arial"/>
        </w:rPr>
        <w:t> %. Orientační hodnota vydaných stavebních</w:t>
      </w:r>
      <w:r w:rsidRPr="000533DD">
        <w:rPr>
          <w:rFonts w:cs="Arial"/>
        </w:rPr>
        <w:t xml:space="preserve"> povolení </w:t>
      </w:r>
      <w:r w:rsidR="00766371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DC1B8D">
        <w:rPr>
          <w:rFonts w:cs="Arial"/>
        </w:rPr>
        <w:t>49</w:t>
      </w:r>
      <w:r w:rsidR="00FB008C">
        <w:rPr>
          <w:rFonts w:cs="Arial"/>
        </w:rPr>
        <w:t>,</w:t>
      </w:r>
      <w:r w:rsidR="00DC1B8D">
        <w:rPr>
          <w:rFonts w:cs="Arial"/>
        </w:rPr>
        <w:t>1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B24D1D">
        <w:rPr>
          <w:rFonts w:cs="Arial"/>
        </w:rPr>
        <w:t>17</w:t>
      </w:r>
      <w:r w:rsidRPr="000B0844">
        <w:rPr>
          <w:rFonts w:cs="Arial"/>
        </w:rPr>
        <w:t>,</w:t>
      </w:r>
      <w:r w:rsidR="00B24D1D">
        <w:rPr>
          <w:rFonts w:cs="Arial"/>
        </w:rPr>
        <w:t>6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9445EC">
        <w:rPr>
          <w:rFonts w:cs="Arial"/>
        </w:rPr>
        <w:t>méně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B3229B">
        <w:rPr>
          <w:rFonts w:cs="Arial"/>
        </w:rPr>
        <w:t>0</w:t>
      </w:r>
      <w:r w:rsidRPr="005656E4">
        <w:rPr>
          <w:rFonts w:cs="Arial"/>
        </w:rPr>
        <w:t>,</w:t>
      </w:r>
      <w:r w:rsidR="00B3229B">
        <w:rPr>
          <w:rFonts w:cs="Arial"/>
        </w:rPr>
        <w:t>2</w:t>
      </w:r>
      <w:r w:rsidR="009567CE" w:rsidRPr="009567CE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9445EC">
        <w:rPr>
          <w:rFonts w:cs="Arial"/>
        </w:rPr>
        <w:t>více</w:t>
      </w:r>
      <w:r w:rsidRPr="000533DD">
        <w:rPr>
          <w:rFonts w:cs="Arial"/>
        </w:rPr>
        <w:t>.</w:t>
      </w:r>
    </w:p>
    <w:p w14:paraId="3E768971" w14:textId="77777777" w:rsidR="001F6C5D" w:rsidRDefault="00DC73AA" w:rsidP="00DF3F77">
      <w:pPr>
        <w:spacing w:before="120"/>
        <w:rPr>
          <w:rFonts w:cs="Arial"/>
          <w:szCs w:val="20"/>
        </w:rPr>
      </w:pPr>
      <w:r w:rsidRPr="004948DE">
        <w:rPr>
          <w:rFonts w:cs="Arial"/>
          <w:szCs w:val="20"/>
        </w:rPr>
        <w:t xml:space="preserve">Stavební produkce byla meziměsíčně </w:t>
      </w:r>
      <w:r w:rsidR="00A90175">
        <w:rPr>
          <w:rFonts w:cs="Arial"/>
          <w:szCs w:val="20"/>
        </w:rPr>
        <w:t>niž</w:t>
      </w:r>
      <w:r w:rsidRPr="004948DE">
        <w:rPr>
          <w:rFonts w:cs="Arial"/>
          <w:szCs w:val="20"/>
        </w:rPr>
        <w:t>ší o </w:t>
      </w:r>
      <w:r w:rsidR="00A90175">
        <w:rPr>
          <w:rFonts w:cs="Arial"/>
          <w:szCs w:val="20"/>
        </w:rPr>
        <w:t>7</w:t>
      </w:r>
      <w:r w:rsidRPr="004948DE">
        <w:rPr>
          <w:rFonts w:cs="Arial"/>
          <w:szCs w:val="20"/>
        </w:rPr>
        <w:t>,</w:t>
      </w:r>
      <w:r w:rsidR="00A90175">
        <w:rPr>
          <w:rFonts w:cs="Arial"/>
          <w:szCs w:val="20"/>
        </w:rPr>
        <w:t>8</w:t>
      </w:r>
      <w:r w:rsidRPr="004948D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948DE">
        <w:rPr>
          <w:rFonts w:cs="Arial"/>
          <w:szCs w:val="20"/>
        </w:rPr>
        <w:t xml:space="preserve">Produkce v pozemním stavitelství se </w:t>
      </w:r>
      <w:r w:rsidR="00980C1D">
        <w:rPr>
          <w:rFonts w:cs="Arial"/>
          <w:szCs w:val="20"/>
        </w:rPr>
        <w:t xml:space="preserve">meziročně </w:t>
      </w:r>
      <w:r w:rsidR="00C36147">
        <w:rPr>
          <w:rFonts w:cs="Arial"/>
          <w:szCs w:val="20"/>
        </w:rPr>
        <w:t>snížila</w:t>
      </w:r>
      <w:r w:rsidRPr="004948DE">
        <w:rPr>
          <w:rFonts w:cs="Arial"/>
          <w:szCs w:val="20"/>
        </w:rPr>
        <w:t xml:space="preserve"> o </w:t>
      </w:r>
      <w:r w:rsidR="003F780A">
        <w:rPr>
          <w:rFonts w:cs="Arial"/>
          <w:szCs w:val="20"/>
        </w:rPr>
        <w:t>11</w:t>
      </w:r>
      <w:r w:rsidRPr="004948DE">
        <w:rPr>
          <w:rFonts w:cs="Arial"/>
          <w:szCs w:val="20"/>
        </w:rPr>
        <w:t>,</w:t>
      </w:r>
      <w:r w:rsidR="003F780A">
        <w:rPr>
          <w:rFonts w:cs="Arial"/>
          <w:szCs w:val="20"/>
        </w:rPr>
        <w:t>1</w:t>
      </w:r>
      <w:r w:rsidRPr="004948DE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4948DE">
        <w:rPr>
          <w:rFonts w:cs="Arial"/>
          <w:szCs w:val="20"/>
        </w:rPr>
        <w:t xml:space="preserve">inženýrské stavitelství </w:t>
      </w:r>
      <w:r w:rsidR="00FE39A0">
        <w:rPr>
          <w:rFonts w:cs="Arial"/>
          <w:szCs w:val="20"/>
        </w:rPr>
        <w:t xml:space="preserve">kleslo </w:t>
      </w:r>
      <w:r w:rsidRPr="004948DE">
        <w:rPr>
          <w:rFonts w:cs="Arial"/>
          <w:szCs w:val="20"/>
        </w:rPr>
        <w:t>o </w:t>
      </w:r>
      <w:r w:rsidR="000C4E92">
        <w:rPr>
          <w:rFonts w:cs="Arial"/>
          <w:szCs w:val="20"/>
        </w:rPr>
        <w:t>0</w:t>
      </w:r>
      <w:r w:rsidRPr="004948DE">
        <w:rPr>
          <w:rFonts w:cs="Arial"/>
          <w:szCs w:val="20"/>
        </w:rPr>
        <w:t>,</w:t>
      </w:r>
      <w:r w:rsidR="000C4E92">
        <w:rPr>
          <w:rFonts w:cs="Arial"/>
          <w:szCs w:val="20"/>
        </w:rPr>
        <w:t>9</w:t>
      </w:r>
      <w:r w:rsidRPr="004948DE">
        <w:rPr>
          <w:rFonts w:cs="Arial"/>
          <w:szCs w:val="20"/>
        </w:rPr>
        <w:t> %.</w:t>
      </w:r>
      <w:r w:rsidR="006B389D">
        <w:rPr>
          <w:rFonts w:cs="Arial"/>
          <w:szCs w:val="20"/>
        </w:rPr>
        <w:t xml:space="preserve"> </w:t>
      </w:r>
      <w:r w:rsidR="00980C1D" w:rsidRPr="00342EF6">
        <w:rPr>
          <w:rFonts w:cs="Arial"/>
          <w:i/>
          <w:szCs w:val="20"/>
        </w:rPr>
        <w:t xml:space="preserve">„Stavební produkce v březnu </w:t>
      </w:r>
      <w:r w:rsidR="00980C1D">
        <w:rPr>
          <w:rFonts w:cs="Arial"/>
          <w:i/>
          <w:szCs w:val="20"/>
        </w:rPr>
        <w:t xml:space="preserve">meziročně </w:t>
      </w:r>
      <w:r w:rsidR="00980C1D" w:rsidRPr="00342EF6">
        <w:rPr>
          <w:rFonts w:cs="Arial"/>
          <w:i/>
          <w:szCs w:val="20"/>
        </w:rPr>
        <w:t>klesla</w:t>
      </w:r>
      <w:r w:rsidR="00980C1D">
        <w:rPr>
          <w:rFonts w:cs="Arial"/>
          <w:i/>
          <w:szCs w:val="20"/>
        </w:rPr>
        <w:t xml:space="preserve"> o 8,3 % a také m</w:t>
      </w:r>
      <w:r w:rsidR="00980C1D" w:rsidRPr="00342EF6">
        <w:rPr>
          <w:rFonts w:cs="Arial"/>
          <w:i/>
          <w:szCs w:val="20"/>
        </w:rPr>
        <w:t xml:space="preserve">eziměsíčně byl zaznamenán </w:t>
      </w:r>
      <w:r w:rsidR="00980C1D">
        <w:rPr>
          <w:rFonts w:cs="Arial"/>
          <w:i/>
          <w:szCs w:val="20"/>
        </w:rPr>
        <w:t>výrazný pokles</w:t>
      </w:r>
      <w:r w:rsidR="00980C1D" w:rsidRPr="00342EF6">
        <w:rPr>
          <w:rFonts w:cs="Arial"/>
          <w:i/>
          <w:szCs w:val="20"/>
        </w:rPr>
        <w:t>. Zatímco mezi</w:t>
      </w:r>
      <w:r w:rsidR="00980C1D">
        <w:rPr>
          <w:rFonts w:cs="Arial"/>
          <w:i/>
          <w:szCs w:val="20"/>
        </w:rPr>
        <w:t>roční</w:t>
      </w:r>
      <w:r w:rsidR="00980C1D" w:rsidRPr="00342EF6">
        <w:rPr>
          <w:rFonts w:cs="Arial"/>
          <w:i/>
          <w:szCs w:val="20"/>
        </w:rPr>
        <w:t xml:space="preserve"> pokles šel plně za pozemním stavitelstvím</w:t>
      </w:r>
      <w:r w:rsidR="00980C1D">
        <w:rPr>
          <w:rFonts w:cs="Arial"/>
          <w:i/>
          <w:szCs w:val="20"/>
        </w:rPr>
        <w:t>, k tomu meziměsíčnímu</w:t>
      </w:r>
      <w:r w:rsidR="00980C1D" w:rsidRPr="00342EF6">
        <w:rPr>
          <w:rFonts w:cs="Arial"/>
          <w:i/>
          <w:szCs w:val="20"/>
        </w:rPr>
        <w:t xml:space="preserve"> přispěl</w:t>
      </w:r>
      <w:r w:rsidR="00980C1D">
        <w:rPr>
          <w:rFonts w:cs="Arial"/>
          <w:i/>
          <w:szCs w:val="20"/>
        </w:rPr>
        <w:t>y více inženýrské stavby</w:t>
      </w:r>
      <w:r w:rsidR="00980C1D" w:rsidRPr="00342EF6">
        <w:rPr>
          <w:rFonts w:cs="Arial"/>
          <w:i/>
          <w:szCs w:val="20"/>
        </w:rPr>
        <w:t xml:space="preserve">,“ </w:t>
      </w:r>
      <w:r w:rsidR="00980C1D">
        <w:rPr>
          <w:rFonts w:cs="Arial"/>
          <w:szCs w:val="20"/>
        </w:rPr>
        <w:t xml:space="preserve">říká </w:t>
      </w:r>
      <w:r w:rsidR="00980C1D" w:rsidRPr="009C6B82">
        <w:rPr>
          <w:rFonts w:cs="Arial"/>
          <w:szCs w:val="20"/>
        </w:rPr>
        <w:t>Petra Cuřínová, vedoucí oddělení statistiky stavebnictví a bytové výstavby ČSÚ.</w:t>
      </w:r>
    </w:p>
    <w:p w14:paraId="64839348" w14:textId="77777777" w:rsidR="001F6C5D" w:rsidRDefault="00980C1D" w:rsidP="00DF3F77">
      <w:pPr>
        <w:spacing w:before="120"/>
        <w:rPr>
          <w:rFonts w:cs="Arial"/>
          <w:szCs w:val="20"/>
        </w:rPr>
      </w:pPr>
      <w:r w:rsidRPr="00980C1D">
        <w:rPr>
          <w:rFonts w:cs="Arial"/>
          <w:i/>
          <w:szCs w:val="20"/>
        </w:rPr>
        <w:t>„</w:t>
      </w:r>
      <w:r w:rsidR="00872A12" w:rsidRPr="00980C1D">
        <w:rPr>
          <w:rFonts w:cs="Arial"/>
          <w:i/>
          <w:szCs w:val="20"/>
        </w:rPr>
        <w:t>Orientační hodnota staveb</w:t>
      </w:r>
      <w:r w:rsidR="009C750A" w:rsidRPr="00980C1D">
        <w:rPr>
          <w:rFonts w:cs="Arial"/>
          <w:i/>
          <w:szCs w:val="20"/>
        </w:rPr>
        <w:t>, na které bylo v </w:t>
      </w:r>
      <w:r w:rsidR="001F6C5D" w:rsidRPr="00980C1D">
        <w:rPr>
          <w:rFonts w:cs="Arial"/>
          <w:i/>
        </w:rPr>
        <w:t>březn</w:t>
      </w:r>
      <w:r w:rsidR="00DC73AA" w:rsidRPr="00980C1D">
        <w:rPr>
          <w:rFonts w:cs="Arial"/>
          <w:i/>
        </w:rPr>
        <w:t>u</w:t>
      </w:r>
      <w:r w:rsidR="009C750A" w:rsidRPr="00980C1D">
        <w:rPr>
          <w:rFonts w:cs="Arial"/>
          <w:i/>
          <w:szCs w:val="20"/>
        </w:rPr>
        <w:t xml:space="preserve"> vydáno stavební povolení,</w:t>
      </w:r>
      <w:r w:rsidR="00872A12" w:rsidRPr="00980C1D">
        <w:rPr>
          <w:rFonts w:cs="Arial"/>
          <w:i/>
          <w:szCs w:val="20"/>
        </w:rPr>
        <w:t xml:space="preserve"> dosáhla </w:t>
      </w:r>
      <w:r w:rsidR="00DC1B8D" w:rsidRPr="00980C1D">
        <w:rPr>
          <w:rFonts w:cs="Arial"/>
          <w:i/>
          <w:szCs w:val="20"/>
        </w:rPr>
        <w:t>66</w:t>
      </w:r>
      <w:r w:rsidR="0003400F" w:rsidRPr="00980C1D">
        <w:rPr>
          <w:rFonts w:cs="Arial"/>
          <w:i/>
          <w:szCs w:val="20"/>
        </w:rPr>
        <w:t> </w:t>
      </w:r>
      <w:r w:rsidR="00872A12" w:rsidRPr="00980C1D">
        <w:rPr>
          <w:rFonts w:cs="Arial"/>
          <w:i/>
          <w:szCs w:val="20"/>
        </w:rPr>
        <w:t>mld.</w:t>
      </w:r>
      <w:r w:rsidR="0003400F" w:rsidRPr="00980C1D">
        <w:rPr>
          <w:rFonts w:cs="Arial"/>
          <w:i/>
          <w:szCs w:val="20"/>
        </w:rPr>
        <w:t> </w:t>
      </w:r>
      <w:r w:rsidR="00872A12" w:rsidRPr="00980C1D">
        <w:rPr>
          <w:rFonts w:cs="Arial"/>
          <w:i/>
          <w:szCs w:val="20"/>
        </w:rPr>
        <w:t xml:space="preserve">Kč a meziročně </w:t>
      </w:r>
      <w:r w:rsidR="00766371" w:rsidRPr="00980C1D">
        <w:rPr>
          <w:rFonts w:cs="Arial"/>
          <w:i/>
        </w:rPr>
        <w:t>vzrostla</w:t>
      </w:r>
      <w:r w:rsidR="00872A12" w:rsidRPr="00AD216C">
        <w:rPr>
          <w:rFonts w:cs="Arial"/>
          <w:szCs w:val="20"/>
        </w:rPr>
        <w:t xml:space="preserve"> o </w:t>
      </w:r>
      <w:r>
        <w:rPr>
          <w:rFonts w:cs="Arial"/>
          <w:bCs/>
          <w:i/>
          <w:szCs w:val="20"/>
        </w:rPr>
        <w:t xml:space="preserve">polovinu. Tento růst zásadně ovlivnilo povolení šesti staveb </w:t>
      </w:r>
      <w:r w:rsidRPr="00770A10">
        <w:rPr>
          <w:rFonts w:cs="Arial"/>
          <w:i/>
          <w:szCs w:val="20"/>
        </w:rPr>
        <w:t xml:space="preserve">s rozpočty nad miliardu korun. Po jejich odečtení by orientační hodnota klesla o </w:t>
      </w:r>
      <w:r>
        <w:rPr>
          <w:rFonts w:cs="Arial"/>
          <w:i/>
          <w:szCs w:val="20"/>
        </w:rPr>
        <w:t>7</w:t>
      </w:r>
      <w:r w:rsidRPr="00770A10">
        <w:rPr>
          <w:rFonts w:cs="Arial"/>
          <w:i/>
          <w:szCs w:val="20"/>
        </w:rPr>
        <w:t> %,</w:t>
      </w:r>
      <w:r w:rsidRPr="00100F59">
        <w:rPr>
          <w:rFonts w:cs="Arial"/>
          <w:i/>
          <w:szCs w:val="20"/>
        </w:rPr>
        <w:t>“</w:t>
      </w:r>
      <w:r>
        <w:rPr>
          <w:rFonts w:cs="Arial"/>
          <w:szCs w:val="20"/>
        </w:rPr>
        <w:t xml:space="preserve"> říká </w:t>
      </w:r>
      <w:r w:rsidRPr="009C6B82">
        <w:rPr>
          <w:rFonts w:cs="Arial"/>
          <w:szCs w:val="20"/>
        </w:rPr>
        <w:t>Radek Matějka, ředitel odboru statistiky zemědělství a lesnictví, průmyslu, stavebnictví a energetiky ČSÚ.</w:t>
      </w:r>
    </w:p>
    <w:p w14:paraId="26B62C31" w14:textId="77777777" w:rsidR="00783625" w:rsidRDefault="00635071" w:rsidP="00DF3F77">
      <w:pPr>
        <w:spacing w:before="120"/>
        <w:rPr>
          <w:rFonts w:cs="Arial"/>
          <w:szCs w:val="20"/>
        </w:rPr>
      </w:pPr>
      <w:r>
        <w:rPr>
          <w:rFonts w:cs="Arial"/>
          <w:bCs/>
          <w:szCs w:val="20"/>
        </w:rPr>
        <w:t>V </w:t>
      </w:r>
      <w:r w:rsidR="001F6C5D">
        <w:rPr>
          <w:rFonts w:cs="Arial"/>
        </w:rPr>
        <w:t>březnu</w:t>
      </w:r>
      <w:r>
        <w:rPr>
          <w:rFonts w:cs="Arial"/>
          <w:bCs/>
          <w:szCs w:val="20"/>
        </w:rPr>
        <w:t xml:space="preserve"> bylo zahájeno </w:t>
      </w:r>
      <w:r w:rsidR="00B24D1D" w:rsidRPr="00B24D1D">
        <w:rPr>
          <w:rFonts w:cs="Arial"/>
          <w:szCs w:val="20"/>
        </w:rPr>
        <w:t>2</w:t>
      </w:r>
      <w:r w:rsidR="00B24D1D">
        <w:rPr>
          <w:rFonts w:cs="Arial"/>
          <w:szCs w:val="20"/>
        </w:rPr>
        <w:t xml:space="preserve"> </w:t>
      </w:r>
      <w:r w:rsidR="00B24D1D" w:rsidRPr="00B24D1D">
        <w:rPr>
          <w:rFonts w:cs="Arial"/>
          <w:szCs w:val="20"/>
        </w:rPr>
        <w:t>706</w:t>
      </w:r>
      <w:r w:rsidRPr="002F2C21">
        <w:rPr>
          <w:rFonts w:cs="Arial"/>
          <w:szCs w:val="20"/>
        </w:rPr>
        <w:t xml:space="preserve"> bytů</w:t>
      </w:r>
      <w:r w:rsidRPr="002F2C2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 tento počet </w:t>
      </w:r>
      <w:r w:rsidR="009445EC" w:rsidRPr="0077686B">
        <w:rPr>
          <w:rFonts w:cs="Arial"/>
          <w:szCs w:val="20"/>
        </w:rPr>
        <w:t>klesl</w:t>
      </w:r>
      <w:r w:rsidR="00802924" w:rsidRPr="002F2C21">
        <w:rPr>
          <w:rFonts w:cs="Arial"/>
          <w:szCs w:val="20"/>
        </w:rPr>
        <w:t xml:space="preserve"> o </w:t>
      </w:r>
      <w:r w:rsidR="00B24D1D">
        <w:rPr>
          <w:rFonts w:cs="Arial"/>
          <w:szCs w:val="20"/>
        </w:rPr>
        <w:t>17</w:t>
      </w:r>
      <w:r w:rsidR="00802924" w:rsidRPr="002F2C21">
        <w:rPr>
          <w:rFonts w:cs="Arial"/>
          <w:szCs w:val="20"/>
        </w:rPr>
        <w:t>,</w:t>
      </w:r>
      <w:r w:rsidR="00B24D1D">
        <w:rPr>
          <w:rFonts w:cs="Arial"/>
          <w:szCs w:val="20"/>
        </w:rPr>
        <w:t>6</w:t>
      </w:r>
      <w:r w:rsidR="00802924" w:rsidRPr="002F2C21">
        <w:rPr>
          <w:rFonts w:cs="Arial"/>
          <w:szCs w:val="20"/>
        </w:rPr>
        <w:t xml:space="preserve"> % </w:t>
      </w:r>
      <w:r w:rsidR="002F12D0">
        <w:rPr>
          <w:rFonts w:cs="Arial"/>
          <w:szCs w:val="20"/>
        </w:rPr>
        <w:t xml:space="preserve">díky bytům v </w:t>
      </w:r>
      <w:r w:rsidR="00DC0A1A" w:rsidRPr="00471841">
        <w:rPr>
          <w:rFonts w:cs="Arial"/>
          <w:szCs w:val="20"/>
        </w:rPr>
        <w:t>rodinn</w:t>
      </w:r>
      <w:r w:rsidRPr="00471841">
        <w:rPr>
          <w:rFonts w:cs="Arial"/>
          <w:szCs w:val="20"/>
        </w:rPr>
        <w:t>ých dom</w:t>
      </w:r>
      <w:r w:rsidR="0097728E" w:rsidRPr="00471841">
        <w:rPr>
          <w:rFonts w:cs="Arial"/>
          <w:szCs w:val="20"/>
        </w:rPr>
        <w:t>ech</w:t>
      </w:r>
      <w:r w:rsidR="002F12D0">
        <w:rPr>
          <w:rFonts w:cs="Arial"/>
          <w:szCs w:val="20"/>
        </w:rPr>
        <w:t>, byty zahájené v bytových domech meziročně vzrostly</w:t>
      </w:r>
      <w:r w:rsidR="00802924" w:rsidRPr="00471841">
        <w:rPr>
          <w:rFonts w:cs="Arial"/>
          <w:szCs w:val="20"/>
        </w:rPr>
        <w:t xml:space="preserve">. </w:t>
      </w:r>
      <w:r w:rsidR="008F3B92" w:rsidRPr="00471841">
        <w:rPr>
          <w:rFonts w:cs="Arial"/>
          <w:szCs w:val="20"/>
        </w:rPr>
        <w:t xml:space="preserve">Dokončeno bylo </w:t>
      </w:r>
      <w:r w:rsidR="002F12D0">
        <w:rPr>
          <w:rFonts w:cs="Arial"/>
          <w:szCs w:val="20"/>
        </w:rPr>
        <w:t>2 </w:t>
      </w:r>
      <w:r w:rsidR="00B3229B" w:rsidRPr="00471841">
        <w:rPr>
          <w:rFonts w:cs="Arial"/>
          <w:szCs w:val="20"/>
        </w:rPr>
        <w:t>559</w:t>
      </w:r>
      <w:r w:rsidR="008F3B92" w:rsidRPr="00471841">
        <w:rPr>
          <w:rFonts w:cs="Arial"/>
          <w:szCs w:val="20"/>
        </w:rPr>
        <w:t xml:space="preserve"> bytů</w:t>
      </w:r>
      <w:r w:rsidR="008F3B92" w:rsidRPr="00471841">
        <w:rPr>
          <w:rFonts w:cs="Arial"/>
          <w:bCs/>
          <w:szCs w:val="20"/>
        </w:rPr>
        <w:t xml:space="preserve">, což znamenalo meziroční </w:t>
      </w:r>
      <w:r w:rsidR="009445EC" w:rsidRPr="00471841">
        <w:rPr>
          <w:rFonts w:cs="Arial"/>
          <w:bCs/>
          <w:szCs w:val="20"/>
        </w:rPr>
        <w:t>růst</w:t>
      </w:r>
      <w:r w:rsidR="00802924" w:rsidRPr="00471841">
        <w:rPr>
          <w:rFonts w:cs="Arial"/>
          <w:szCs w:val="20"/>
        </w:rPr>
        <w:t xml:space="preserve"> o </w:t>
      </w:r>
      <w:r w:rsidR="00B3229B" w:rsidRPr="00471841">
        <w:rPr>
          <w:rFonts w:cs="Arial"/>
          <w:szCs w:val="20"/>
        </w:rPr>
        <w:t>0</w:t>
      </w:r>
      <w:r w:rsidR="00802924" w:rsidRPr="00471841">
        <w:rPr>
          <w:rFonts w:cs="Arial"/>
          <w:szCs w:val="20"/>
        </w:rPr>
        <w:t>,</w:t>
      </w:r>
      <w:r w:rsidR="00B3229B" w:rsidRPr="00471841">
        <w:rPr>
          <w:rFonts w:cs="Arial"/>
          <w:szCs w:val="20"/>
        </w:rPr>
        <w:t>2</w:t>
      </w:r>
      <w:r w:rsidR="00802924" w:rsidRPr="00471841">
        <w:rPr>
          <w:rFonts w:cs="Arial"/>
          <w:szCs w:val="20"/>
        </w:rPr>
        <w:t xml:space="preserve"> % </w:t>
      </w:r>
      <w:r w:rsidR="00092E1F" w:rsidRPr="00471841">
        <w:rPr>
          <w:rFonts w:cs="Arial"/>
          <w:szCs w:val="20"/>
        </w:rPr>
        <w:t>zejména v</w:t>
      </w:r>
      <w:r w:rsidR="008F3B92" w:rsidRPr="00471841">
        <w:rPr>
          <w:rFonts w:cs="Arial"/>
          <w:szCs w:val="20"/>
        </w:rPr>
        <w:t xml:space="preserve"> kategori</w:t>
      </w:r>
      <w:r w:rsidR="00092E1F" w:rsidRPr="00471841">
        <w:rPr>
          <w:rFonts w:cs="Arial"/>
          <w:szCs w:val="20"/>
        </w:rPr>
        <w:t>i</w:t>
      </w:r>
      <w:r w:rsidR="00D4093D" w:rsidRPr="00471841">
        <w:rPr>
          <w:rFonts w:cs="Arial"/>
          <w:szCs w:val="20"/>
        </w:rPr>
        <w:t xml:space="preserve"> </w:t>
      </w:r>
      <w:r w:rsidR="00092E1F" w:rsidRPr="00471841">
        <w:rPr>
          <w:rFonts w:cs="Arial"/>
          <w:szCs w:val="20"/>
        </w:rPr>
        <w:t>bytov</w:t>
      </w:r>
      <w:r w:rsidR="00D4093D" w:rsidRPr="00471841">
        <w:rPr>
          <w:rFonts w:cs="Arial"/>
          <w:szCs w:val="20"/>
        </w:rPr>
        <w:t>ých domů</w:t>
      </w:r>
      <w:r w:rsidR="00802924" w:rsidRPr="00471841">
        <w:rPr>
          <w:rFonts w:cs="Arial"/>
          <w:szCs w:val="20"/>
        </w:rPr>
        <w:t>.</w:t>
      </w:r>
    </w:p>
    <w:p w14:paraId="35CA1105" w14:textId="77777777"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Eurostatu</w:t>
      </w:r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1F6C5D" w:rsidRPr="00893604">
        <w:rPr>
          <w:rFonts w:cs="Arial"/>
          <w:bCs/>
          <w:szCs w:val="20"/>
        </w:rPr>
        <w:t>únoru</w:t>
      </w:r>
      <w:r w:rsidR="00802924" w:rsidRPr="002F2C21">
        <w:rPr>
          <w:rFonts w:cs="Arial"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202</w:t>
      </w:r>
      <w:r w:rsidR="00DC73AA">
        <w:rPr>
          <w:rFonts w:cs="Arial"/>
          <w:bCs/>
          <w:szCs w:val="20"/>
        </w:rPr>
        <w:t>4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4115FF">
        <w:rPr>
          <w:rFonts w:cs="Arial"/>
          <w:szCs w:val="20"/>
        </w:rPr>
        <w:t>klesla</w:t>
      </w:r>
      <w:r w:rsidR="00510A11" w:rsidRPr="002F2C21">
        <w:rPr>
          <w:rFonts w:cs="Arial"/>
          <w:szCs w:val="20"/>
        </w:rPr>
        <w:t xml:space="preserve"> o </w:t>
      </w:r>
      <w:r w:rsidR="004115FF">
        <w:rPr>
          <w:rFonts w:cs="Arial"/>
          <w:szCs w:val="20"/>
        </w:rPr>
        <w:t>0</w:t>
      </w:r>
      <w:r w:rsidR="007E289F">
        <w:rPr>
          <w:rFonts w:cs="Arial"/>
          <w:szCs w:val="20"/>
        </w:rPr>
        <w:t>,</w:t>
      </w:r>
      <w:r w:rsidR="004115FF">
        <w:rPr>
          <w:rFonts w:cs="Arial"/>
          <w:szCs w:val="20"/>
        </w:rPr>
        <w:t>6</w:t>
      </w:r>
      <w:r w:rsidR="00FA5232">
        <w:rPr>
          <w:rFonts w:cs="Arial"/>
          <w:szCs w:val="20"/>
        </w:rPr>
        <w:t> </w:t>
      </w:r>
      <w:r w:rsidR="00510A11" w:rsidRPr="002F2C21">
        <w:rPr>
          <w:rFonts w:cs="Arial"/>
          <w:szCs w:val="20"/>
        </w:rPr>
        <w:t>%</w:t>
      </w:r>
      <w:r w:rsidRPr="002F2C21">
        <w:rPr>
          <w:rFonts w:cs="Arial"/>
          <w:szCs w:val="20"/>
        </w:rPr>
        <w:t xml:space="preserve">. Údaje za </w:t>
      </w:r>
      <w:r w:rsidR="001F6C5D" w:rsidRPr="00C05D5D">
        <w:rPr>
          <w:rFonts w:cs="Arial"/>
          <w:szCs w:val="20"/>
        </w:rPr>
        <w:t>březen</w:t>
      </w:r>
      <w:r w:rsidR="00B87D50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CC7FBC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 Eurostat zveřejní podle předběžného harmonogramu dne </w:t>
      </w:r>
      <w:r w:rsidR="001838D3" w:rsidRPr="001838D3">
        <w:rPr>
          <w:rFonts w:cs="Arial"/>
          <w:szCs w:val="20"/>
        </w:rPr>
        <w:t>21</w:t>
      </w:r>
      <w:r w:rsidRPr="001838D3">
        <w:rPr>
          <w:rFonts w:cs="Arial"/>
          <w:szCs w:val="20"/>
        </w:rPr>
        <w:t>. </w:t>
      </w:r>
      <w:r w:rsidR="001F6C5D" w:rsidRPr="001838D3">
        <w:rPr>
          <w:rFonts w:cs="Arial"/>
          <w:szCs w:val="20"/>
        </w:rPr>
        <w:t>5</w:t>
      </w:r>
      <w:r w:rsidRPr="001838D3">
        <w:rPr>
          <w:rFonts w:cs="Arial"/>
          <w:szCs w:val="20"/>
        </w:rPr>
        <w:t>. 202</w:t>
      </w:r>
      <w:r w:rsidR="00050666" w:rsidRPr="001838D3">
        <w:rPr>
          <w:rFonts w:cs="Arial"/>
          <w:szCs w:val="20"/>
        </w:rPr>
        <w:t>4</w:t>
      </w:r>
      <w:r w:rsidRPr="001838D3">
        <w:rPr>
          <w:rFonts w:cs="Arial"/>
          <w:szCs w:val="20"/>
        </w:rPr>
        <w:t>.</w:t>
      </w:r>
    </w:p>
    <w:p w14:paraId="23FBAFA8" w14:textId="52636AC8" w:rsidR="00C1136F" w:rsidRDefault="00C1136F" w:rsidP="009E0291">
      <w:pPr>
        <w:spacing w:before="120" w:after="120"/>
        <w:rPr>
          <w:rFonts w:cs="Arial"/>
          <w:szCs w:val="20"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325872">
          <w:rPr>
            <w:rStyle w:val="Hypertextovodkaz"/>
          </w:rPr>
          <w:t>doplňující informaci k RI stavebnictví</w:t>
        </w:r>
      </w:hyperlink>
      <w:bookmarkStart w:id="0" w:name="_GoBack"/>
      <w:bookmarkEnd w:id="0"/>
      <w:r w:rsidRPr="00DA6FE5">
        <w:t>.</w:t>
      </w:r>
    </w:p>
    <w:p w14:paraId="098E7469" w14:textId="77777777" w:rsidR="0087123F" w:rsidRPr="00C52044" w:rsidRDefault="0087123F" w:rsidP="00C52044">
      <w:pPr>
        <w:pStyle w:val="Poznmky0"/>
        <w:pBdr>
          <w:top w:val="single" w:sz="4" w:space="1" w:color="auto"/>
        </w:pBdr>
        <w:spacing w:before="0" w:line="240" w:lineRule="auto"/>
      </w:pPr>
      <w:r w:rsidRPr="00C52044">
        <w:t>Poznámky:</w:t>
      </w:r>
    </w:p>
    <w:p w14:paraId="39149259" w14:textId="77777777" w:rsidR="009C750A" w:rsidRDefault="009C750A" w:rsidP="00C52044">
      <w:pPr>
        <w:spacing w:line="240" w:lineRule="auto"/>
        <w:rPr>
          <w:i/>
          <w:sz w:val="18"/>
          <w:szCs w:val="18"/>
        </w:rPr>
      </w:pPr>
      <w:r w:rsidRPr="009C750A">
        <w:rPr>
          <w:i/>
          <w:sz w:val="18"/>
          <w:szCs w:val="18"/>
        </w:rPr>
        <w:t xml:space="preserve">Spolu s publikováním výsledků za leden 2024 došlo ke změně bazického období u krátkodobých statistik. Indexy jsou nově poměřovány k průměru roku 2021 (předtím 2015), použita jsou nová váhová schémata odvozená z výsledků strukturální podnikové statistiky za rok 2021. Pro přepočet do stálých cen byly použity nové cenové indexy (též na bázi roku 2021). Pro sezónní očištění byly vytvořeny nové modely v programu JDEMETRA+. </w:t>
      </w:r>
    </w:p>
    <w:p w14:paraId="653F2EA1" w14:textId="77777777" w:rsidR="00831B50" w:rsidRPr="00C52044" w:rsidRDefault="0087123F" w:rsidP="00C52044">
      <w:pPr>
        <w:pStyle w:val="Poznmky0"/>
        <w:pBdr>
          <w:top w:val="none" w:sz="0" w:space="0" w:color="auto"/>
        </w:pBdr>
        <w:spacing w:before="0" w:line="240" w:lineRule="auto"/>
        <w:rPr>
          <w:iCs/>
        </w:rPr>
      </w:pPr>
      <w:r w:rsidRPr="004E2B8D">
        <w:rPr>
          <w:iCs/>
        </w:rPr>
        <w:t>Meziroční</w:t>
      </w:r>
      <w:r w:rsidRPr="00C52044">
        <w:rPr>
          <w:iCs/>
        </w:rPr>
        <w:t xml:space="preserve"> vývoj stavební produkce je publikován po očištění o vliv počtu pracovních dnů. Meziměsíční tempa jsou očištěna také o vliv sezónnosti.</w:t>
      </w:r>
    </w:p>
    <w:p w14:paraId="43ECCF93" w14:textId="77777777"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14:paraId="6EE40242" w14:textId="77777777"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14:paraId="3C377F3C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14:paraId="3818F1F2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14:paraId="30069FE4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DE36A0">
        <w:rPr>
          <w:i/>
        </w:rPr>
        <w:t>2</w:t>
      </w:r>
      <w:r w:rsidRPr="00627B07">
        <w:rPr>
          <w:i/>
        </w:rPr>
        <w:t xml:space="preserve">. </w:t>
      </w:r>
      <w:r w:rsidR="001F6C5D">
        <w:rPr>
          <w:i/>
        </w:rPr>
        <w:t>5</w:t>
      </w:r>
      <w:r w:rsidRPr="00627B07">
        <w:rPr>
          <w:i/>
        </w:rPr>
        <w:t>. 202</w:t>
      </w:r>
      <w:r w:rsidR="00795E3A">
        <w:rPr>
          <w:i/>
        </w:rPr>
        <w:t>4</w:t>
      </w:r>
    </w:p>
    <w:p w14:paraId="0930B28B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14:paraId="2C3E2144" w14:textId="77777777"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r w:rsidRPr="00E40C2B">
          <w:rPr>
            <w:rStyle w:val="Hypertextovodkaz"/>
            <w:i/>
          </w:rPr>
          <w:t>Eurostat</w:t>
        </w:r>
      </w:hyperlink>
    </w:p>
    <w:p w14:paraId="668EEBF7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1F6C5D">
        <w:rPr>
          <w:i/>
        </w:rPr>
        <w:t>6</w:t>
      </w:r>
      <w:r w:rsidRPr="00627B07">
        <w:rPr>
          <w:i/>
        </w:rPr>
        <w:t xml:space="preserve">. </w:t>
      </w:r>
      <w:r w:rsidR="001F6C5D">
        <w:rPr>
          <w:i/>
        </w:rPr>
        <w:t>6</w:t>
      </w:r>
      <w:r w:rsidRPr="00627B07">
        <w:rPr>
          <w:i/>
        </w:rPr>
        <w:t>. 202</w:t>
      </w:r>
      <w:r w:rsidR="00CF32A5">
        <w:rPr>
          <w:i/>
        </w:rPr>
        <w:t>4</w:t>
      </w:r>
    </w:p>
    <w:p w14:paraId="13FF60C3" w14:textId="77777777" w:rsidR="00C06427" w:rsidRDefault="00C06427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14:paraId="472FE03F" w14:textId="77777777"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14:paraId="12BAAEB3" w14:textId="77777777" w:rsidR="00EB645D" w:rsidRDefault="00EB645D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sz w:val="20"/>
          <w:szCs w:val="20"/>
        </w:rPr>
        <w:t>Doplňující informac</w:t>
      </w:r>
      <w:r>
        <w:rPr>
          <w:i w:val="0"/>
          <w:sz w:val="20"/>
          <w:szCs w:val="20"/>
        </w:rPr>
        <w:t>e</w:t>
      </w:r>
      <w:r w:rsidRPr="004006FE">
        <w:rPr>
          <w:i w:val="0"/>
          <w:sz w:val="20"/>
          <w:szCs w:val="20"/>
        </w:rPr>
        <w:t xml:space="preserve"> k RI stavebnictví</w:t>
      </w:r>
    </w:p>
    <w:p w14:paraId="1ECCCC64" w14:textId="77777777" w:rsidR="00DF3F77" w:rsidRDefault="00981D43" w:rsidP="00DF3F77">
      <w:pPr>
        <w:pStyle w:val="Zkladntext3"/>
        <w:spacing w:line="247" w:lineRule="auto"/>
        <w:rPr>
          <w:lang w:eastAsia="en-US"/>
        </w:rPr>
      </w:pPr>
      <w:r>
        <w:rPr>
          <w:lang w:eastAsia="en-US"/>
        </w:rPr>
        <w:t>Tab. 1 Vybrané ukazatele za stavebnictví</w:t>
      </w:r>
      <w:r w:rsidR="00DF3F77" w:rsidRPr="004006FE">
        <w:rPr>
          <w:lang w:eastAsia="en-US"/>
        </w:rPr>
        <w:t xml:space="preserve"> (meziroční indexy, měsíc)</w:t>
      </w:r>
    </w:p>
    <w:p w14:paraId="31C9D71F" w14:textId="77777777" w:rsidR="00C1136F" w:rsidRDefault="00C1136F" w:rsidP="00DF3F77">
      <w:pPr>
        <w:pStyle w:val="Zkladntext3"/>
        <w:spacing w:line="247" w:lineRule="auto"/>
        <w:rPr>
          <w:lang w:eastAsia="en-US"/>
        </w:rPr>
      </w:pPr>
      <w:r w:rsidRPr="004006FE">
        <w:rPr>
          <w:rFonts w:eastAsia="Calibri"/>
          <w:lang w:eastAsia="en-US"/>
        </w:rPr>
        <w:t>Tab. 2 Index stavební produkce, stavební zakázky, stavební povolení a bytová výstavba (</w:t>
      </w:r>
      <w:r w:rsidRPr="004006FE">
        <w:rPr>
          <w:lang w:eastAsia="en-US"/>
        </w:rPr>
        <w:t>meziroční indexy</w:t>
      </w:r>
      <w:r w:rsidRPr="004006FE">
        <w:rPr>
          <w:rFonts w:eastAsia="Calibri"/>
          <w:lang w:eastAsia="en-US"/>
        </w:rPr>
        <w:t>, čtvrtletí)</w:t>
      </w:r>
    </w:p>
    <w:p w14:paraId="274E7BFB" w14:textId="77777777"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14:paraId="08F71D1C" w14:textId="77777777"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14:paraId="0B24753F" w14:textId="77777777"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66AD" w14:textId="77777777" w:rsidR="002753B6" w:rsidRDefault="002753B6" w:rsidP="00BA6370">
      <w:r>
        <w:separator/>
      </w:r>
    </w:p>
  </w:endnote>
  <w:endnote w:type="continuationSeparator" w:id="0">
    <w:p w14:paraId="4FA6AC73" w14:textId="77777777" w:rsidR="002753B6" w:rsidRDefault="002753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76B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5690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7CB3591" w14:textId="6F07A10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587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1EF5690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7CB3591" w14:textId="6F07A10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587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D776" w14:textId="77777777" w:rsidR="002753B6" w:rsidRDefault="002753B6" w:rsidP="00BA6370">
      <w:r>
        <w:separator/>
      </w:r>
    </w:p>
  </w:footnote>
  <w:footnote w:type="continuationSeparator" w:id="0">
    <w:p w14:paraId="08A0B744" w14:textId="77777777" w:rsidR="002753B6" w:rsidRDefault="002753B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619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06F3E"/>
    <w:rsid w:val="00010C48"/>
    <w:rsid w:val="00011884"/>
    <w:rsid w:val="00014437"/>
    <w:rsid w:val="00020379"/>
    <w:rsid w:val="000224B9"/>
    <w:rsid w:val="000229F4"/>
    <w:rsid w:val="00025BAF"/>
    <w:rsid w:val="00027EFF"/>
    <w:rsid w:val="00032697"/>
    <w:rsid w:val="0003400F"/>
    <w:rsid w:val="00034975"/>
    <w:rsid w:val="00034AA7"/>
    <w:rsid w:val="00035C23"/>
    <w:rsid w:val="00036214"/>
    <w:rsid w:val="00043BF4"/>
    <w:rsid w:val="00050666"/>
    <w:rsid w:val="00050B51"/>
    <w:rsid w:val="00057CFF"/>
    <w:rsid w:val="0006193E"/>
    <w:rsid w:val="000634DE"/>
    <w:rsid w:val="000757F6"/>
    <w:rsid w:val="000816BF"/>
    <w:rsid w:val="00082748"/>
    <w:rsid w:val="0008384C"/>
    <w:rsid w:val="000843A5"/>
    <w:rsid w:val="000874AC"/>
    <w:rsid w:val="000910DA"/>
    <w:rsid w:val="000919CA"/>
    <w:rsid w:val="00091AEC"/>
    <w:rsid w:val="00092E1F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C235E"/>
    <w:rsid w:val="000C4E92"/>
    <w:rsid w:val="000D093F"/>
    <w:rsid w:val="000D1CE3"/>
    <w:rsid w:val="000D2E9F"/>
    <w:rsid w:val="000D3A03"/>
    <w:rsid w:val="000D46CA"/>
    <w:rsid w:val="000E086C"/>
    <w:rsid w:val="000E1F24"/>
    <w:rsid w:val="000E43CC"/>
    <w:rsid w:val="000E5DF4"/>
    <w:rsid w:val="000E7806"/>
    <w:rsid w:val="000F1753"/>
    <w:rsid w:val="000F5A2D"/>
    <w:rsid w:val="000F5C07"/>
    <w:rsid w:val="0010091E"/>
    <w:rsid w:val="00103E3B"/>
    <w:rsid w:val="00110E1E"/>
    <w:rsid w:val="00111737"/>
    <w:rsid w:val="0011247B"/>
    <w:rsid w:val="001136FB"/>
    <w:rsid w:val="0011375D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2084"/>
    <w:rsid w:val="00166C19"/>
    <w:rsid w:val="00170CC0"/>
    <w:rsid w:val="0017231D"/>
    <w:rsid w:val="00172F50"/>
    <w:rsid w:val="001734D0"/>
    <w:rsid w:val="00174854"/>
    <w:rsid w:val="00175204"/>
    <w:rsid w:val="001810DC"/>
    <w:rsid w:val="001838D3"/>
    <w:rsid w:val="00183FFF"/>
    <w:rsid w:val="0019458A"/>
    <w:rsid w:val="001A0F8F"/>
    <w:rsid w:val="001A6028"/>
    <w:rsid w:val="001B493A"/>
    <w:rsid w:val="001B4F6E"/>
    <w:rsid w:val="001B54C9"/>
    <w:rsid w:val="001B607F"/>
    <w:rsid w:val="001B6523"/>
    <w:rsid w:val="001B7FF8"/>
    <w:rsid w:val="001C0294"/>
    <w:rsid w:val="001C048F"/>
    <w:rsid w:val="001C4337"/>
    <w:rsid w:val="001C5350"/>
    <w:rsid w:val="001D1324"/>
    <w:rsid w:val="001D1668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1F6C5D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2E21"/>
    <w:rsid w:val="00246270"/>
    <w:rsid w:val="0025335B"/>
    <w:rsid w:val="002536AF"/>
    <w:rsid w:val="00253C8C"/>
    <w:rsid w:val="002555FE"/>
    <w:rsid w:val="0026107B"/>
    <w:rsid w:val="00261436"/>
    <w:rsid w:val="00262406"/>
    <w:rsid w:val="00262609"/>
    <w:rsid w:val="00262771"/>
    <w:rsid w:val="00266042"/>
    <w:rsid w:val="002753B6"/>
    <w:rsid w:val="00275DF8"/>
    <w:rsid w:val="002775B6"/>
    <w:rsid w:val="00285776"/>
    <w:rsid w:val="00294FF3"/>
    <w:rsid w:val="00295A01"/>
    <w:rsid w:val="00296AF1"/>
    <w:rsid w:val="002A1B3D"/>
    <w:rsid w:val="002A60D2"/>
    <w:rsid w:val="002A6B32"/>
    <w:rsid w:val="002B0837"/>
    <w:rsid w:val="002B1010"/>
    <w:rsid w:val="002B1037"/>
    <w:rsid w:val="002B2E47"/>
    <w:rsid w:val="002C0116"/>
    <w:rsid w:val="002C382F"/>
    <w:rsid w:val="002C7795"/>
    <w:rsid w:val="002D46BB"/>
    <w:rsid w:val="002D6D37"/>
    <w:rsid w:val="002D7F4F"/>
    <w:rsid w:val="002E1CB1"/>
    <w:rsid w:val="002E1EAA"/>
    <w:rsid w:val="002E5404"/>
    <w:rsid w:val="002E5859"/>
    <w:rsid w:val="002E5B89"/>
    <w:rsid w:val="002E7DC0"/>
    <w:rsid w:val="002F12D0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52E9"/>
    <w:rsid w:val="00306171"/>
    <w:rsid w:val="00311C82"/>
    <w:rsid w:val="00312FAD"/>
    <w:rsid w:val="00314E08"/>
    <w:rsid w:val="00314E8E"/>
    <w:rsid w:val="00315F6B"/>
    <w:rsid w:val="00316E6F"/>
    <w:rsid w:val="00324550"/>
    <w:rsid w:val="00325872"/>
    <w:rsid w:val="00326180"/>
    <w:rsid w:val="003276FD"/>
    <w:rsid w:val="0032780C"/>
    <w:rsid w:val="003301A3"/>
    <w:rsid w:val="003330A5"/>
    <w:rsid w:val="00336C20"/>
    <w:rsid w:val="00337154"/>
    <w:rsid w:val="003431CB"/>
    <w:rsid w:val="00345143"/>
    <w:rsid w:val="0034695B"/>
    <w:rsid w:val="003469F1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3AB1"/>
    <w:rsid w:val="00374FCE"/>
    <w:rsid w:val="00375350"/>
    <w:rsid w:val="00376B35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7B8"/>
    <w:rsid w:val="00393A8D"/>
    <w:rsid w:val="00397580"/>
    <w:rsid w:val="003A0D9F"/>
    <w:rsid w:val="003A3A9A"/>
    <w:rsid w:val="003A3E3C"/>
    <w:rsid w:val="003A4054"/>
    <w:rsid w:val="003A45C8"/>
    <w:rsid w:val="003A45DD"/>
    <w:rsid w:val="003B1C01"/>
    <w:rsid w:val="003B6DEA"/>
    <w:rsid w:val="003C0B20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4866"/>
    <w:rsid w:val="003D6715"/>
    <w:rsid w:val="003E0D4B"/>
    <w:rsid w:val="003E3EB8"/>
    <w:rsid w:val="003F0EE8"/>
    <w:rsid w:val="003F1AA0"/>
    <w:rsid w:val="003F526A"/>
    <w:rsid w:val="003F76EE"/>
    <w:rsid w:val="003F780A"/>
    <w:rsid w:val="004006FE"/>
    <w:rsid w:val="00400D03"/>
    <w:rsid w:val="00400FAA"/>
    <w:rsid w:val="004020F8"/>
    <w:rsid w:val="00403883"/>
    <w:rsid w:val="00403FA1"/>
    <w:rsid w:val="00405244"/>
    <w:rsid w:val="0040705C"/>
    <w:rsid w:val="004115FF"/>
    <w:rsid w:val="004154C7"/>
    <w:rsid w:val="004159AE"/>
    <w:rsid w:val="00420655"/>
    <w:rsid w:val="00421C25"/>
    <w:rsid w:val="0042412B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145C"/>
    <w:rsid w:val="0045547F"/>
    <w:rsid w:val="0046167E"/>
    <w:rsid w:val="00461C16"/>
    <w:rsid w:val="00463A27"/>
    <w:rsid w:val="0046428E"/>
    <w:rsid w:val="00466708"/>
    <w:rsid w:val="00471841"/>
    <w:rsid w:val="00471DEF"/>
    <w:rsid w:val="004721FB"/>
    <w:rsid w:val="00472310"/>
    <w:rsid w:val="004732C2"/>
    <w:rsid w:val="0047379C"/>
    <w:rsid w:val="004765B4"/>
    <w:rsid w:val="004877D8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0E2"/>
    <w:rsid w:val="004D05B3"/>
    <w:rsid w:val="004D1D8D"/>
    <w:rsid w:val="004D283D"/>
    <w:rsid w:val="004D392D"/>
    <w:rsid w:val="004D5554"/>
    <w:rsid w:val="004D7EB7"/>
    <w:rsid w:val="004E1795"/>
    <w:rsid w:val="004E2B8D"/>
    <w:rsid w:val="004E3397"/>
    <w:rsid w:val="004E479E"/>
    <w:rsid w:val="004E7E53"/>
    <w:rsid w:val="004F6316"/>
    <w:rsid w:val="004F686C"/>
    <w:rsid w:val="004F6AD8"/>
    <w:rsid w:val="004F7039"/>
    <w:rsid w:val="004F787C"/>
    <w:rsid w:val="004F78E6"/>
    <w:rsid w:val="0050010B"/>
    <w:rsid w:val="0050420E"/>
    <w:rsid w:val="00506460"/>
    <w:rsid w:val="00507EA6"/>
    <w:rsid w:val="0051025C"/>
    <w:rsid w:val="00510A11"/>
    <w:rsid w:val="00512D99"/>
    <w:rsid w:val="0051450B"/>
    <w:rsid w:val="0051726D"/>
    <w:rsid w:val="0051795D"/>
    <w:rsid w:val="00522752"/>
    <w:rsid w:val="00522C8A"/>
    <w:rsid w:val="0052510D"/>
    <w:rsid w:val="00531DBB"/>
    <w:rsid w:val="00531FE1"/>
    <w:rsid w:val="005323CA"/>
    <w:rsid w:val="00535434"/>
    <w:rsid w:val="00535556"/>
    <w:rsid w:val="00540D4B"/>
    <w:rsid w:val="0054590F"/>
    <w:rsid w:val="0054719A"/>
    <w:rsid w:val="005476B9"/>
    <w:rsid w:val="00552AD3"/>
    <w:rsid w:val="00552D68"/>
    <w:rsid w:val="005571E3"/>
    <w:rsid w:val="0056130B"/>
    <w:rsid w:val="00561715"/>
    <w:rsid w:val="00562553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352A"/>
    <w:rsid w:val="00595618"/>
    <w:rsid w:val="00596598"/>
    <w:rsid w:val="00597A21"/>
    <w:rsid w:val="005A3B3E"/>
    <w:rsid w:val="005A3EA9"/>
    <w:rsid w:val="005A4CBC"/>
    <w:rsid w:val="005A527A"/>
    <w:rsid w:val="005A6D1D"/>
    <w:rsid w:val="005A6E07"/>
    <w:rsid w:val="005A6E9B"/>
    <w:rsid w:val="005A72D0"/>
    <w:rsid w:val="005B3355"/>
    <w:rsid w:val="005B40C5"/>
    <w:rsid w:val="005B518A"/>
    <w:rsid w:val="005C2942"/>
    <w:rsid w:val="005C5399"/>
    <w:rsid w:val="005C6B51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0F41"/>
    <w:rsid w:val="005F4647"/>
    <w:rsid w:val="005F79FB"/>
    <w:rsid w:val="00600ECF"/>
    <w:rsid w:val="00603D69"/>
    <w:rsid w:val="00604406"/>
    <w:rsid w:val="00605F4A"/>
    <w:rsid w:val="00607822"/>
    <w:rsid w:val="006103AA"/>
    <w:rsid w:val="00613BBF"/>
    <w:rsid w:val="006140DE"/>
    <w:rsid w:val="0061427F"/>
    <w:rsid w:val="00616B09"/>
    <w:rsid w:val="00617698"/>
    <w:rsid w:val="00622B80"/>
    <w:rsid w:val="00623B51"/>
    <w:rsid w:val="00625527"/>
    <w:rsid w:val="006274E8"/>
    <w:rsid w:val="006327C3"/>
    <w:rsid w:val="0063295E"/>
    <w:rsid w:val="0063458F"/>
    <w:rsid w:val="00635071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96D9D"/>
    <w:rsid w:val="006A0C5D"/>
    <w:rsid w:val="006A54E5"/>
    <w:rsid w:val="006B0833"/>
    <w:rsid w:val="006B211B"/>
    <w:rsid w:val="006B389D"/>
    <w:rsid w:val="006B3EA2"/>
    <w:rsid w:val="006B3F3C"/>
    <w:rsid w:val="006B5172"/>
    <w:rsid w:val="006B51E1"/>
    <w:rsid w:val="006B683F"/>
    <w:rsid w:val="006C0047"/>
    <w:rsid w:val="006C055C"/>
    <w:rsid w:val="006C2874"/>
    <w:rsid w:val="006C2AB2"/>
    <w:rsid w:val="006C2E22"/>
    <w:rsid w:val="006C6ACA"/>
    <w:rsid w:val="006D0C09"/>
    <w:rsid w:val="006D21EB"/>
    <w:rsid w:val="006D66FD"/>
    <w:rsid w:val="006D676E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2897"/>
    <w:rsid w:val="00717EC5"/>
    <w:rsid w:val="0072096A"/>
    <w:rsid w:val="00731BBE"/>
    <w:rsid w:val="0073201E"/>
    <w:rsid w:val="007337DF"/>
    <w:rsid w:val="007351A9"/>
    <w:rsid w:val="007366AB"/>
    <w:rsid w:val="007413F1"/>
    <w:rsid w:val="00741FE8"/>
    <w:rsid w:val="007439B8"/>
    <w:rsid w:val="00744E94"/>
    <w:rsid w:val="00745EBD"/>
    <w:rsid w:val="00754C20"/>
    <w:rsid w:val="00754DF8"/>
    <w:rsid w:val="00756053"/>
    <w:rsid w:val="007563FE"/>
    <w:rsid w:val="00756C5F"/>
    <w:rsid w:val="0076041D"/>
    <w:rsid w:val="00761C1F"/>
    <w:rsid w:val="00763AF9"/>
    <w:rsid w:val="00764BF3"/>
    <w:rsid w:val="0076517E"/>
    <w:rsid w:val="007655E6"/>
    <w:rsid w:val="00766371"/>
    <w:rsid w:val="007676CD"/>
    <w:rsid w:val="0077226D"/>
    <w:rsid w:val="007766CA"/>
    <w:rsid w:val="0077686B"/>
    <w:rsid w:val="0078109F"/>
    <w:rsid w:val="0078118D"/>
    <w:rsid w:val="00782DB8"/>
    <w:rsid w:val="00783625"/>
    <w:rsid w:val="00784C29"/>
    <w:rsid w:val="007901E7"/>
    <w:rsid w:val="00790FEA"/>
    <w:rsid w:val="007914FB"/>
    <w:rsid w:val="007927AA"/>
    <w:rsid w:val="00793737"/>
    <w:rsid w:val="00794385"/>
    <w:rsid w:val="00794DC2"/>
    <w:rsid w:val="00795E3A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106B"/>
    <w:rsid w:val="007E2489"/>
    <w:rsid w:val="007E289F"/>
    <w:rsid w:val="007E4CA5"/>
    <w:rsid w:val="007F3957"/>
    <w:rsid w:val="007F4980"/>
    <w:rsid w:val="007F4AEB"/>
    <w:rsid w:val="007F4CC6"/>
    <w:rsid w:val="007F75B2"/>
    <w:rsid w:val="00800EF2"/>
    <w:rsid w:val="00801ABC"/>
    <w:rsid w:val="00801C93"/>
    <w:rsid w:val="00802924"/>
    <w:rsid w:val="00803993"/>
    <w:rsid w:val="008043C4"/>
    <w:rsid w:val="00805853"/>
    <w:rsid w:val="00806683"/>
    <w:rsid w:val="00806E69"/>
    <w:rsid w:val="00807BE2"/>
    <w:rsid w:val="00812AD5"/>
    <w:rsid w:val="0081781B"/>
    <w:rsid w:val="00817C7F"/>
    <w:rsid w:val="0082265D"/>
    <w:rsid w:val="0082335E"/>
    <w:rsid w:val="00827B74"/>
    <w:rsid w:val="00827B83"/>
    <w:rsid w:val="0083063C"/>
    <w:rsid w:val="00830BD6"/>
    <w:rsid w:val="00831B1B"/>
    <w:rsid w:val="00831B50"/>
    <w:rsid w:val="00832C57"/>
    <w:rsid w:val="00837F2A"/>
    <w:rsid w:val="00842E39"/>
    <w:rsid w:val="00843152"/>
    <w:rsid w:val="008528D2"/>
    <w:rsid w:val="00855FB3"/>
    <w:rsid w:val="00861363"/>
    <w:rsid w:val="00861D0E"/>
    <w:rsid w:val="00862B67"/>
    <w:rsid w:val="008662BB"/>
    <w:rsid w:val="00867569"/>
    <w:rsid w:val="0087123F"/>
    <w:rsid w:val="00872498"/>
    <w:rsid w:val="00872A12"/>
    <w:rsid w:val="00875B19"/>
    <w:rsid w:val="008803A8"/>
    <w:rsid w:val="00880DA1"/>
    <w:rsid w:val="00890216"/>
    <w:rsid w:val="00893604"/>
    <w:rsid w:val="00896CEC"/>
    <w:rsid w:val="00897E8D"/>
    <w:rsid w:val="008A286D"/>
    <w:rsid w:val="008A4E90"/>
    <w:rsid w:val="008A57D0"/>
    <w:rsid w:val="008A750A"/>
    <w:rsid w:val="008B30E1"/>
    <w:rsid w:val="008B3970"/>
    <w:rsid w:val="008B460A"/>
    <w:rsid w:val="008B7B71"/>
    <w:rsid w:val="008C322D"/>
    <w:rsid w:val="008C384C"/>
    <w:rsid w:val="008C586A"/>
    <w:rsid w:val="008C74D3"/>
    <w:rsid w:val="008D0081"/>
    <w:rsid w:val="008D0F11"/>
    <w:rsid w:val="008D256F"/>
    <w:rsid w:val="008E0FA4"/>
    <w:rsid w:val="008E3932"/>
    <w:rsid w:val="008E4B6C"/>
    <w:rsid w:val="008E5AB1"/>
    <w:rsid w:val="008F0591"/>
    <w:rsid w:val="008F12FD"/>
    <w:rsid w:val="008F1DEF"/>
    <w:rsid w:val="008F3429"/>
    <w:rsid w:val="008F3B92"/>
    <w:rsid w:val="008F73B4"/>
    <w:rsid w:val="00900455"/>
    <w:rsid w:val="009027EC"/>
    <w:rsid w:val="0090471E"/>
    <w:rsid w:val="00912064"/>
    <w:rsid w:val="00926E30"/>
    <w:rsid w:val="00927EA2"/>
    <w:rsid w:val="0093063D"/>
    <w:rsid w:val="00935393"/>
    <w:rsid w:val="00935F5E"/>
    <w:rsid w:val="00942F27"/>
    <w:rsid w:val="00943994"/>
    <w:rsid w:val="009445EC"/>
    <w:rsid w:val="0094550A"/>
    <w:rsid w:val="009462CA"/>
    <w:rsid w:val="009504B3"/>
    <w:rsid w:val="00950A61"/>
    <w:rsid w:val="00950ABB"/>
    <w:rsid w:val="00950ED3"/>
    <w:rsid w:val="00952E61"/>
    <w:rsid w:val="00955E53"/>
    <w:rsid w:val="00956077"/>
    <w:rsid w:val="009567CE"/>
    <w:rsid w:val="00963127"/>
    <w:rsid w:val="009631BA"/>
    <w:rsid w:val="00963A6B"/>
    <w:rsid w:val="00963F8C"/>
    <w:rsid w:val="00965FD0"/>
    <w:rsid w:val="0096617E"/>
    <w:rsid w:val="0096672E"/>
    <w:rsid w:val="009675FC"/>
    <w:rsid w:val="00970695"/>
    <w:rsid w:val="00974246"/>
    <w:rsid w:val="00974C6E"/>
    <w:rsid w:val="0097728E"/>
    <w:rsid w:val="009774D3"/>
    <w:rsid w:val="00980C1D"/>
    <w:rsid w:val="00981D43"/>
    <w:rsid w:val="009832C0"/>
    <w:rsid w:val="00986404"/>
    <w:rsid w:val="00986DD7"/>
    <w:rsid w:val="00987023"/>
    <w:rsid w:val="00991E61"/>
    <w:rsid w:val="00992AAC"/>
    <w:rsid w:val="00995C05"/>
    <w:rsid w:val="009A0FD9"/>
    <w:rsid w:val="009A2AE4"/>
    <w:rsid w:val="009A2E6F"/>
    <w:rsid w:val="009A2EC4"/>
    <w:rsid w:val="009B0EFD"/>
    <w:rsid w:val="009B2A48"/>
    <w:rsid w:val="009B331A"/>
    <w:rsid w:val="009B3C1E"/>
    <w:rsid w:val="009B47BF"/>
    <w:rsid w:val="009B51C2"/>
    <w:rsid w:val="009B55B1"/>
    <w:rsid w:val="009B62A7"/>
    <w:rsid w:val="009C161D"/>
    <w:rsid w:val="009C34CC"/>
    <w:rsid w:val="009C36CF"/>
    <w:rsid w:val="009C57F0"/>
    <w:rsid w:val="009C595C"/>
    <w:rsid w:val="009C73C8"/>
    <w:rsid w:val="009C750A"/>
    <w:rsid w:val="009C7837"/>
    <w:rsid w:val="009E0291"/>
    <w:rsid w:val="009E7A55"/>
    <w:rsid w:val="009F45C8"/>
    <w:rsid w:val="009F558E"/>
    <w:rsid w:val="009F6DF5"/>
    <w:rsid w:val="009F71FE"/>
    <w:rsid w:val="009F746B"/>
    <w:rsid w:val="00A002E0"/>
    <w:rsid w:val="00A05A6F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44115"/>
    <w:rsid w:val="00A502F1"/>
    <w:rsid w:val="00A51CC2"/>
    <w:rsid w:val="00A51D82"/>
    <w:rsid w:val="00A5333A"/>
    <w:rsid w:val="00A53B1B"/>
    <w:rsid w:val="00A545D2"/>
    <w:rsid w:val="00A61D7E"/>
    <w:rsid w:val="00A664B8"/>
    <w:rsid w:val="00A70A83"/>
    <w:rsid w:val="00A7347D"/>
    <w:rsid w:val="00A7419F"/>
    <w:rsid w:val="00A8118B"/>
    <w:rsid w:val="00A81EB3"/>
    <w:rsid w:val="00A8223B"/>
    <w:rsid w:val="00A848D0"/>
    <w:rsid w:val="00A85EF5"/>
    <w:rsid w:val="00A86087"/>
    <w:rsid w:val="00A90175"/>
    <w:rsid w:val="00A918A0"/>
    <w:rsid w:val="00A91950"/>
    <w:rsid w:val="00A92922"/>
    <w:rsid w:val="00A955BC"/>
    <w:rsid w:val="00A95C8D"/>
    <w:rsid w:val="00A96048"/>
    <w:rsid w:val="00A965B6"/>
    <w:rsid w:val="00A966B2"/>
    <w:rsid w:val="00AA5248"/>
    <w:rsid w:val="00AB1B8D"/>
    <w:rsid w:val="00AB3410"/>
    <w:rsid w:val="00AB48C0"/>
    <w:rsid w:val="00AB7520"/>
    <w:rsid w:val="00AC3890"/>
    <w:rsid w:val="00AC4D6F"/>
    <w:rsid w:val="00AC7F44"/>
    <w:rsid w:val="00AD216C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0F80"/>
    <w:rsid w:val="00AF1094"/>
    <w:rsid w:val="00AF2810"/>
    <w:rsid w:val="00AF35EE"/>
    <w:rsid w:val="00AF7724"/>
    <w:rsid w:val="00AF7ACA"/>
    <w:rsid w:val="00B007D9"/>
    <w:rsid w:val="00B00C1D"/>
    <w:rsid w:val="00B01261"/>
    <w:rsid w:val="00B0220B"/>
    <w:rsid w:val="00B026CA"/>
    <w:rsid w:val="00B02820"/>
    <w:rsid w:val="00B04CCA"/>
    <w:rsid w:val="00B0646C"/>
    <w:rsid w:val="00B07ECF"/>
    <w:rsid w:val="00B11AF1"/>
    <w:rsid w:val="00B13181"/>
    <w:rsid w:val="00B23C18"/>
    <w:rsid w:val="00B24D1D"/>
    <w:rsid w:val="00B30772"/>
    <w:rsid w:val="00B3229B"/>
    <w:rsid w:val="00B4071D"/>
    <w:rsid w:val="00B443A9"/>
    <w:rsid w:val="00B53260"/>
    <w:rsid w:val="00B55375"/>
    <w:rsid w:val="00B6068A"/>
    <w:rsid w:val="00B62AF8"/>
    <w:rsid w:val="00B62F0B"/>
    <w:rsid w:val="00B632CC"/>
    <w:rsid w:val="00B63668"/>
    <w:rsid w:val="00B70860"/>
    <w:rsid w:val="00B710C3"/>
    <w:rsid w:val="00B73A54"/>
    <w:rsid w:val="00B7756A"/>
    <w:rsid w:val="00B82385"/>
    <w:rsid w:val="00B84A58"/>
    <w:rsid w:val="00B8585E"/>
    <w:rsid w:val="00B87D50"/>
    <w:rsid w:val="00B87D60"/>
    <w:rsid w:val="00B92855"/>
    <w:rsid w:val="00B948D8"/>
    <w:rsid w:val="00BA0B74"/>
    <w:rsid w:val="00BA12F1"/>
    <w:rsid w:val="00BA2C5B"/>
    <w:rsid w:val="00BA4137"/>
    <w:rsid w:val="00BA439F"/>
    <w:rsid w:val="00BA5179"/>
    <w:rsid w:val="00BA6370"/>
    <w:rsid w:val="00BB140A"/>
    <w:rsid w:val="00BB2AFD"/>
    <w:rsid w:val="00BB305A"/>
    <w:rsid w:val="00BB36B0"/>
    <w:rsid w:val="00BB38C6"/>
    <w:rsid w:val="00BB478F"/>
    <w:rsid w:val="00BB6E90"/>
    <w:rsid w:val="00BB7DED"/>
    <w:rsid w:val="00BC1F58"/>
    <w:rsid w:val="00BC4420"/>
    <w:rsid w:val="00BC57C0"/>
    <w:rsid w:val="00BC6294"/>
    <w:rsid w:val="00BD0E44"/>
    <w:rsid w:val="00BD16E4"/>
    <w:rsid w:val="00BD2B1F"/>
    <w:rsid w:val="00BD56BB"/>
    <w:rsid w:val="00BD6B56"/>
    <w:rsid w:val="00BE0329"/>
    <w:rsid w:val="00BE2863"/>
    <w:rsid w:val="00BE39CB"/>
    <w:rsid w:val="00BE6069"/>
    <w:rsid w:val="00BE6318"/>
    <w:rsid w:val="00BE6F88"/>
    <w:rsid w:val="00BF0465"/>
    <w:rsid w:val="00BF36B1"/>
    <w:rsid w:val="00C00767"/>
    <w:rsid w:val="00C014A1"/>
    <w:rsid w:val="00C06427"/>
    <w:rsid w:val="00C1025A"/>
    <w:rsid w:val="00C103B5"/>
    <w:rsid w:val="00C1136F"/>
    <w:rsid w:val="00C1225D"/>
    <w:rsid w:val="00C17610"/>
    <w:rsid w:val="00C17C11"/>
    <w:rsid w:val="00C20E60"/>
    <w:rsid w:val="00C22F46"/>
    <w:rsid w:val="00C2373C"/>
    <w:rsid w:val="00C238F8"/>
    <w:rsid w:val="00C242BA"/>
    <w:rsid w:val="00C269D4"/>
    <w:rsid w:val="00C26AD7"/>
    <w:rsid w:val="00C27091"/>
    <w:rsid w:val="00C306F5"/>
    <w:rsid w:val="00C3295C"/>
    <w:rsid w:val="00C34A5C"/>
    <w:rsid w:val="00C35345"/>
    <w:rsid w:val="00C35900"/>
    <w:rsid w:val="00C36147"/>
    <w:rsid w:val="00C37ADB"/>
    <w:rsid w:val="00C4029E"/>
    <w:rsid w:val="00C4160D"/>
    <w:rsid w:val="00C460A6"/>
    <w:rsid w:val="00C478CF"/>
    <w:rsid w:val="00C5184A"/>
    <w:rsid w:val="00C52044"/>
    <w:rsid w:val="00C54DDA"/>
    <w:rsid w:val="00C614D1"/>
    <w:rsid w:val="00C679C4"/>
    <w:rsid w:val="00C7075E"/>
    <w:rsid w:val="00C72152"/>
    <w:rsid w:val="00C72B02"/>
    <w:rsid w:val="00C732BE"/>
    <w:rsid w:val="00C737D2"/>
    <w:rsid w:val="00C823E4"/>
    <w:rsid w:val="00C82638"/>
    <w:rsid w:val="00C8406E"/>
    <w:rsid w:val="00C84F0C"/>
    <w:rsid w:val="00C8505F"/>
    <w:rsid w:val="00C85D42"/>
    <w:rsid w:val="00C90C81"/>
    <w:rsid w:val="00C92D81"/>
    <w:rsid w:val="00C93D51"/>
    <w:rsid w:val="00C94917"/>
    <w:rsid w:val="00C97DC8"/>
    <w:rsid w:val="00CA2806"/>
    <w:rsid w:val="00CA31A9"/>
    <w:rsid w:val="00CA56EB"/>
    <w:rsid w:val="00CB2709"/>
    <w:rsid w:val="00CB2C31"/>
    <w:rsid w:val="00CB3199"/>
    <w:rsid w:val="00CB4A7B"/>
    <w:rsid w:val="00CB5FAA"/>
    <w:rsid w:val="00CB6B47"/>
    <w:rsid w:val="00CB6F89"/>
    <w:rsid w:val="00CB748F"/>
    <w:rsid w:val="00CC00EB"/>
    <w:rsid w:val="00CC0AE9"/>
    <w:rsid w:val="00CC3E86"/>
    <w:rsid w:val="00CC5813"/>
    <w:rsid w:val="00CC68E8"/>
    <w:rsid w:val="00CC7FBC"/>
    <w:rsid w:val="00CD0642"/>
    <w:rsid w:val="00CD07FB"/>
    <w:rsid w:val="00CD248F"/>
    <w:rsid w:val="00CD41A1"/>
    <w:rsid w:val="00CD618A"/>
    <w:rsid w:val="00CD7F36"/>
    <w:rsid w:val="00CE0C84"/>
    <w:rsid w:val="00CE13A2"/>
    <w:rsid w:val="00CE228C"/>
    <w:rsid w:val="00CE4F1B"/>
    <w:rsid w:val="00CE71D9"/>
    <w:rsid w:val="00CF093B"/>
    <w:rsid w:val="00CF24E0"/>
    <w:rsid w:val="00CF32A5"/>
    <w:rsid w:val="00CF545B"/>
    <w:rsid w:val="00CF73DC"/>
    <w:rsid w:val="00D0170E"/>
    <w:rsid w:val="00D01973"/>
    <w:rsid w:val="00D03C58"/>
    <w:rsid w:val="00D05ADE"/>
    <w:rsid w:val="00D1162E"/>
    <w:rsid w:val="00D11D80"/>
    <w:rsid w:val="00D11FA6"/>
    <w:rsid w:val="00D1218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36F8E"/>
    <w:rsid w:val="00D402EA"/>
    <w:rsid w:val="00D4093D"/>
    <w:rsid w:val="00D43FA0"/>
    <w:rsid w:val="00D448C2"/>
    <w:rsid w:val="00D44ADA"/>
    <w:rsid w:val="00D47253"/>
    <w:rsid w:val="00D563A1"/>
    <w:rsid w:val="00D5763D"/>
    <w:rsid w:val="00D60B80"/>
    <w:rsid w:val="00D666C3"/>
    <w:rsid w:val="00D67AAE"/>
    <w:rsid w:val="00D75A8C"/>
    <w:rsid w:val="00D80F7E"/>
    <w:rsid w:val="00D829C3"/>
    <w:rsid w:val="00D839AE"/>
    <w:rsid w:val="00D84208"/>
    <w:rsid w:val="00D84693"/>
    <w:rsid w:val="00D8565B"/>
    <w:rsid w:val="00D858BF"/>
    <w:rsid w:val="00D8668A"/>
    <w:rsid w:val="00D877D7"/>
    <w:rsid w:val="00D917BF"/>
    <w:rsid w:val="00D9189F"/>
    <w:rsid w:val="00D91D59"/>
    <w:rsid w:val="00D92335"/>
    <w:rsid w:val="00D94D46"/>
    <w:rsid w:val="00D95711"/>
    <w:rsid w:val="00D960D2"/>
    <w:rsid w:val="00DA1D9A"/>
    <w:rsid w:val="00DA33DE"/>
    <w:rsid w:val="00DA603F"/>
    <w:rsid w:val="00DA6FE5"/>
    <w:rsid w:val="00DA72DC"/>
    <w:rsid w:val="00DB3186"/>
    <w:rsid w:val="00DC09F1"/>
    <w:rsid w:val="00DC0A1A"/>
    <w:rsid w:val="00DC1B8D"/>
    <w:rsid w:val="00DC73AA"/>
    <w:rsid w:val="00DC7947"/>
    <w:rsid w:val="00DD0CBF"/>
    <w:rsid w:val="00DD1C54"/>
    <w:rsid w:val="00DD3468"/>
    <w:rsid w:val="00DD4DB0"/>
    <w:rsid w:val="00DD571E"/>
    <w:rsid w:val="00DE130B"/>
    <w:rsid w:val="00DE2503"/>
    <w:rsid w:val="00DE36A0"/>
    <w:rsid w:val="00DE3B61"/>
    <w:rsid w:val="00DE3DAF"/>
    <w:rsid w:val="00DE431B"/>
    <w:rsid w:val="00DE4AB4"/>
    <w:rsid w:val="00DF05F0"/>
    <w:rsid w:val="00DF3F77"/>
    <w:rsid w:val="00DF47FE"/>
    <w:rsid w:val="00DF5298"/>
    <w:rsid w:val="00DF68BA"/>
    <w:rsid w:val="00E0156A"/>
    <w:rsid w:val="00E11B30"/>
    <w:rsid w:val="00E12261"/>
    <w:rsid w:val="00E1370D"/>
    <w:rsid w:val="00E13AFE"/>
    <w:rsid w:val="00E154C1"/>
    <w:rsid w:val="00E16ACA"/>
    <w:rsid w:val="00E177CA"/>
    <w:rsid w:val="00E1793E"/>
    <w:rsid w:val="00E23BAF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289D"/>
    <w:rsid w:val="00E62BB7"/>
    <w:rsid w:val="00E638E3"/>
    <w:rsid w:val="00E6423C"/>
    <w:rsid w:val="00E64324"/>
    <w:rsid w:val="00E658A4"/>
    <w:rsid w:val="00E65943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B645D"/>
    <w:rsid w:val="00EC106C"/>
    <w:rsid w:val="00EC15C5"/>
    <w:rsid w:val="00EC6488"/>
    <w:rsid w:val="00ED01C6"/>
    <w:rsid w:val="00ED50B4"/>
    <w:rsid w:val="00ED62DA"/>
    <w:rsid w:val="00EE0721"/>
    <w:rsid w:val="00EE27F6"/>
    <w:rsid w:val="00EE2A74"/>
    <w:rsid w:val="00EE5F84"/>
    <w:rsid w:val="00EE6B42"/>
    <w:rsid w:val="00EF464C"/>
    <w:rsid w:val="00EF6B12"/>
    <w:rsid w:val="00F0275F"/>
    <w:rsid w:val="00F0338F"/>
    <w:rsid w:val="00F0381E"/>
    <w:rsid w:val="00F04015"/>
    <w:rsid w:val="00F04906"/>
    <w:rsid w:val="00F062C8"/>
    <w:rsid w:val="00F0712F"/>
    <w:rsid w:val="00F121FB"/>
    <w:rsid w:val="00F16FD5"/>
    <w:rsid w:val="00F224CD"/>
    <w:rsid w:val="00F23CFB"/>
    <w:rsid w:val="00F241EB"/>
    <w:rsid w:val="00F2544D"/>
    <w:rsid w:val="00F264EB"/>
    <w:rsid w:val="00F2784F"/>
    <w:rsid w:val="00F340BD"/>
    <w:rsid w:val="00F43191"/>
    <w:rsid w:val="00F46416"/>
    <w:rsid w:val="00F50E81"/>
    <w:rsid w:val="00F55C0D"/>
    <w:rsid w:val="00F57165"/>
    <w:rsid w:val="00F6027B"/>
    <w:rsid w:val="00F63D1E"/>
    <w:rsid w:val="00F63DA1"/>
    <w:rsid w:val="00F648C4"/>
    <w:rsid w:val="00F70C94"/>
    <w:rsid w:val="00F74144"/>
    <w:rsid w:val="00F75F2A"/>
    <w:rsid w:val="00F76719"/>
    <w:rsid w:val="00F81CCD"/>
    <w:rsid w:val="00F82FB5"/>
    <w:rsid w:val="00F8334A"/>
    <w:rsid w:val="00F86FB2"/>
    <w:rsid w:val="00F97543"/>
    <w:rsid w:val="00F979C2"/>
    <w:rsid w:val="00FA106C"/>
    <w:rsid w:val="00FA17ED"/>
    <w:rsid w:val="00FA2495"/>
    <w:rsid w:val="00FA287C"/>
    <w:rsid w:val="00FA5232"/>
    <w:rsid w:val="00FB008C"/>
    <w:rsid w:val="00FB0B9F"/>
    <w:rsid w:val="00FB40C3"/>
    <w:rsid w:val="00FB687C"/>
    <w:rsid w:val="00FC09B8"/>
    <w:rsid w:val="00FC515D"/>
    <w:rsid w:val="00FC5ADB"/>
    <w:rsid w:val="00FD0A3B"/>
    <w:rsid w:val="00FD0A5B"/>
    <w:rsid w:val="00FD23C0"/>
    <w:rsid w:val="00FD73A8"/>
    <w:rsid w:val="00FE2CEE"/>
    <w:rsid w:val="00FE39A0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8D9EE73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  <w:style w:type="character" w:customStyle="1" w:styleId="s1">
    <w:name w:val="s1"/>
    <w:basedOn w:val="Standardnpsmoodstavce"/>
    <w:rsid w:val="002A6B32"/>
  </w:style>
  <w:style w:type="character" w:styleId="Siln">
    <w:name w:val="Strong"/>
    <w:basedOn w:val="Standardnpsmoodstavce"/>
    <w:uiPriority w:val="22"/>
    <w:qFormat/>
    <w:rsid w:val="00261436"/>
    <w:rPr>
      <w:b/>
      <w:bCs/>
    </w:rPr>
  </w:style>
  <w:style w:type="paragraph" w:customStyle="1" w:styleId="Odstavecseseznamem1">
    <w:name w:val="Odstavec se seznamem1"/>
    <w:basedOn w:val="Normln"/>
    <w:rsid w:val="00C52044"/>
    <w:pPr>
      <w:spacing w:line="240" w:lineRule="auto"/>
      <w:ind w:left="720"/>
      <w:jc w:val="left"/>
    </w:pPr>
    <w:rPr>
      <w:rFonts w:eastAsia="Times New Roman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217176472/csta050724_komentar.docx/74dad56e-639c-4da9-9c23-c1b2cdbcacc4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7A6A2-61A4-4A15-98A3-672C278E8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f5a4aca-455c-4012-a902-4d97d6c174d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0B13EA-8F48-46EA-B94F-D8A434C0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3101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Slunečková Markéta</cp:lastModifiedBy>
  <cp:revision>616</cp:revision>
  <cp:lastPrinted>2022-05-04T13:09:00Z</cp:lastPrinted>
  <dcterms:created xsi:type="dcterms:W3CDTF">2022-08-04T04:26:00Z</dcterms:created>
  <dcterms:modified xsi:type="dcterms:W3CDTF">2024-05-06T08:53:00Z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